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5.xml" ContentType="application/vnd.openxmlformats-officedocument.wordprocessingml.header+xml"/>
  <Override PartName="/word/footer6.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header10.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header12.xml" ContentType="application/vnd.openxmlformats-officedocument.wordprocessingml.header+xml"/>
  <Override PartName="/word/header13.xml" ContentType="application/vnd.openxmlformats-officedocument.wordprocessingml.header+xml"/>
  <Override PartName="/word/footer12.xml" ContentType="application/vnd.openxmlformats-officedocument.wordprocessingml.footer+xml"/>
  <Override PartName="/word/footer1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80A22" w:rsidRPr="009919AD" w:rsidRDefault="00380A22" w:rsidP="00380A22">
      <w:pPr>
        <w:autoSpaceDE w:val="0"/>
        <w:autoSpaceDN w:val="0"/>
        <w:adjustRightInd w:val="0"/>
        <w:jc w:val="right"/>
        <w:rPr>
          <w:rFonts w:eastAsia="Calibri"/>
          <w:color w:val="000000"/>
          <w:sz w:val="36"/>
          <w:szCs w:val="40"/>
        </w:rPr>
      </w:pPr>
      <w:r w:rsidRPr="009919AD">
        <w:rPr>
          <w:rFonts w:eastAsia="Calibri"/>
          <w:b/>
          <w:bCs/>
          <w:color w:val="000000"/>
          <w:sz w:val="36"/>
          <w:szCs w:val="40"/>
        </w:rPr>
        <w:t xml:space="preserve">@COUNTY COUNTY, MISSISSIPPI </w:t>
      </w:r>
    </w:p>
    <w:p w:rsidR="00380A22" w:rsidRPr="009919AD" w:rsidRDefault="00380A22" w:rsidP="00380A22">
      <w:pPr>
        <w:autoSpaceDE w:val="0"/>
        <w:autoSpaceDN w:val="0"/>
        <w:adjustRightInd w:val="0"/>
        <w:jc w:val="right"/>
        <w:rPr>
          <w:rFonts w:eastAsia="Calibri"/>
          <w:color w:val="000000"/>
          <w:sz w:val="21"/>
          <w:szCs w:val="21"/>
        </w:rPr>
      </w:pPr>
      <w:r w:rsidRPr="009919AD">
        <w:rPr>
          <w:rFonts w:eastAsia="Calibri"/>
          <w:color w:val="000000"/>
          <w:sz w:val="21"/>
          <w:szCs w:val="21"/>
        </w:rPr>
        <w:t xml:space="preserve">Audited Financial Statements and Special Reports </w:t>
      </w:r>
    </w:p>
    <w:p w:rsidR="00380A22" w:rsidRPr="009919AD" w:rsidRDefault="00380A22" w:rsidP="00380A22">
      <w:pPr>
        <w:jc w:val="right"/>
        <w:rPr>
          <w:rFonts w:eastAsia="Calibri"/>
          <w:sz w:val="21"/>
          <w:szCs w:val="21"/>
        </w:rPr>
      </w:pPr>
      <w:r w:rsidRPr="009919AD">
        <w:rPr>
          <w:rFonts w:eastAsia="Calibri"/>
          <w:sz w:val="21"/>
          <w:szCs w:val="21"/>
        </w:rPr>
        <w:t xml:space="preserve">For the Year Ended </w:t>
      </w:r>
      <w:r w:rsidR="0056693D" w:rsidRPr="009919AD">
        <w:rPr>
          <w:rFonts w:eastAsia="Calibri"/>
          <w:sz w:val="21"/>
          <w:szCs w:val="21"/>
        </w:rPr>
        <w:t xml:space="preserve">September 30, </w:t>
      </w:r>
      <w:r w:rsidR="00F776A2">
        <w:rPr>
          <w:rFonts w:eastAsia="Calibri"/>
          <w:sz w:val="21"/>
          <w:szCs w:val="21"/>
        </w:rPr>
        <w:t>2018</w:t>
      </w:r>
    </w:p>
    <w:p w:rsidR="0092344E" w:rsidRDefault="0092344E" w:rsidP="009234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92344E" w:rsidRDefault="0092344E" w:rsidP="009234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92344E" w:rsidRDefault="0092344E" w:rsidP="0092344E">
      <w:pPr>
        <w:jc w:val="both"/>
        <w:rPr>
          <w:b/>
        </w:rPr>
      </w:pPr>
      <w:r>
        <w:rPr>
          <w:b/>
          <w:color w:val="FF0000"/>
        </w:rPr>
        <w:t>[DISCLAIMER: This report model is a tool originally prepared for internal use by the Office of the State Auditor.  It is now provided to assist in the report preparation of Mississippi counties.  It is applicable only for the year ended September 30, 201</w:t>
      </w:r>
      <w:r w:rsidR="009F6C7D">
        <w:rPr>
          <w:b/>
          <w:color w:val="FF0000"/>
        </w:rPr>
        <w:t>8</w:t>
      </w:r>
      <w:r>
        <w:rPr>
          <w:b/>
          <w:color w:val="FF0000"/>
        </w:rPr>
        <w:t>.  The Office of the State Auditor assumes no responsibility for the content of this report model or for any errors or omissions related to its use.  Each county will have unique and different circumstances that may require revisions and/or additions to this report model.  The understanding and implementation of accounting standards and the completeness and accuracy of disclosures is the responsibility of management of the county.] </w:t>
      </w:r>
    </w:p>
    <w:p w:rsidR="0092344E" w:rsidRDefault="0092344E" w:rsidP="009234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92344E" w:rsidRDefault="0092344E" w:rsidP="009234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92344E" w:rsidRDefault="0092344E" w:rsidP="009234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92344E" w:rsidRDefault="0092344E" w:rsidP="009234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92344E" w:rsidRDefault="0092344E" w:rsidP="009234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92344E" w:rsidRDefault="0092344E" w:rsidP="009234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92344E" w:rsidRDefault="0092344E" w:rsidP="009234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92344E" w:rsidRDefault="0092344E" w:rsidP="009234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92344E" w:rsidRDefault="0092344E" w:rsidP="009234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92344E" w:rsidRDefault="0092344E" w:rsidP="009234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92344E" w:rsidRDefault="0092344E" w:rsidP="009234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92344E" w:rsidRDefault="0092344E" w:rsidP="009234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92344E" w:rsidRDefault="0092344E" w:rsidP="009234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92344E" w:rsidRDefault="0092344E" w:rsidP="009234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92344E" w:rsidRDefault="0092344E" w:rsidP="009234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92344E" w:rsidRDefault="0092344E" w:rsidP="009234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92344E" w:rsidRDefault="0092344E" w:rsidP="009234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92344E" w:rsidRDefault="0092344E" w:rsidP="009234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92344E" w:rsidRDefault="0092344E" w:rsidP="009234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92344E" w:rsidRDefault="0092344E" w:rsidP="009234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92344E" w:rsidRDefault="0092344E" w:rsidP="009234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92344E" w:rsidRDefault="0092344E" w:rsidP="009234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92344E" w:rsidRDefault="0092344E" w:rsidP="009234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92344E" w:rsidRDefault="0092344E" w:rsidP="009234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92344E" w:rsidRDefault="0092344E" w:rsidP="009234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92344E" w:rsidRDefault="0092344E" w:rsidP="009234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92344E" w:rsidRDefault="0092344E" w:rsidP="009234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92344E" w:rsidRDefault="0092344E" w:rsidP="009234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92344E" w:rsidRDefault="0092344E" w:rsidP="009234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92344E" w:rsidRDefault="0092344E" w:rsidP="009234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92344E" w:rsidRDefault="0092344E" w:rsidP="009234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92344E" w:rsidRDefault="0092344E" w:rsidP="009234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92344E" w:rsidRDefault="0092344E" w:rsidP="009234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92344E" w:rsidRDefault="0092344E" w:rsidP="009234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92344E" w:rsidRDefault="0092344E" w:rsidP="009234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92344E" w:rsidRDefault="0092344E" w:rsidP="009234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92344E" w:rsidRDefault="0092344E" w:rsidP="009234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92344E" w:rsidRDefault="0092344E" w:rsidP="009234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92344E" w:rsidRDefault="0092344E" w:rsidP="009234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92344E" w:rsidRDefault="0092344E" w:rsidP="009234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92344E" w:rsidRDefault="0092344E" w:rsidP="009234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92344E" w:rsidRDefault="0092344E" w:rsidP="009234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92344E" w:rsidRDefault="0092344E" w:rsidP="009234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92344E" w:rsidRDefault="0092344E" w:rsidP="009234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92344E" w:rsidRDefault="0092344E" w:rsidP="009234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92344E" w:rsidRDefault="0092344E" w:rsidP="009234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92344E" w:rsidRDefault="0092344E" w:rsidP="009234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92344E" w:rsidRDefault="0092344E" w:rsidP="009234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92344E" w:rsidRDefault="0092344E" w:rsidP="009234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Pr="006F3249" w:rsidRDefault="00AE527D" w:rsidP="009234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r>
        <w:rPr>
          <w:noProof/>
        </w:rPr>
        <mc:AlternateContent>
          <mc:Choice Requires="wps">
            <w:drawing>
              <wp:anchor distT="0" distB="0" distL="114300" distR="114300" simplePos="0" relativeHeight="251663360" behindDoc="1" locked="0" layoutInCell="1" allowOverlap="1" wp14:anchorId="25E1F49F" wp14:editId="6872422A">
                <wp:simplePos x="0" y="0"/>
                <wp:positionH relativeFrom="column">
                  <wp:posOffset>-240527</wp:posOffset>
                </wp:positionH>
                <wp:positionV relativeFrom="paragraph">
                  <wp:posOffset>543615</wp:posOffset>
                </wp:positionV>
                <wp:extent cx="6824980" cy="246380"/>
                <wp:effectExtent l="0" t="0" r="0" b="1270"/>
                <wp:wrapNone/>
                <wp:docPr id="307" name="Text Box 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txBox="1">
                        <a:spLocks noChangeAspect="1" noChangeArrowheads="1"/>
                      </wps:cNvSpPr>
                      <wps:spPr bwMode="auto">
                        <a:xfrm>
                          <a:off x="0" y="0"/>
                          <a:ext cx="6824980" cy="246380"/>
                        </a:xfrm>
                        <a:prstGeom prst="rect">
                          <a:avLst/>
                        </a:prstGeom>
                        <a:noFill/>
                        <a:ln w="9525">
                          <a:noFill/>
                          <a:miter lim="800000"/>
                          <a:headEnd/>
                          <a:tailEnd/>
                        </a:ln>
                      </wps:spPr>
                      <wps:txbx>
                        <w:txbxContent>
                          <w:p w:rsidR="00F54C3A" w:rsidRPr="009919AD" w:rsidRDefault="00F54C3A" w:rsidP="00380A22">
                            <w:pPr>
                              <w:jc w:val="cente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type w14:anchorId="25E1F49F" id="_x0000_t202" coordsize="21600,21600" o:spt="202" path="m,l,21600r21600,l21600,xe">
                <v:stroke joinstyle="miter"/>
                <v:path gradientshapeok="t" o:connecttype="rect"/>
              </v:shapetype>
              <v:shape id="Text Box 2" o:spid="_x0000_s1026" type="#_x0000_t202" style="position:absolute;left:0;text-align:left;margin-left:-18.95pt;margin-top:42.8pt;width:537.4pt;height:19.4pt;z-index:-2516531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" filled="f" stroked="f">
                <o:lock v:ext="edit" aspectratio="t"/>
                <v:textbox style="mso-fit-shape-to-text:t">
                  <w:txbxContent>
                    <w:p w:rsidR="00F54C3A" w:rsidRPr="009919AD" w:rsidRDefault="00F54C3A" w:rsidP="00380A22">
                      <w:pPr>
                        <w:jc w:val="center"/>
                      </w:pPr>
                    </w:p>
                  </w:txbxContent>
                </v:textbox>
              </v:shape>
            </w:pict>
          </mc:Fallback>
        </mc:AlternateContent>
      </w:r>
      <w:r w:rsidR="00DF0D75">
        <w:rPr>
          <w:noProof/>
        </w:rPr>
        <mc:AlternateContent>
          <mc:Choice Requires="wps">
            <w:drawing>
              <wp:anchor distT="45720" distB="45720" distL="114300" distR="114300" simplePos="0" relativeHeight="251665408" behindDoc="0" locked="0" layoutInCell="1" allowOverlap="1">
                <wp:simplePos x="0" y="0"/>
                <wp:positionH relativeFrom="margin">
                  <wp:align>left</wp:align>
                </wp:positionH>
                <wp:positionV relativeFrom="margin">
                  <wp:align>bottom</wp:align>
                </wp:positionV>
                <wp:extent cx="7010400" cy="1404620"/>
                <wp:effectExtent l="0" t="0" r="0" b="6985"/>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10400" cy="1404620"/>
                        </a:xfrm>
                        <a:prstGeom prst="rect">
                          <a:avLst/>
                        </a:prstGeom>
                        <a:solidFill>
                          <a:srgbClr val="FFFFFF"/>
                        </a:solidFill>
                        <a:ln w="9525">
                          <a:noFill/>
                          <a:miter lim="800000"/>
                          <a:headEnd/>
                          <a:tailEnd/>
                        </a:ln>
                      </wps:spPr>
                      <wps:txbx>
                        <w:txbxContent>
                          <w:p w:rsidR="00F54C3A" w:rsidRDefault="00F54C3A" w:rsidP="00DF0D7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i/>
                                <w:sz w:val="14"/>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0</wp14:pctHeight>
                </wp14:sizeRelV>
              </wp:anchor>
            </w:drawing>
          </mc:Choice>
          <mc:Fallback>
            <w:pict>
              <v:shape id="_x0000_s1027" type="#_x0000_t202" style="position:absolute;left:0;text-align:left;margin-left:0;margin-top:0;width:552pt;height:110.6pt;z-index:251665408;visibility:visible;mso-wrap-style:square;mso-width-percent:0;mso-height-percent:0;mso-wrap-distance-left:9pt;mso-wrap-distance-top:3.6pt;mso-wrap-distance-right:9pt;mso-wrap-distance-bottom:3.6pt;mso-position-horizontal:left;mso-position-horizontal-relative:margin;mso-position-vertical:bottom;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" stroked="f">
                <v:textbox style="mso-fit-shape-to-text:t">
                  <w:txbxContent>
                    <w:p w:rsidR="00F54C3A" w:rsidRDefault="00F54C3A" w:rsidP="00DF0D7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i/>
                          <w:sz w:val="14"/>
                        </w:rPr>
                      </w:pPr>
                    </w:p>
                  </w:txbxContent>
                </v:textbox>
                <w10:wrap type="square" anchorx="margin" anchory="margin"/>
              </v:shape>
            </w:pict>
          </mc:Fallback>
        </mc:AlternateContent>
      </w:r>
      <w:r w:rsidR="00ED685C" w:rsidRPr="006F3249">
        <w:rPr>
          <w:noProof/>
        </w:rPr>
        <mc:AlternateContent>
          <mc:Choice Requires="wps">
            <w:drawing>
              <wp:anchor distT="152400" distB="152400" distL="152400" distR="152400" simplePos="0" relativeHeight="251652096" behindDoc="0" locked="0" layoutInCell="0" allowOverlap="1" wp14:anchorId="02612D43" wp14:editId="65121B4F">
                <wp:simplePos x="0" y="0"/>
                <wp:positionH relativeFrom="margin">
                  <wp:posOffset>891540</wp:posOffset>
                </wp:positionH>
                <wp:positionV relativeFrom="margin">
                  <wp:posOffset>8674735</wp:posOffset>
                </wp:positionV>
                <wp:extent cx="4843780" cy="198120"/>
                <wp:effectExtent l="0" t="0" r="0" b="0"/>
                <wp:wrapSquare wrapText="largest"/>
                <wp:docPr id="20"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843780" cy="1981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54C3A" w:rsidRDefault="00F54C3A"/>
                        </w:txbxContent>
                      </wps:txbx>
                      <wps:bodyPr rot="0" vert="horz" wrap="square" lIns="76200" tIns="76200" rIns="76200" bIns="7620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2612D43" id="Text Box 3" o:spid="_x0000_s1028" type="#_x0000_t202" style="position:absolute;left:0;text-align:left;margin-left:70.2pt;margin-top:683.05pt;width:381.4pt;height:15.6pt;z-index:251652096;visibility:visible;mso-wrap-style:square;mso-width-percent:0;mso-height-percent:0;mso-wrap-distance-left:12pt;mso-wrap-distance-top:12pt;mso-wrap-distance-right:12pt;mso-wrap-distance-bottom:12pt;mso-position-horizontal:absolute;mso-position-horizontal-relative:margin;mso-position-vertical:absolute;mso-position-vertical-relative:margin;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" o:allowincell="f" stroked="f">
                <v:textbox inset="6pt,6pt,6pt,6pt">
                  <w:txbxContent>
                    <w:p w:rsidR="00F54C3A" w:rsidRDefault="00F54C3A"/>
                  </w:txbxContent>
                </v:textbox>
                <w10:wrap type="square" side="largest" anchorx="margin" anchory="margin"/>
              </v:shape>
            </w:pict>
          </mc:Fallback>
        </mc:AlternateContent>
      </w:r>
      <w:r w:rsidR="00326ACC" w:rsidRPr="006F3249">
        <w:t>@COUNTY COUNTY</w:t>
      </w:r>
    </w:p>
    <w:p w:rsidR="00326ACC" w:rsidRPr="00B30DE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6F3249"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r w:rsidRPr="006F3249">
        <w:t>TABLE OF CONTENTS</w:t>
      </w:r>
    </w:p>
    <w:p w:rsidR="00764098" w:rsidRDefault="00764098" w:rsidP="00E76262">
      <w:pPr>
        <w:pStyle w:val="TOCHeading"/>
        <w:ind w:right="2160"/>
      </w:pPr>
    </w:p>
    <w:p w:rsidR="00771B59" w:rsidRDefault="00A1627C">
      <w:pPr>
        <w:pStyle w:val="TOC1"/>
        <w:rPr>
          <w:rFonts w:asciiTheme="minorHAnsi" w:eastAsiaTheme="minorEastAsia" w:hAnsiTheme="minorHAnsi" w:cstheme="minorBidi"/>
          <w:noProof/>
          <w:sz w:val="22"/>
          <w:szCs w:val="22"/>
        </w:rPr>
      </w:pPr>
      <w:r w:rsidRPr="00B30DEA">
        <w:fldChar w:fldCharType="begin"/>
      </w:r>
      <w:r w:rsidRPr="00BA34C0">
        <w:instrText xml:space="preserve"> TOC \o "1-3" \h \z \u </w:instrText>
      </w:r>
      <w:r w:rsidRPr="00B30DEA">
        <w:fldChar w:fldCharType="separate"/>
      </w:r>
      <w:hyperlink w:anchor="_Toc535998540" w:history="1">
        <w:r w:rsidR="00771B59" w:rsidRPr="005E29DD">
          <w:rPr>
            <w:rStyle w:val="Hyperlink"/>
            <w:noProof/>
          </w:rPr>
          <w:t>FINANCIAL SECTION</w:t>
        </w:r>
        <w:r w:rsidR="00771B59">
          <w:rPr>
            <w:noProof/>
            <w:webHidden/>
          </w:rPr>
          <w:tab/>
        </w:r>
        <w:r w:rsidR="00771B59">
          <w:rPr>
            <w:noProof/>
            <w:webHidden/>
          </w:rPr>
          <w:fldChar w:fldCharType="begin"/>
        </w:r>
        <w:r w:rsidR="00771B59">
          <w:rPr>
            <w:noProof/>
            <w:webHidden/>
          </w:rPr>
          <w:instrText xml:space="preserve"> PAGEREF _Toc535998540 \h </w:instrText>
        </w:r>
        <w:r w:rsidR="00771B59">
          <w:rPr>
            <w:noProof/>
            <w:webHidden/>
          </w:rPr>
        </w:r>
        <w:r w:rsidR="00771B59">
          <w:rPr>
            <w:noProof/>
            <w:webHidden/>
          </w:rPr>
          <w:fldChar w:fldCharType="separate"/>
        </w:r>
        <w:r w:rsidR="00771B59">
          <w:rPr>
            <w:noProof/>
            <w:webHidden/>
          </w:rPr>
          <w:t>6</w:t>
        </w:r>
        <w:r w:rsidR="00771B59">
          <w:rPr>
            <w:noProof/>
            <w:webHidden/>
          </w:rPr>
          <w:fldChar w:fldCharType="end"/>
        </w:r>
      </w:hyperlink>
    </w:p>
    <w:p w:rsidR="00771B59" w:rsidRDefault="00376290">
      <w:pPr>
        <w:pStyle w:val="TOC1"/>
        <w:rPr>
          <w:rFonts w:asciiTheme="minorHAnsi" w:eastAsiaTheme="minorEastAsia" w:hAnsiTheme="minorHAnsi" w:cstheme="minorBidi"/>
          <w:noProof/>
          <w:sz w:val="22"/>
          <w:szCs w:val="22"/>
        </w:rPr>
      </w:pPr>
      <w:hyperlink w:anchor="_Toc535998541" w:history="1">
        <w:r w:rsidR="00771B59" w:rsidRPr="005E29DD">
          <w:rPr>
            <w:rStyle w:val="Hyperlink"/>
            <w:noProof/>
          </w:rPr>
          <w:t>INDEPENDENT AUDITOR'S REPORT</w:t>
        </w:r>
        <w:r w:rsidR="00771B59">
          <w:rPr>
            <w:noProof/>
            <w:webHidden/>
          </w:rPr>
          <w:tab/>
        </w:r>
        <w:r w:rsidR="00771B59">
          <w:rPr>
            <w:noProof/>
            <w:webHidden/>
          </w:rPr>
          <w:fldChar w:fldCharType="begin"/>
        </w:r>
        <w:r w:rsidR="00771B59">
          <w:rPr>
            <w:noProof/>
            <w:webHidden/>
          </w:rPr>
          <w:instrText xml:space="preserve"> PAGEREF _Toc535998541 \h </w:instrText>
        </w:r>
        <w:r w:rsidR="00771B59">
          <w:rPr>
            <w:noProof/>
            <w:webHidden/>
          </w:rPr>
        </w:r>
        <w:r w:rsidR="00771B59">
          <w:rPr>
            <w:noProof/>
            <w:webHidden/>
          </w:rPr>
          <w:fldChar w:fldCharType="separate"/>
        </w:r>
        <w:r w:rsidR="00771B59">
          <w:rPr>
            <w:noProof/>
            <w:webHidden/>
          </w:rPr>
          <w:t>7</w:t>
        </w:r>
        <w:r w:rsidR="00771B59">
          <w:rPr>
            <w:noProof/>
            <w:webHidden/>
          </w:rPr>
          <w:fldChar w:fldCharType="end"/>
        </w:r>
      </w:hyperlink>
    </w:p>
    <w:p w:rsidR="00771B59" w:rsidRDefault="00376290">
      <w:pPr>
        <w:pStyle w:val="TOC1"/>
        <w:rPr>
          <w:rFonts w:asciiTheme="minorHAnsi" w:eastAsiaTheme="minorEastAsia" w:hAnsiTheme="minorHAnsi" w:cstheme="minorBidi"/>
          <w:noProof/>
          <w:sz w:val="22"/>
          <w:szCs w:val="22"/>
        </w:rPr>
      </w:pPr>
      <w:hyperlink w:anchor="_Toc535998542" w:history="1">
        <w:r w:rsidR="00771B59" w:rsidRPr="005E29DD">
          <w:rPr>
            <w:rStyle w:val="Hyperlink"/>
            <w:noProof/>
          </w:rPr>
          <w:t>INDEPENDENT AUDITOR'S REPORT</w:t>
        </w:r>
        <w:r w:rsidR="00771B59">
          <w:rPr>
            <w:noProof/>
            <w:webHidden/>
          </w:rPr>
          <w:tab/>
        </w:r>
        <w:r w:rsidR="00771B59">
          <w:rPr>
            <w:noProof/>
            <w:webHidden/>
          </w:rPr>
          <w:fldChar w:fldCharType="begin"/>
        </w:r>
        <w:r w:rsidR="00771B59">
          <w:rPr>
            <w:noProof/>
            <w:webHidden/>
          </w:rPr>
          <w:instrText xml:space="preserve"> PAGEREF _Toc535998542 \h </w:instrText>
        </w:r>
        <w:r w:rsidR="00771B59">
          <w:rPr>
            <w:noProof/>
            <w:webHidden/>
          </w:rPr>
        </w:r>
        <w:r w:rsidR="00771B59">
          <w:rPr>
            <w:noProof/>
            <w:webHidden/>
          </w:rPr>
          <w:fldChar w:fldCharType="separate"/>
        </w:r>
        <w:r w:rsidR="00771B59">
          <w:rPr>
            <w:noProof/>
            <w:webHidden/>
          </w:rPr>
          <w:t>11</w:t>
        </w:r>
        <w:r w:rsidR="00771B59">
          <w:rPr>
            <w:noProof/>
            <w:webHidden/>
          </w:rPr>
          <w:fldChar w:fldCharType="end"/>
        </w:r>
      </w:hyperlink>
    </w:p>
    <w:p w:rsidR="00771B59" w:rsidRDefault="00376290">
      <w:pPr>
        <w:pStyle w:val="TOC1"/>
        <w:rPr>
          <w:rFonts w:asciiTheme="minorHAnsi" w:eastAsiaTheme="minorEastAsia" w:hAnsiTheme="minorHAnsi" w:cstheme="minorBidi"/>
          <w:noProof/>
          <w:sz w:val="22"/>
          <w:szCs w:val="22"/>
        </w:rPr>
      </w:pPr>
      <w:hyperlink w:anchor="_Toc535998543" w:history="1">
        <w:r w:rsidR="00771B59" w:rsidRPr="005E29DD">
          <w:rPr>
            <w:rStyle w:val="Hyperlink"/>
            <w:noProof/>
          </w:rPr>
          <w:t>INDEPENDENT AUDITOR'S REPORT</w:t>
        </w:r>
        <w:r w:rsidR="00771B59">
          <w:rPr>
            <w:noProof/>
            <w:webHidden/>
          </w:rPr>
          <w:tab/>
        </w:r>
        <w:r w:rsidR="00771B59">
          <w:rPr>
            <w:noProof/>
            <w:webHidden/>
          </w:rPr>
          <w:fldChar w:fldCharType="begin"/>
        </w:r>
        <w:r w:rsidR="00771B59">
          <w:rPr>
            <w:noProof/>
            <w:webHidden/>
          </w:rPr>
          <w:instrText xml:space="preserve"> PAGEREF _Toc535998543 \h </w:instrText>
        </w:r>
        <w:r w:rsidR="00771B59">
          <w:rPr>
            <w:noProof/>
            <w:webHidden/>
          </w:rPr>
        </w:r>
        <w:r w:rsidR="00771B59">
          <w:rPr>
            <w:noProof/>
            <w:webHidden/>
          </w:rPr>
          <w:fldChar w:fldCharType="separate"/>
        </w:r>
        <w:r w:rsidR="00771B59">
          <w:rPr>
            <w:noProof/>
            <w:webHidden/>
          </w:rPr>
          <w:t>14</w:t>
        </w:r>
        <w:r w:rsidR="00771B59">
          <w:rPr>
            <w:noProof/>
            <w:webHidden/>
          </w:rPr>
          <w:fldChar w:fldCharType="end"/>
        </w:r>
      </w:hyperlink>
    </w:p>
    <w:p w:rsidR="00771B59" w:rsidRDefault="00376290">
      <w:pPr>
        <w:pStyle w:val="TOC1"/>
        <w:rPr>
          <w:rFonts w:asciiTheme="minorHAnsi" w:eastAsiaTheme="minorEastAsia" w:hAnsiTheme="minorHAnsi" w:cstheme="minorBidi"/>
          <w:noProof/>
          <w:sz w:val="22"/>
          <w:szCs w:val="22"/>
        </w:rPr>
      </w:pPr>
      <w:hyperlink w:anchor="_Toc535998544" w:history="1">
        <w:r w:rsidR="00771B59" w:rsidRPr="005E29DD">
          <w:rPr>
            <w:rStyle w:val="Hyperlink"/>
            <w:noProof/>
          </w:rPr>
          <w:t>INDEPENDENT AUDITOR'S REPORT</w:t>
        </w:r>
        <w:r w:rsidR="00771B59">
          <w:rPr>
            <w:noProof/>
            <w:webHidden/>
          </w:rPr>
          <w:tab/>
        </w:r>
        <w:r w:rsidR="00771B59">
          <w:rPr>
            <w:noProof/>
            <w:webHidden/>
          </w:rPr>
          <w:fldChar w:fldCharType="begin"/>
        </w:r>
        <w:r w:rsidR="00771B59">
          <w:rPr>
            <w:noProof/>
            <w:webHidden/>
          </w:rPr>
          <w:instrText xml:space="preserve"> PAGEREF _Toc535998544 \h </w:instrText>
        </w:r>
        <w:r w:rsidR="00771B59">
          <w:rPr>
            <w:noProof/>
            <w:webHidden/>
          </w:rPr>
        </w:r>
        <w:r w:rsidR="00771B59">
          <w:rPr>
            <w:noProof/>
            <w:webHidden/>
          </w:rPr>
          <w:fldChar w:fldCharType="separate"/>
        </w:r>
        <w:r w:rsidR="00771B59">
          <w:rPr>
            <w:noProof/>
            <w:webHidden/>
          </w:rPr>
          <w:t>17</w:t>
        </w:r>
        <w:r w:rsidR="00771B59">
          <w:rPr>
            <w:noProof/>
            <w:webHidden/>
          </w:rPr>
          <w:fldChar w:fldCharType="end"/>
        </w:r>
      </w:hyperlink>
    </w:p>
    <w:p w:rsidR="00771B59" w:rsidRDefault="00376290">
      <w:pPr>
        <w:pStyle w:val="TOC1"/>
        <w:rPr>
          <w:rFonts w:asciiTheme="minorHAnsi" w:eastAsiaTheme="minorEastAsia" w:hAnsiTheme="minorHAnsi" w:cstheme="minorBidi"/>
          <w:noProof/>
          <w:sz w:val="22"/>
          <w:szCs w:val="22"/>
        </w:rPr>
      </w:pPr>
      <w:hyperlink w:anchor="_Toc535998545" w:history="1">
        <w:r w:rsidR="00771B59" w:rsidRPr="005E29DD">
          <w:rPr>
            <w:rStyle w:val="Hyperlink"/>
            <w:noProof/>
          </w:rPr>
          <w:t>INDEPENDENT AUDITOR'S REPORT</w:t>
        </w:r>
        <w:r w:rsidR="00771B59">
          <w:rPr>
            <w:noProof/>
            <w:webHidden/>
          </w:rPr>
          <w:tab/>
        </w:r>
        <w:r w:rsidR="00771B59">
          <w:rPr>
            <w:noProof/>
            <w:webHidden/>
          </w:rPr>
          <w:fldChar w:fldCharType="begin"/>
        </w:r>
        <w:r w:rsidR="00771B59">
          <w:rPr>
            <w:noProof/>
            <w:webHidden/>
          </w:rPr>
          <w:instrText xml:space="preserve"> PAGEREF _Toc535998545 \h </w:instrText>
        </w:r>
        <w:r w:rsidR="00771B59">
          <w:rPr>
            <w:noProof/>
            <w:webHidden/>
          </w:rPr>
        </w:r>
        <w:r w:rsidR="00771B59">
          <w:rPr>
            <w:noProof/>
            <w:webHidden/>
          </w:rPr>
          <w:fldChar w:fldCharType="separate"/>
        </w:r>
        <w:r w:rsidR="00771B59">
          <w:rPr>
            <w:noProof/>
            <w:webHidden/>
          </w:rPr>
          <w:t>21</w:t>
        </w:r>
        <w:r w:rsidR="00771B59">
          <w:rPr>
            <w:noProof/>
            <w:webHidden/>
          </w:rPr>
          <w:fldChar w:fldCharType="end"/>
        </w:r>
      </w:hyperlink>
    </w:p>
    <w:p w:rsidR="00771B59" w:rsidRDefault="00376290">
      <w:pPr>
        <w:pStyle w:val="TOC1"/>
        <w:rPr>
          <w:rFonts w:asciiTheme="minorHAnsi" w:eastAsiaTheme="minorEastAsia" w:hAnsiTheme="minorHAnsi" w:cstheme="minorBidi"/>
          <w:noProof/>
          <w:sz w:val="22"/>
          <w:szCs w:val="22"/>
        </w:rPr>
      </w:pPr>
      <w:hyperlink w:anchor="_Toc535998546" w:history="1">
        <w:r w:rsidR="00771B59" w:rsidRPr="005E29DD">
          <w:rPr>
            <w:rStyle w:val="Hyperlink"/>
            <w:noProof/>
          </w:rPr>
          <w:t>MANAGEMENT’S DISCUSSION AND ANALYSIS</w:t>
        </w:r>
        <w:r w:rsidR="00771B59">
          <w:rPr>
            <w:noProof/>
            <w:webHidden/>
          </w:rPr>
          <w:tab/>
        </w:r>
        <w:r w:rsidR="00771B59">
          <w:rPr>
            <w:noProof/>
            <w:webHidden/>
          </w:rPr>
          <w:fldChar w:fldCharType="begin"/>
        </w:r>
        <w:r w:rsidR="00771B59">
          <w:rPr>
            <w:noProof/>
            <w:webHidden/>
          </w:rPr>
          <w:instrText xml:space="preserve"> PAGEREF _Toc535998546 \h </w:instrText>
        </w:r>
        <w:r w:rsidR="00771B59">
          <w:rPr>
            <w:noProof/>
            <w:webHidden/>
          </w:rPr>
        </w:r>
        <w:r w:rsidR="00771B59">
          <w:rPr>
            <w:noProof/>
            <w:webHidden/>
          </w:rPr>
          <w:fldChar w:fldCharType="separate"/>
        </w:r>
        <w:r w:rsidR="00771B59">
          <w:rPr>
            <w:noProof/>
            <w:webHidden/>
          </w:rPr>
          <w:t>24</w:t>
        </w:r>
        <w:r w:rsidR="00771B59">
          <w:rPr>
            <w:noProof/>
            <w:webHidden/>
          </w:rPr>
          <w:fldChar w:fldCharType="end"/>
        </w:r>
      </w:hyperlink>
    </w:p>
    <w:p w:rsidR="00771B59" w:rsidRDefault="00376290">
      <w:pPr>
        <w:pStyle w:val="TOC1"/>
        <w:rPr>
          <w:rFonts w:asciiTheme="minorHAnsi" w:eastAsiaTheme="minorEastAsia" w:hAnsiTheme="minorHAnsi" w:cstheme="minorBidi"/>
          <w:noProof/>
          <w:sz w:val="22"/>
          <w:szCs w:val="22"/>
        </w:rPr>
      </w:pPr>
      <w:hyperlink w:anchor="_Toc535998547" w:history="1">
        <w:r w:rsidR="00771B59" w:rsidRPr="005E29DD">
          <w:rPr>
            <w:rStyle w:val="Hyperlink"/>
            <w:noProof/>
          </w:rPr>
          <w:t>FINANCIAL STATEMENTS</w:t>
        </w:r>
        <w:r w:rsidR="00771B59">
          <w:rPr>
            <w:noProof/>
            <w:webHidden/>
          </w:rPr>
          <w:tab/>
        </w:r>
        <w:r w:rsidR="00771B59">
          <w:rPr>
            <w:noProof/>
            <w:webHidden/>
          </w:rPr>
          <w:fldChar w:fldCharType="begin"/>
        </w:r>
        <w:r w:rsidR="00771B59">
          <w:rPr>
            <w:noProof/>
            <w:webHidden/>
          </w:rPr>
          <w:instrText xml:space="preserve"> PAGEREF _Toc535998547 \h </w:instrText>
        </w:r>
        <w:r w:rsidR="00771B59">
          <w:rPr>
            <w:noProof/>
            <w:webHidden/>
          </w:rPr>
        </w:r>
        <w:r w:rsidR="00771B59">
          <w:rPr>
            <w:noProof/>
            <w:webHidden/>
          </w:rPr>
          <w:fldChar w:fldCharType="separate"/>
        </w:r>
        <w:r w:rsidR="00771B59">
          <w:rPr>
            <w:noProof/>
            <w:webHidden/>
          </w:rPr>
          <w:t>25</w:t>
        </w:r>
        <w:r w:rsidR="00771B59">
          <w:rPr>
            <w:noProof/>
            <w:webHidden/>
          </w:rPr>
          <w:fldChar w:fldCharType="end"/>
        </w:r>
      </w:hyperlink>
    </w:p>
    <w:p w:rsidR="00771B59" w:rsidRDefault="00376290">
      <w:pPr>
        <w:pStyle w:val="TOC2"/>
        <w:rPr>
          <w:rFonts w:asciiTheme="minorHAnsi" w:eastAsiaTheme="minorEastAsia" w:hAnsiTheme="minorHAnsi" w:cstheme="minorBidi"/>
          <w:noProof/>
          <w:sz w:val="22"/>
          <w:szCs w:val="22"/>
        </w:rPr>
      </w:pPr>
      <w:hyperlink w:anchor="_Toc535998548" w:history="1">
        <w:r w:rsidR="00771B59" w:rsidRPr="005E29DD">
          <w:rPr>
            <w:rStyle w:val="Hyperlink"/>
            <w:noProof/>
          </w:rPr>
          <w:t>Statement of Net Position</w:t>
        </w:r>
        <w:r w:rsidR="00771B59">
          <w:rPr>
            <w:noProof/>
            <w:webHidden/>
          </w:rPr>
          <w:tab/>
        </w:r>
        <w:r w:rsidR="00771B59">
          <w:rPr>
            <w:noProof/>
            <w:webHidden/>
          </w:rPr>
          <w:fldChar w:fldCharType="begin"/>
        </w:r>
        <w:r w:rsidR="00771B59">
          <w:rPr>
            <w:noProof/>
            <w:webHidden/>
          </w:rPr>
          <w:instrText xml:space="preserve"> PAGEREF _Toc535998548 \h </w:instrText>
        </w:r>
        <w:r w:rsidR="00771B59">
          <w:rPr>
            <w:noProof/>
            <w:webHidden/>
          </w:rPr>
        </w:r>
        <w:r w:rsidR="00771B59">
          <w:rPr>
            <w:noProof/>
            <w:webHidden/>
          </w:rPr>
          <w:fldChar w:fldCharType="separate"/>
        </w:r>
        <w:r w:rsidR="00771B59">
          <w:rPr>
            <w:noProof/>
            <w:webHidden/>
          </w:rPr>
          <w:t>26</w:t>
        </w:r>
        <w:r w:rsidR="00771B59">
          <w:rPr>
            <w:noProof/>
            <w:webHidden/>
          </w:rPr>
          <w:fldChar w:fldCharType="end"/>
        </w:r>
      </w:hyperlink>
    </w:p>
    <w:p w:rsidR="00771B59" w:rsidRDefault="00376290">
      <w:pPr>
        <w:pStyle w:val="TOC2"/>
        <w:rPr>
          <w:rFonts w:asciiTheme="minorHAnsi" w:eastAsiaTheme="minorEastAsia" w:hAnsiTheme="minorHAnsi" w:cstheme="minorBidi"/>
          <w:noProof/>
          <w:sz w:val="22"/>
          <w:szCs w:val="22"/>
        </w:rPr>
      </w:pPr>
      <w:hyperlink w:anchor="_Toc535998549" w:history="1">
        <w:r w:rsidR="00771B59" w:rsidRPr="005E29DD">
          <w:rPr>
            <w:rStyle w:val="Hyperlink"/>
            <w:noProof/>
          </w:rPr>
          <w:t>Statement of Activities</w:t>
        </w:r>
        <w:r w:rsidR="00771B59">
          <w:rPr>
            <w:noProof/>
            <w:webHidden/>
          </w:rPr>
          <w:tab/>
        </w:r>
        <w:r w:rsidR="00771B59">
          <w:rPr>
            <w:noProof/>
            <w:webHidden/>
          </w:rPr>
          <w:fldChar w:fldCharType="begin"/>
        </w:r>
        <w:r w:rsidR="00771B59">
          <w:rPr>
            <w:noProof/>
            <w:webHidden/>
          </w:rPr>
          <w:instrText xml:space="preserve"> PAGEREF _Toc535998549 \h </w:instrText>
        </w:r>
        <w:r w:rsidR="00771B59">
          <w:rPr>
            <w:noProof/>
            <w:webHidden/>
          </w:rPr>
        </w:r>
        <w:r w:rsidR="00771B59">
          <w:rPr>
            <w:noProof/>
            <w:webHidden/>
          </w:rPr>
          <w:fldChar w:fldCharType="separate"/>
        </w:r>
        <w:r w:rsidR="00771B59">
          <w:rPr>
            <w:noProof/>
            <w:webHidden/>
          </w:rPr>
          <w:t>27</w:t>
        </w:r>
        <w:r w:rsidR="00771B59">
          <w:rPr>
            <w:noProof/>
            <w:webHidden/>
          </w:rPr>
          <w:fldChar w:fldCharType="end"/>
        </w:r>
      </w:hyperlink>
    </w:p>
    <w:p w:rsidR="00771B59" w:rsidRDefault="00376290">
      <w:pPr>
        <w:pStyle w:val="TOC2"/>
        <w:rPr>
          <w:rFonts w:asciiTheme="minorHAnsi" w:eastAsiaTheme="minorEastAsia" w:hAnsiTheme="minorHAnsi" w:cstheme="minorBidi"/>
          <w:noProof/>
          <w:sz w:val="22"/>
          <w:szCs w:val="22"/>
        </w:rPr>
      </w:pPr>
      <w:hyperlink w:anchor="_Toc535998550" w:history="1">
        <w:r w:rsidR="00771B59" w:rsidRPr="005E29DD">
          <w:rPr>
            <w:rStyle w:val="Hyperlink"/>
            <w:noProof/>
          </w:rPr>
          <w:t>Balance Sheet - Governmental Funds</w:t>
        </w:r>
        <w:r w:rsidR="00771B59">
          <w:rPr>
            <w:noProof/>
            <w:webHidden/>
          </w:rPr>
          <w:tab/>
        </w:r>
        <w:r w:rsidR="00771B59">
          <w:rPr>
            <w:noProof/>
            <w:webHidden/>
          </w:rPr>
          <w:fldChar w:fldCharType="begin"/>
        </w:r>
        <w:r w:rsidR="00771B59">
          <w:rPr>
            <w:noProof/>
            <w:webHidden/>
          </w:rPr>
          <w:instrText xml:space="preserve"> PAGEREF _Toc535998550 \h </w:instrText>
        </w:r>
        <w:r w:rsidR="00771B59">
          <w:rPr>
            <w:noProof/>
            <w:webHidden/>
          </w:rPr>
        </w:r>
        <w:r w:rsidR="00771B59">
          <w:rPr>
            <w:noProof/>
            <w:webHidden/>
          </w:rPr>
          <w:fldChar w:fldCharType="separate"/>
        </w:r>
        <w:r w:rsidR="00771B59">
          <w:rPr>
            <w:noProof/>
            <w:webHidden/>
          </w:rPr>
          <w:t>28</w:t>
        </w:r>
        <w:r w:rsidR="00771B59">
          <w:rPr>
            <w:noProof/>
            <w:webHidden/>
          </w:rPr>
          <w:fldChar w:fldCharType="end"/>
        </w:r>
      </w:hyperlink>
    </w:p>
    <w:p w:rsidR="00771B59" w:rsidRDefault="00376290">
      <w:pPr>
        <w:pStyle w:val="TOC2"/>
        <w:rPr>
          <w:rFonts w:asciiTheme="minorHAnsi" w:eastAsiaTheme="minorEastAsia" w:hAnsiTheme="minorHAnsi" w:cstheme="minorBidi"/>
          <w:noProof/>
          <w:sz w:val="22"/>
          <w:szCs w:val="22"/>
        </w:rPr>
      </w:pPr>
      <w:hyperlink w:anchor="_Toc535998551" w:history="1">
        <w:r w:rsidR="00771B59" w:rsidRPr="005E29DD">
          <w:rPr>
            <w:rStyle w:val="Hyperlink"/>
            <w:noProof/>
          </w:rPr>
          <w:t>Reconciliation of the Balance Sheet of Governmental Funds to the Statement of Net Position</w:t>
        </w:r>
        <w:r w:rsidR="00771B59">
          <w:rPr>
            <w:noProof/>
            <w:webHidden/>
          </w:rPr>
          <w:tab/>
        </w:r>
        <w:r w:rsidR="00771B59">
          <w:rPr>
            <w:noProof/>
            <w:webHidden/>
          </w:rPr>
          <w:fldChar w:fldCharType="begin"/>
        </w:r>
        <w:r w:rsidR="00771B59">
          <w:rPr>
            <w:noProof/>
            <w:webHidden/>
          </w:rPr>
          <w:instrText xml:space="preserve"> PAGEREF _Toc535998551 \h </w:instrText>
        </w:r>
        <w:r w:rsidR="00771B59">
          <w:rPr>
            <w:noProof/>
            <w:webHidden/>
          </w:rPr>
        </w:r>
        <w:r w:rsidR="00771B59">
          <w:rPr>
            <w:noProof/>
            <w:webHidden/>
          </w:rPr>
          <w:fldChar w:fldCharType="separate"/>
        </w:r>
        <w:r w:rsidR="00771B59">
          <w:rPr>
            <w:noProof/>
            <w:webHidden/>
          </w:rPr>
          <w:t>29</w:t>
        </w:r>
        <w:r w:rsidR="00771B59">
          <w:rPr>
            <w:noProof/>
            <w:webHidden/>
          </w:rPr>
          <w:fldChar w:fldCharType="end"/>
        </w:r>
      </w:hyperlink>
    </w:p>
    <w:p w:rsidR="00771B59" w:rsidRDefault="00376290">
      <w:pPr>
        <w:pStyle w:val="TOC2"/>
        <w:rPr>
          <w:rFonts w:asciiTheme="minorHAnsi" w:eastAsiaTheme="minorEastAsia" w:hAnsiTheme="minorHAnsi" w:cstheme="minorBidi"/>
          <w:noProof/>
          <w:sz w:val="22"/>
          <w:szCs w:val="22"/>
        </w:rPr>
      </w:pPr>
      <w:hyperlink w:anchor="_Toc535998552" w:history="1">
        <w:r w:rsidR="00771B59" w:rsidRPr="005E29DD">
          <w:rPr>
            <w:rStyle w:val="Hyperlink"/>
            <w:noProof/>
          </w:rPr>
          <w:t>Statement of Revenues, Expenditures and Changes in Fund Balances – Governmental Funds</w:t>
        </w:r>
        <w:r w:rsidR="00771B59">
          <w:rPr>
            <w:noProof/>
            <w:webHidden/>
          </w:rPr>
          <w:tab/>
        </w:r>
        <w:r w:rsidR="00771B59">
          <w:rPr>
            <w:noProof/>
            <w:webHidden/>
          </w:rPr>
          <w:fldChar w:fldCharType="begin"/>
        </w:r>
        <w:r w:rsidR="00771B59">
          <w:rPr>
            <w:noProof/>
            <w:webHidden/>
          </w:rPr>
          <w:instrText xml:space="preserve"> PAGEREF _Toc535998552 \h </w:instrText>
        </w:r>
        <w:r w:rsidR="00771B59">
          <w:rPr>
            <w:noProof/>
            <w:webHidden/>
          </w:rPr>
        </w:r>
        <w:r w:rsidR="00771B59">
          <w:rPr>
            <w:noProof/>
            <w:webHidden/>
          </w:rPr>
          <w:fldChar w:fldCharType="separate"/>
        </w:r>
        <w:r w:rsidR="00771B59">
          <w:rPr>
            <w:noProof/>
            <w:webHidden/>
          </w:rPr>
          <w:t>30</w:t>
        </w:r>
        <w:r w:rsidR="00771B59">
          <w:rPr>
            <w:noProof/>
            <w:webHidden/>
          </w:rPr>
          <w:fldChar w:fldCharType="end"/>
        </w:r>
      </w:hyperlink>
    </w:p>
    <w:p w:rsidR="00771B59" w:rsidRDefault="00376290">
      <w:pPr>
        <w:pStyle w:val="TOC2"/>
        <w:rPr>
          <w:rFonts w:asciiTheme="minorHAnsi" w:eastAsiaTheme="minorEastAsia" w:hAnsiTheme="minorHAnsi" w:cstheme="minorBidi"/>
          <w:noProof/>
          <w:sz w:val="22"/>
          <w:szCs w:val="22"/>
        </w:rPr>
      </w:pPr>
      <w:hyperlink w:anchor="_Toc535998553" w:history="1">
        <w:r w:rsidR="00771B59" w:rsidRPr="005E29DD">
          <w:rPr>
            <w:rStyle w:val="Hyperlink"/>
            <w:noProof/>
          </w:rPr>
          <w:t>Reconciliation of the Statement of Revenues, Expenditures and Changes in Fund Balances of Governmental Funds to the Statement of Activities</w:t>
        </w:r>
        <w:r w:rsidR="00771B59">
          <w:rPr>
            <w:noProof/>
            <w:webHidden/>
          </w:rPr>
          <w:tab/>
        </w:r>
        <w:r w:rsidR="00771B59">
          <w:rPr>
            <w:noProof/>
            <w:webHidden/>
          </w:rPr>
          <w:fldChar w:fldCharType="begin"/>
        </w:r>
        <w:r w:rsidR="00771B59">
          <w:rPr>
            <w:noProof/>
            <w:webHidden/>
          </w:rPr>
          <w:instrText xml:space="preserve"> PAGEREF _Toc535998553 \h </w:instrText>
        </w:r>
        <w:r w:rsidR="00771B59">
          <w:rPr>
            <w:noProof/>
            <w:webHidden/>
          </w:rPr>
        </w:r>
        <w:r w:rsidR="00771B59">
          <w:rPr>
            <w:noProof/>
            <w:webHidden/>
          </w:rPr>
          <w:fldChar w:fldCharType="separate"/>
        </w:r>
        <w:r w:rsidR="00771B59">
          <w:rPr>
            <w:noProof/>
            <w:webHidden/>
          </w:rPr>
          <w:t>31</w:t>
        </w:r>
        <w:r w:rsidR="00771B59">
          <w:rPr>
            <w:noProof/>
            <w:webHidden/>
          </w:rPr>
          <w:fldChar w:fldCharType="end"/>
        </w:r>
      </w:hyperlink>
    </w:p>
    <w:p w:rsidR="00771B59" w:rsidRDefault="00376290">
      <w:pPr>
        <w:pStyle w:val="TOC2"/>
        <w:rPr>
          <w:rFonts w:asciiTheme="minorHAnsi" w:eastAsiaTheme="minorEastAsia" w:hAnsiTheme="minorHAnsi" w:cstheme="minorBidi"/>
          <w:noProof/>
          <w:sz w:val="22"/>
          <w:szCs w:val="22"/>
        </w:rPr>
      </w:pPr>
      <w:hyperlink w:anchor="_Toc535998554" w:history="1">
        <w:r w:rsidR="00771B59" w:rsidRPr="005E29DD">
          <w:rPr>
            <w:rStyle w:val="Hyperlink"/>
            <w:noProof/>
          </w:rPr>
          <w:t>Statement of Net Position - Proprietary Fund(s)</w:t>
        </w:r>
        <w:r w:rsidR="00771B59">
          <w:rPr>
            <w:noProof/>
            <w:webHidden/>
          </w:rPr>
          <w:tab/>
        </w:r>
        <w:r w:rsidR="00771B59">
          <w:rPr>
            <w:noProof/>
            <w:webHidden/>
          </w:rPr>
          <w:fldChar w:fldCharType="begin"/>
        </w:r>
        <w:r w:rsidR="00771B59">
          <w:rPr>
            <w:noProof/>
            <w:webHidden/>
          </w:rPr>
          <w:instrText xml:space="preserve"> PAGEREF _Toc535998554 \h </w:instrText>
        </w:r>
        <w:r w:rsidR="00771B59">
          <w:rPr>
            <w:noProof/>
            <w:webHidden/>
          </w:rPr>
        </w:r>
        <w:r w:rsidR="00771B59">
          <w:rPr>
            <w:noProof/>
            <w:webHidden/>
          </w:rPr>
          <w:fldChar w:fldCharType="separate"/>
        </w:r>
        <w:r w:rsidR="00771B59">
          <w:rPr>
            <w:noProof/>
            <w:webHidden/>
          </w:rPr>
          <w:t>32</w:t>
        </w:r>
        <w:r w:rsidR="00771B59">
          <w:rPr>
            <w:noProof/>
            <w:webHidden/>
          </w:rPr>
          <w:fldChar w:fldCharType="end"/>
        </w:r>
      </w:hyperlink>
    </w:p>
    <w:p w:rsidR="00771B59" w:rsidRDefault="00376290">
      <w:pPr>
        <w:pStyle w:val="TOC2"/>
        <w:rPr>
          <w:rFonts w:asciiTheme="minorHAnsi" w:eastAsiaTheme="minorEastAsia" w:hAnsiTheme="minorHAnsi" w:cstheme="minorBidi"/>
          <w:noProof/>
          <w:sz w:val="22"/>
          <w:szCs w:val="22"/>
        </w:rPr>
      </w:pPr>
      <w:hyperlink w:anchor="_Toc535998555" w:history="1">
        <w:r w:rsidR="00771B59" w:rsidRPr="005E29DD">
          <w:rPr>
            <w:rStyle w:val="Hyperlink"/>
            <w:noProof/>
          </w:rPr>
          <w:t>Statement of Revenues, Expenses and Changes in Net Position - Proprietary Fund(s)</w:t>
        </w:r>
        <w:r w:rsidR="00771B59">
          <w:rPr>
            <w:noProof/>
            <w:webHidden/>
          </w:rPr>
          <w:tab/>
        </w:r>
        <w:r w:rsidR="00771B59">
          <w:rPr>
            <w:noProof/>
            <w:webHidden/>
          </w:rPr>
          <w:fldChar w:fldCharType="begin"/>
        </w:r>
        <w:r w:rsidR="00771B59">
          <w:rPr>
            <w:noProof/>
            <w:webHidden/>
          </w:rPr>
          <w:instrText xml:space="preserve"> PAGEREF _Toc535998555 \h </w:instrText>
        </w:r>
        <w:r w:rsidR="00771B59">
          <w:rPr>
            <w:noProof/>
            <w:webHidden/>
          </w:rPr>
        </w:r>
        <w:r w:rsidR="00771B59">
          <w:rPr>
            <w:noProof/>
            <w:webHidden/>
          </w:rPr>
          <w:fldChar w:fldCharType="separate"/>
        </w:r>
        <w:r w:rsidR="00771B59">
          <w:rPr>
            <w:noProof/>
            <w:webHidden/>
          </w:rPr>
          <w:t>33</w:t>
        </w:r>
        <w:r w:rsidR="00771B59">
          <w:rPr>
            <w:noProof/>
            <w:webHidden/>
          </w:rPr>
          <w:fldChar w:fldCharType="end"/>
        </w:r>
      </w:hyperlink>
    </w:p>
    <w:p w:rsidR="00771B59" w:rsidRDefault="00376290">
      <w:pPr>
        <w:pStyle w:val="TOC2"/>
        <w:rPr>
          <w:rFonts w:asciiTheme="minorHAnsi" w:eastAsiaTheme="minorEastAsia" w:hAnsiTheme="minorHAnsi" w:cstheme="minorBidi"/>
          <w:noProof/>
          <w:sz w:val="22"/>
          <w:szCs w:val="22"/>
        </w:rPr>
      </w:pPr>
      <w:hyperlink w:anchor="_Toc535998556" w:history="1">
        <w:r w:rsidR="00771B59" w:rsidRPr="005E29DD">
          <w:rPr>
            <w:rStyle w:val="Hyperlink"/>
            <w:noProof/>
          </w:rPr>
          <w:t>Statement of Cash Flows - Proprietary Fund(s)</w:t>
        </w:r>
        <w:r w:rsidR="00771B59">
          <w:rPr>
            <w:noProof/>
            <w:webHidden/>
          </w:rPr>
          <w:tab/>
        </w:r>
        <w:r w:rsidR="00771B59">
          <w:rPr>
            <w:noProof/>
            <w:webHidden/>
          </w:rPr>
          <w:fldChar w:fldCharType="begin"/>
        </w:r>
        <w:r w:rsidR="00771B59">
          <w:rPr>
            <w:noProof/>
            <w:webHidden/>
          </w:rPr>
          <w:instrText xml:space="preserve"> PAGEREF _Toc535998556 \h </w:instrText>
        </w:r>
        <w:r w:rsidR="00771B59">
          <w:rPr>
            <w:noProof/>
            <w:webHidden/>
          </w:rPr>
        </w:r>
        <w:r w:rsidR="00771B59">
          <w:rPr>
            <w:noProof/>
            <w:webHidden/>
          </w:rPr>
          <w:fldChar w:fldCharType="separate"/>
        </w:r>
        <w:r w:rsidR="00771B59">
          <w:rPr>
            <w:noProof/>
            <w:webHidden/>
          </w:rPr>
          <w:t>34</w:t>
        </w:r>
        <w:r w:rsidR="00771B59">
          <w:rPr>
            <w:noProof/>
            <w:webHidden/>
          </w:rPr>
          <w:fldChar w:fldCharType="end"/>
        </w:r>
      </w:hyperlink>
    </w:p>
    <w:p w:rsidR="00771B59" w:rsidRDefault="00376290">
      <w:pPr>
        <w:pStyle w:val="TOC2"/>
        <w:rPr>
          <w:rFonts w:asciiTheme="minorHAnsi" w:eastAsiaTheme="minorEastAsia" w:hAnsiTheme="minorHAnsi" w:cstheme="minorBidi"/>
          <w:noProof/>
          <w:sz w:val="22"/>
          <w:szCs w:val="22"/>
        </w:rPr>
      </w:pPr>
      <w:hyperlink w:anchor="_Toc535998557" w:history="1">
        <w:r w:rsidR="00771B59" w:rsidRPr="005E29DD">
          <w:rPr>
            <w:rStyle w:val="Hyperlink"/>
            <w:noProof/>
          </w:rPr>
          <w:t>Statement of Fiduciary Assets and Liabilities</w:t>
        </w:r>
        <w:r w:rsidR="00771B59">
          <w:rPr>
            <w:noProof/>
            <w:webHidden/>
          </w:rPr>
          <w:tab/>
        </w:r>
        <w:r w:rsidR="00771B59">
          <w:rPr>
            <w:noProof/>
            <w:webHidden/>
          </w:rPr>
          <w:fldChar w:fldCharType="begin"/>
        </w:r>
        <w:r w:rsidR="00771B59">
          <w:rPr>
            <w:noProof/>
            <w:webHidden/>
          </w:rPr>
          <w:instrText xml:space="preserve"> PAGEREF _Toc535998557 \h </w:instrText>
        </w:r>
        <w:r w:rsidR="00771B59">
          <w:rPr>
            <w:noProof/>
            <w:webHidden/>
          </w:rPr>
        </w:r>
        <w:r w:rsidR="00771B59">
          <w:rPr>
            <w:noProof/>
            <w:webHidden/>
          </w:rPr>
          <w:fldChar w:fldCharType="separate"/>
        </w:r>
        <w:r w:rsidR="00771B59">
          <w:rPr>
            <w:noProof/>
            <w:webHidden/>
          </w:rPr>
          <w:t>35</w:t>
        </w:r>
        <w:r w:rsidR="00771B59">
          <w:rPr>
            <w:noProof/>
            <w:webHidden/>
          </w:rPr>
          <w:fldChar w:fldCharType="end"/>
        </w:r>
      </w:hyperlink>
    </w:p>
    <w:p w:rsidR="00771B59" w:rsidRDefault="00376290">
      <w:pPr>
        <w:pStyle w:val="TOC2"/>
        <w:rPr>
          <w:rFonts w:asciiTheme="minorHAnsi" w:eastAsiaTheme="minorEastAsia" w:hAnsiTheme="minorHAnsi" w:cstheme="minorBidi"/>
          <w:noProof/>
          <w:sz w:val="22"/>
          <w:szCs w:val="22"/>
        </w:rPr>
      </w:pPr>
      <w:hyperlink w:anchor="_Toc535998558" w:history="1">
        <w:r w:rsidR="00771B59" w:rsidRPr="005E29DD">
          <w:rPr>
            <w:rStyle w:val="Hyperlink"/>
            <w:noProof/>
          </w:rPr>
          <w:t>Statement of Changes in Fiduciary Net Position</w:t>
        </w:r>
        <w:r w:rsidR="00771B59">
          <w:rPr>
            <w:noProof/>
            <w:webHidden/>
          </w:rPr>
          <w:tab/>
        </w:r>
        <w:r w:rsidR="00771B59">
          <w:rPr>
            <w:noProof/>
            <w:webHidden/>
          </w:rPr>
          <w:fldChar w:fldCharType="begin"/>
        </w:r>
        <w:r w:rsidR="00771B59">
          <w:rPr>
            <w:noProof/>
            <w:webHidden/>
          </w:rPr>
          <w:instrText xml:space="preserve"> PAGEREF _Toc535998558 \h </w:instrText>
        </w:r>
        <w:r w:rsidR="00771B59">
          <w:rPr>
            <w:noProof/>
            <w:webHidden/>
          </w:rPr>
        </w:r>
        <w:r w:rsidR="00771B59">
          <w:rPr>
            <w:noProof/>
            <w:webHidden/>
          </w:rPr>
          <w:fldChar w:fldCharType="separate"/>
        </w:r>
        <w:r w:rsidR="00771B59">
          <w:rPr>
            <w:noProof/>
            <w:webHidden/>
          </w:rPr>
          <w:t>36</w:t>
        </w:r>
        <w:r w:rsidR="00771B59">
          <w:rPr>
            <w:noProof/>
            <w:webHidden/>
          </w:rPr>
          <w:fldChar w:fldCharType="end"/>
        </w:r>
      </w:hyperlink>
    </w:p>
    <w:p w:rsidR="00771B59" w:rsidRDefault="00376290">
      <w:pPr>
        <w:pStyle w:val="TOC2"/>
        <w:rPr>
          <w:rFonts w:asciiTheme="minorHAnsi" w:eastAsiaTheme="minorEastAsia" w:hAnsiTheme="minorHAnsi" w:cstheme="minorBidi"/>
          <w:noProof/>
          <w:sz w:val="22"/>
          <w:szCs w:val="22"/>
        </w:rPr>
      </w:pPr>
      <w:hyperlink w:anchor="_Toc535998559" w:history="1">
        <w:r w:rsidR="00771B59" w:rsidRPr="005E29DD">
          <w:rPr>
            <w:rStyle w:val="Hyperlink"/>
            <w:noProof/>
          </w:rPr>
          <w:t>Notes to Financial Statements</w:t>
        </w:r>
        <w:r w:rsidR="00771B59">
          <w:rPr>
            <w:noProof/>
            <w:webHidden/>
          </w:rPr>
          <w:tab/>
        </w:r>
        <w:r w:rsidR="00771B59">
          <w:rPr>
            <w:noProof/>
            <w:webHidden/>
          </w:rPr>
          <w:fldChar w:fldCharType="begin"/>
        </w:r>
        <w:r w:rsidR="00771B59">
          <w:rPr>
            <w:noProof/>
            <w:webHidden/>
          </w:rPr>
          <w:instrText xml:space="preserve"> PAGEREF _Toc535998559 \h </w:instrText>
        </w:r>
        <w:r w:rsidR="00771B59">
          <w:rPr>
            <w:noProof/>
            <w:webHidden/>
          </w:rPr>
        </w:r>
        <w:r w:rsidR="00771B59">
          <w:rPr>
            <w:noProof/>
            <w:webHidden/>
          </w:rPr>
          <w:fldChar w:fldCharType="separate"/>
        </w:r>
        <w:r w:rsidR="00771B59">
          <w:rPr>
            <w:noProof/>
            <w:webHidden/>
          </w:rPr>
          <w:t>37</w:t>
        </w:r>
        <w:r w:rsidR="00771B59">
          <w:rPr>
            <w:noProof/>
            <w:webHidden/>
          </w:rPr>
          <w:fldChar w:fldCharType="end"/>
        </w:r>
      </w:hyperlink>
    </w:p>
    <w:p w:rsidR="00771B59" w:rsidRDefault="00376290">
      <w:pPr>
        <w:pStyle w:val="TOC1"/>
        <w:rPr>
          <w:rFonts w:asciiTheme="minorHAnsi" w:eastAsiaTheme="minorEastAsia" w:hAnsiTheme="minorHAnsi" w:cstheme="minorBidi"/>
          <w:noProof/>
          <w:sz w:val="22"/>
          <w:szCs w:val="22"/>
        </w:rPr>
      </w:pPr>
      <w:hyperlink w:anchor="_Toc535998560" w:history="1">
        <w:r w:rsidR="00771B59" w:rsidRPr="005E29DD">
          <w:rPr>
            <w:rStyle w:val="Hyperlink"/>
            <w:noProof/>
          </w:rPr>
          <w:t>REQUIRED SUPPLEMENTARY INFORMATION</w:t>
        </w:r>
        <w:r w:rsidR="00771B59">
          <w:rPr>
            <w:noProof/>
            <w:webHidden/>
          </w:rPr>
          <w:tab/>
        </w:r>
        <w:r w:rsidR="00771B59">
          <w:rPr>
            <w:noProof/>
            <w:webHidden/>
          </w:rPr>
          <w:fldChar w:fldCharType="begin"/>
        </w:r>
        <w:r w:rsidR="00771B59">
          <w:rPr>
            <w:noProof/>
            <w:webHidden/>
          </w:rPr>
          <w:instrText xml:space="preserve"> PAGEREF _Toc535998560 \h </w:instrText>
        </w:r>
        <w:r w:rsidR="00771B59">
          <w:rPr>
            <w:noProof/>
            <w:webHidden/>
          </w:rPr>
        </w:r>
        <w:r w:rsidR="00771B59">
          <w:rPr>
            <w:noProof/>
            <w:webHidden/>
          </w:rPr>
          <w:fldChar w:fldCharType="separate"/>
        </w:r>
        <w:r w:rsidR="00771B59">
          <w:rPr>
            <w:noProof/>
            <w:webHidden/>
          </w:rPr>
          <w:t>79</w:t>
        </w:r>
        <w:r w:rsidR="00771B59">
          <w:rPr>
            <w:noProof/>
            <w:webHidden/>
          </w:rPr>
          <w:fldChar w:fldCharType="end"/>
        </w:r>
      </w:hyperlink>
    </w:p>
    <w:p w:rsidR="00771B59" w:rsidRDefault="00376290">
      <w:pPr>
        <w:pStyle w:val="TOC2"/>
        <w:rPr>
          <w:rFonts w:asciiTheme="minorHAnsi" w:eastAsiaTheme="minorEastAsia" w:hAnsiTheme="minorHAnsi" w:cstheme="minorBidi"/>
          <w:noProof/>
          <w:sz w:val="22"/>
          <w:szCs w:val="22"/>
        </w:rPr>
      </w:pPr>
      <w:hyperlink w:anchor="_Toc535998561" w:history="1">
        <w:r w:rsidR="00771B59" w:rsidRPr="005E29DD">
          <w:rPr>
            <w:rStyle w:val="Hyperlink"/>
            <w:noProof/>
          </w:rPr>
          <w:t>Budgetary Comparison Schedule – Budget and Actual (Non-GAAP Basis) – General Fund Budgetary Comparison Schedule – Budget and Actual (Non-GAAP Basis) – Major Special Revenue Fund</w:t>
        </w:r>
        <w:r w:rsidR="00771B59">
          <w:rPr>
            <w:noProof/>
            <w:webHidden/>
          </w:rPr>
          <w:tab/>
        </w:r>
        <w:r w:rsidR="00771B59">
          <w:rPr>
            <w:noProof/>
            <w:webHidden/>
          </w:rPr>
          <w:fldChar w:fldCharType="begin"/>
        </w:r>
        <w:r w:rsidR="00771B59">
          <w:rPr>
            <w:noProof/>
            <w:webHidden/>
          </w:rPr>
          <w:instrText xml:space="preserve"> PAGEREF _Toc535998561 \h </w:instrText>
        </w:r>
        <w:r w:rsidR="00771B59">
          <w:rPr>
            <w:noProof/>
            <w:webHidden/>
          </w:rPr>
        </w:r>
        <w:r w:rsidR="00771B59">
          <w:rPr>
            <w:noProof/>
            <w:webHidden/>
          </w:rPr>
          <w:fldChar w:fldCharType="separate"/>
        </w:r>
        <w:r w:rsidR="00771B59">
          <w:rPr>
            <w:noProof/>
            <w:webHidden/>
          </w:rPr>
          <w:t>80</w:t>
        </w:r>
        <w:r w:rsidR="00771B59">
          <w:rPr>
            <w:noProof/>
            <w:webHidden/>
          </w:rPr>
          <w:fldChar w:fldCharType="end"/>
        </w:r>
      </w:hyperlink>
    </w:p>
    <w:p w:rsidR="00771B59" w:rsidRDefault="00376290">
      <w:pPr>
        <w:pStyle w:val="TOC2"/>
        <w:rPr>
          <w:rFonts w:asciiTheme="minorHAnsi" w:eastAsiaTheme="minorEastAsia" w:hAnsiTheme="minorHAnsi" w:cstheme="minorBidi"/>
          <w:noProof/>
          <w:sz w:val="22"/>
          <w:szCs w:val="22"/>
        </w:rPr>
      </w:pPr>
      <w:hyperlink w:anchor="_Toc535998562" w:history="1">
        <w:r w:rsidR="00771B59" w:rsidRPr="005E29DD">
          <w:rPr>
            <w:rStyle w:val="Hyperlink"/>
            <w:noProof/>
          </w:rPr>
          <w:t>Schedule of the County’s Proportionate Share of the Net Pension Liability</w:t>
        </w:r>
        <w:r w:rsidR="00771B59">
          <w:rPr>
            <w:noProof/>
            <w:webHidden/>
          </w:rPr>
          <w:tab/>
        </w:r>
        <w:r w:rsidR="00771B59">
          <w:rPr>
            <w:noProof/>
            <w:webHidden/>
          </w:rPr>
          <w:fldChar w:fldCharType="begin"/>
        </w:r>
        <w:r w:rsidR="00771B59">
          <w:rPr>
            <w:noProof/>
            <w:webHidden/>
          </w:rPr>
          <w:instrText xml:space="preserve"> PAGEREF _Toc535998562 \h </w:instrText>
        </w:r>
        <w:r w:rsidR="00771B59">
          <w:rPr>
            <w:noProof/>
            <w:webHidden/>
          </w:rPr>
        </w:r>
        <w:r w:rsidR="00771B59">
          <w:rPr>
            <w:noProof/>
            <w:webHidden/>
          </w:rPr>
          <w:fldChar w:fldCharType="separate"/>
        </w:r>
        <w:r w:rsidR="00771B59">
          <w:rPr>
            <w:noProof/>
            <w:webHidden/>
          </w:rPr>
          <w:t>82</w:t>
        </w:r>
        <w:r w:rsidR="00771B59">
          <w:rPr>
            <w:noProof/>
            <w:webHidden/>
          </w:rPr>
          <w:fldChar w:fldCharType="end"/>
        </w:r>
      </w:hyperlink>
    </w:p>
    <w:p w:rsidR="00771B59" w:rsidRDefault="00376290">
      <w:pPr>
        <w:pStyle w:val="TOC2"/>
        <w:rPr>
          <w:rFonts w:asciiTheme="minorHAnsi" w:eastAsiaTheme="minorEastAsia" w:hAnsiTheme="minorHAnsi" w:cstheme="minorBidi"/>
          <w:noProof/>
          <w:sz w:val="22"/>
          <w:szCs w:val="22"/>
        </w:rPr>
      </w:pPr>
      <w:hyperlink w:anchor="_Toc535998563" w:history="1">
        <w:r w:rsidR="00771B59" w:rsidRPr="005E29DD">
          <w:rPr>
            <w:rStyle w:val="Hyperlink"/>
            <w:noProof/>
          </w:rPr>
          <w:t>Schedule of County Contributions</w:t>
        </w:r>
        <w:r w:rsidR="00771B59">
          <w:rPr>
            <w:noProof/>
            <w:webHidden/>
          </w:rPr>
          <w:tab/>
        </w:r>
        <w:r w:rsidR="00771B59">
          <w:rPr>
            <w:noProof/>
            <w:webHidden/>
          </w:rPr>
          <w:fldChar w:fldCharType="begin"/>
        </w:r>
        <w:r w:rsidR="00771B59">
          <w:rPr>
            <w:noProof/>
            <w:webHidden/>
          </w:rPr>
          <w:instrText xml:space="preserve"> PAGEREF _Toc535998563 \h </w:instrText>
        </w:r>
        <w:r w:rsidR="00771B59">
          <w:rPr>
            <w:noProof/>
            <w:webHidden/>
          </w:rPr>
        </w:r>
        <w:r w:rsidR="00771B59">
          <w:rPr>
            <w:noProof/>
            <w:webHidden/>
          </w:rPr>
          <w:fldChar w:fldCharType="separate"/>
        </w:r>
        <w:r w:rsidR="00771B59">
          <w:rPr>
            <w:noProof/>
            <w:webHidden/>
          </w:rPr>
          <w:t>83</w:t>
        </w:r>
        <w:r w:rsidR="00771B59">
          <w:rPr>
            <w:noProof/>
            <w:webHidden/>
          </w:rPr>
          <w:fldChar w:fldCharType="end"/>
        </w:r>
      </w:hyperlink>
    </w:p>
    <w:p w:rsidR="00771B59" w:rsidRDefault="00376290">
      <w:pPr>
        <w:pStyle w:val="TOC2"/>
        <w:rPr>
          <w:rFonts w:asciiTheme="minorHAnsi" w:eastAsiaTheme="minorEastAsia" w:hAnsiTheme="minorHAnsi" w:cstheme="minorBidi"/>
          <w:noProof/>
          <w:sz w:val="22"/>
          <w:szCs w:val="22"/>
        </w:rPr>
      </w:pPr>
      <w:hyperlink w:anchor="_Toc535998564" w:history="1">
        <w:r w:rsidR="00771B59" w:rsidRPr="005E29DD">
          <w:rPr>
            <w:rStyle w:val="Hyperlink"/>
            <w:noProof/>
          </w:rPr>
          <w:t>Notes to the Required Supplementary Information</w:t>
        </w:r>
        <w:r w:rsidR="00771B59">
          <w:rPr>
            <w:noProof/>
            <w:webHidden/>
          </w:rPr>
          <w:tab/>
        </w:r>
        <w:r w:rsidR="00771B59">
          <w:rPr>
            <w:noProof/>
            <w:webHidden/>
          </w:rPr>
          <w:fldChar w:fldCharType="begin"/>
        </w:r>
        <w:r w:rsidR="00771B59">
          <w:rPr>
            <w:noProof/>
            <w:webHidden/>
          </w:rPr>
          <w:instrText xml:space="preserve"> PAGEREF _Toc535998564 \h </w:instrText>
        </w:r>
        <w:r w:rsidR="00771B59">
          <w:rPr>
            <w:noProof/>
            <w:webHidden/>
          </w:rPr>
        </w:r>
        <w:r w:rsidR="00771B59">
          <w:rPr>
            <w:noProof/>
            <w:webHidden/>
          </w:rPr>
          <w:fldChar w:fldCharType="separate"/>
        </w:r>
        <w:r w:rsidR="00771B59">
          <w:rPr>
            <w:noProof/>
            <w:webHidden/>
          </w:rPr>
          <w:t>84</w:t>
        </w:r>
        <w:r w:rsidR="00771B59">
          <w:rPr>
            <w:noProof/>
            <w:webHidden/>
          </w:rPr>
          <w:fldChar w:fldCharType="end"/>
        </w:r>
      </w:hyperlink>
    </w:p>
    <w:p w:rsidR="00771B59" w:rsidRDefault="00376290">
      <w:pPr>
        <w:pStyle w:val="TOC1"/>
        <w:rPr>
          <w:rFonts w:asciiTheme="minorHAnsi" w:eastAsiaTheme="minorEastAsia" w:hAnsiTheme="minorHAnsi" w:cstheme="minorBidi"/>
          <w:noProof/>
          <w:sz w:val="22"/>
          <w:szCs w:val="22"/>
        </w:rPr>
      </w:pPr>
      <w:hyperlink w:anchor="_Toc535998565" w:history="1">
        <w:r w:rsidR="00771B59" w:rsidRPr="005E29DD">
          <w:rPr>
            <w:rStyle w:val="Hyperlink"/>
            <w:noProof/>
          </w:rPr>
          <w:t>SUPPLEMENTARY INFORMATION</w:t>
        </w:r>
        <w:r w:rsidR="00771B59">
          <w:rPr>
            <w:noProof/>
            <w:webHidden/>
          </w:rPr>
          <w:tab/>
        </w:r>
        <w:r w:rsidR="00771B59">
          <w:rPr>
            <w:noProof/>
            <w:webHidden/>
          </w:rPr>
          <w:fldChar w:fldCharType="begin"/>
        </w:r>
        <w:r w:rsidR="00771B59">
          <w:rPr>
            <w:noProof/>
            <w:webHidden/>
          </w:rPr>
          <w:instrText xml:space="preserve"> PAGEREF _Toc535998565 \h </w:instrText>
        </w:r>
        <w:r w:rsidR="00771B59">
          <w:rPr>
            <w:noProof/>
            <w:webHidden/>
          </w:rPr>
        </w:r>
        <w:r w:rsidR="00771B59">
          <w:rPr>
            <w:noProof/>
            <w:webHidden/>
          </w:rPr>
          <w:fldChar w:fldCharType="separate"/>
        </w:r>
        <w:r w:rsidR="00771B59">
          <w:rPr>
            <w:noProof/>
            <w:webHidden/>
          </w:rPr>
          <w:t>88</w:t>
        </w:r>
        <w:r w:rsidR="00771B59">
          <w:rPr>
            <w:noProof/>
            <w:webHidden/>
          </w:rPr>
          <w:fldChar w:fldCharType="end"/>
        </w:r>
      </w:hyperlink>
    </w:p>
    <w:p w:rsidR="00771B59" w:rsidRDefault="00376290">
      <w:pPr>
        <w:pStyle w:val="TOC2"/>
        <w:rPr>
          <w:rFonts w:asciiTheme="minorHAnsi" w:eastAsiaTheme="minorEastAsia" w:hAnsiTheme="minorHAnsi" w:cstheme="minorBidi"/>
          <w:noProof/>
          <w:sz w:val="22"/>
          <w:szCs w:val="22"/>
        </w:rPr>
      </w:pPr>
      <w:hyperlink w:anchor="_Toc535998566" w:history="1">
        <w:r w:rsidR="00771B59" w:rsidRPr="005E29DD">
          <w:rPr>
            <w:rStyle w:val="Hyperlink"/>
            <w:noProof/>
          </w:rPr>
          <w:t>Schedule of Expenditures of Federal Awards</w:t>
        </w:r>
        <w:r w:rsidR="00771B59">
          <w:rPr>
            <w:noProof/>
            <w:webHidden/>
          </w:rPr>
          <w:tab/>
        </w:r>
        <w:r w:rsidR="00771B59">
          <w:rPr>
            <w:noProof/>
            <w:webHidden/>
          </w:rPr>
          <w:fldChar w:fldCharType="begin"/>
        </w:r>
        <w:r w:rsidR="00771B59">
          <w:rPr>
            <w:noProof/>
            <w:webHidden/>
          </w:rPr>
          <w:instrText xml:space="preserve"> PAGEREF _Toc535998566 \h </w:instrText>
        </w:r>
        <w:r w:rsidR="00771B59">
          <w:rPr>
            <w:noProof/>
            <w:webHidden/>
          </w:rPr>
        </w:r>
        <w:r w:rsidR="00771B59">
          <w:rPr>
            <w:noProof/>
            <w:webHidden/>
          </w:rPr>
          <w:fldChar w:fldCharType="separate"/>
        </w:r>
        <w:r w:rsidR="00771B59">
          <w:rPr>
            <w:noProof/>
            <w:webHidden/>
          </w:rPr>
          <w:t>89</w:t>
        </w:r>
        <w:r w:rsidR="00771B59">
          <w:rPr>
            <w:noProof/>
            <w:webHidden/>
          </w:rPr>
          <w:fldChar w:fldCharType="end"/>
        </w:r>
      </w:hyperlink>
    </w:p>
    <w:p w:rsidR="00771B59" w:rsidRDefault="00376290">
      <w:pPr>
        <w:pStyle w:val="TOC1"/>
        <w:rPr>
          <w:rFonts w:asciiTheme="minorHAnsi" w:eastAsiaTheme="minorEastAsia" w:hAnsiTheme="minorHAnsi" w:cstheme="minorBidi"/>
          <w:noProof/>
          <w:sz w:val="22"/>
          <w:szCs w:val="22"/>
        </w:rPr>
      </w:pPr>
      <w:hyperlink w:anchor="_Toc535998567" w:history="1">
        <w:r w:rsidR="00771B59" w:rsidRPr="005E29DD">
          <w:rPr>
            <w:rStyle w:val="Hyperlink"/>
            <w:noProof/>
          </w:rPr>
          <w:t>OTHER INFORMATION</w:t>
        </w:r>
        <w:r w:rsidR="00771B59">
          <w:rPr>
            <w:noProof/>
            <w:webHidden/>
          </w:rPr>
          <w:tab/>
        </w:r>
        <w:r w:rsidR="00771B59">
          <w:rPr>
            <w:noProof/>
            <w:webHidden/>
          </w:rPr>
          <w:fldChar w:fldCharType="begin"/>
        </w:r>
        <w:r w:rsidR="00771B59">
          <w:rPr>
            <w:noProof/>
            <w:webHidden/>
          </w:rPr>
          <w:instrText xml:space="preserve"> PAGEREF _Toc535998567 \h </w:instrText>
        </w:r>
        <w:r w:rsidR="00771B59">
          <w:rPr>
            <w:noProof/>
            <w:webHidden/>
          </w:rPr>
        </w:r>
        <w:r w:rsidR="00771B59">
          <w:rPr>
            <w:noProof/>
            <w:webHidden/>
          </w:rPr>
          <w:fldChar w:fldCharType="separate"/>
        </w:r>
        <w:r w:rsidR="00771B59">
          <w:rPr>
            <w:noProof/>
            <w:webHidden/>
          </w:rPr>
          <w:t>91</w:t>
        </w:r>
        <w:r w:rsidR="00771B59">
          <w:rPr>
            <w:noProof/>
            <w:webHidden/>
          </w:rPr>
          <w:fldChar w:fldCharType="end"/>
        </w:r>
      </w:hyperlink>
    </w:p>
    <w:p w:rsidR="00771B59" w:rsidRDefault="00376290">
      <w:pPr>
        <w:pStyle w:val="TOC2"/>
        <w:rPr>
          <w:rFonts w:asciiTheme="minorHAnsi" w:eastAsiaTheme="minorEastAsia" w:hAnsiTheme="minorHAnsi" w:cstheme="minorBidi"/>
          <w:noProof/>
          <w:sz w:val="22"/>
          <w:szCs w:val="22"/>
        </w:rPr>
      </w:pPr>
      <w:hyperlink w:anchor="_Toc535998568" w:history="1">
        <w:r w:rsidR="00771B59" w:rsidRPr="005E29DD">
          <w:rPr>
            <w:rStyle w:val="Hyperlink"/>
            <w:noProof/>
          </w:rPr>
          <w:t>Schedule of Surety Bonds for County Officials</w:t>
        </w:r>
        <w:r w:rsidR="00771B59">
          <w:rPr>
            <w:noProof/>
            <w:webHidden/>
          </w:rPr>
          <w:tab/>
        </w:r>
        <w:r w:rsidR="00771B59">
          <w:rPr>
            <w:noProof/>
            <w:webHidden/>
          </w:rPr>
          <w:fldChar w:fldCharType="begin"/>
        </w:r>
        <w:r w:rsidR="00771B59">
          <w:rPr>
            <w:noProof/>
            <w:webHidden/>
          </w:rPr>
          <w:instrText xml:space="preserve"> PAGEREF _Toc535998568 \h </w:instrText>
        </w:r>
        <w:r w:rsidR="00771B59">
          <w:rPr>
            <w:noProof/>
            <w:webHidden/>
          </w:rPr>
        </w:r>
        <w:r w:rsidR="00771B59">
          <w:rPr>
            <w:noProof/>
            <w:webHidden/>
          </w:rPr>
          <w:fldChar w:fldCharType="separate"/>
        </w:r>
        <w:r w:rsidR="00771B59">
          <w:rPr>
            <w:noProof/>
            <w:webHidden/>
          </w:rPr>
          <w:t>92</w:t>
        </w:r>
        <w:r w:rsidR="00771B59">
          <w:rPr>
            <w:noProof/>
            <w:webHidden/>
          </w:rPr>
          <w:fldChar w:fldCharType="end"/>
        </w:r>
      </w:hyperlink>
    </w:p>
    <w:p w:rsidR="00771B59" w:rsidRDefault="00376290">
      <w:pPr>
        <w:pStyle w:val="TOC1"/>
        <w:rPr>
          <w:rFonts w:asciiTheme="minorHAnsi" w:eastAsiaTheme="minorEastAsia" w:hAnsiTheme="minorHAnsi" w:cstheme="minorBidi"/>
          <w:noProof/>
          <w:sz w:val="22"/>
          <w:szCs w:val="22"/>
        </w:rPr>
      </w:pPr>
      <w:hyperlink w:anchor="_Toc535998569" w:history="1">
        <w:r w:rsidR="00771B59" w:rsidRPr="005E29DD">
          <w:rPr>
            <w:rStyle w:val="Hyperlink"/>
            <w:noProof/>
          </w:rPr>
          <w:t>SPECIAL REPORTS</w:t>
        </w:r>
        <w:r w:rsidR="00771B59">
          <w:rPr>
            <w:noProof/>
            <w:webHidden/>
          </w:rPr>
          <w:tab/>
        </w:r>
        <w:r w:rsidR="00771B59">
          <w:rPr>
            <w:noProof/>
            <w:webHidden/>
          </w:rPr>
          <w:fldChar w:fldCharType="begin"/>
        </w:r>
        <w:r w:rsidR="00771B59">
          <w:rPr>
            <w:noProof/>
            <w:webHidden/>
          </w:rPr>
          <w:instrText xml:space="preserve"> PAGEREF _Toc535998569 \h </w:instrText>
        </w:r>
        <w:r w:rsidR="00771B59">
          <w:rPr>
            <w:noProof/>
            <w:webHidden/>
          </w:rPr>
        </w:r>
        <w:r w:rsidR="00771B59">
          <w:rPr>
            <w:noProof/>
            <w:webHidden/>
          </w:rPr>
          <w:fldChar w:fldCharType="separate"/>
        </w:r>
        <w:r w:rsidR="00771B59">
          <w:rPr>
            <w:noProof/>
            <w:webHidden/>
          </w:rPr>
          <w:t>93</w:t>
        </w:r>
        <w:r w:rsidR="00771B59">
          <w:rPr>
            <w:noProof/>
            <w:webHidden/>
          </w:rPr>
          <w:fldChar w:fldCharType="end"/>
        </w:r>
      </w:hyperlink>
    </w:p>
    <w:p w:rsidR="00771B59" w:rsidRDefault="00376290">
      <w:pPr>
        <w:pStyle w:val="TOC2"/>
        <w:rPr>
          <w:rFonts w:asciiTheme="minorHAnsi" w:eastAsiaTheme="minorEastAsia" w:hAnsiTheme="minorHAnsi" w:cstheme="minorBidi"/>
          <w:noProof/>
          <w:sz w:val="22"/>
          <w:szCs w:val="22"/>
        </w:rPr>
      </w:pPr>
      <w:hyperlink w:anchor="_Toc535998570" w:history="1">
        <w:r w:rsidR="00771B59" w:rsidRPr="005E29DD">
          <w:rPr>
            <w:rStyle w:val="Hyperlink"/>
            <w:noProof/>
          </w:rPr>
          <w:t xml:space="preserve">Independent Auditor's Report on Internal Control Over Financial Reporting and on Compliance and Other Matters Based on an Audit of the Financial Statements Performed in Accordance with </w:t>
        </w:r>
        <w:r w:rsidR="00771B59" w:rsidRPr="005E29DD">
          <w:rPr>
            <w:rStyle w:val="Hyperlink"/>
            <w:i/>
            <w:noProof/>
          </w:rPr>
          <w:t>Government</w:t>
        </w:r>
        <w:r w:rsidR="00771B59" w:rsidRPr="005E29DD">
          <w:rPr>
            <w:rStyle w:val="Hyperlink"/>
            <w:noProof/>
          </w:rPr>
          <w:t xml:space="preserve"> </w:t>
        </w:r>
        <w:r w:rsidR="00771B59" w:rsidRPr="005E29DD">
          <w:rPr>
            <w:rStyle w:val="Hyperlink"/>
            <w:i/>
            <w:noProof/>
          </w:rPr>
          <w:t>Auditing Standards</w:t>
        </w:r>
        <w:r w:rsidR="00771B59">
          <w:rPr>
            <w:noProof/>
            <w:webHidden/>
          </w:rPr>
          <w:tab/>
        </w:r>
        <w:r w:rsidR="00771B59">
          <w:rPr>
            <w:noProof/>
            <w:webHidden/>
          </w:rPr>
          <w:fldChar w:fldCharType="begin"/>
        </w:r>
        <w:r w:rsidR="00771B59">
          <w:rPr>
            <w:noProof/>
            <w:webHidden/>
          </w:rPr>
          <w:instrText xml:space="preserve"> PAGEREF _Toc535998570 \h </w:instrText>
        </w:r>
        <w:r w:rsidR="00771B59">
          <w:rPr>
            <w:noProof/>
            <w:webHidden/>
          </w:rPr>
        </w:r>
        <w:r w:rsidR="00771B59">
          <w:rPr>
            <w:noProof/>
            <w:webHidden/>
          </w:rPr>
          <w:fldChar w:fldCharType="separate"/>
        </w:r>
        <w:r w:rsidR="00771B59">
          <w:rPr>
            <w:noProof/>
            <w:webHidden/>
          </w:rPr>
          <w:t>94</w:t>
        </w:r>
        <w:r w:rsidR="00771B59">
          <w:rPr>
            <w:noProof/>
            <w:webHidden/>
          </w:rPr>
          <w:fldChar w:fldCharType="end"/>
        </w:r>
      </w:hyperlink>
    </w:p>
    <w:p w:rsidR="00771B59" w:rsidRDefault="00376290">
      <w:pPr>
        <w:pStyle w:val="TOC2"/>
        <w:rPr>
          <w:rFonts w:asciiTheme="minorHAnsi" w:eastAsiaTheme="minorEastAsia" w:hAnsiTheme="minorHAnsi" w:cstheme="minorBidi"/>
          <w:noProof/>
          <w:sz w:val="22"/>
          <w:szCs w:val="22"/>
        </w:rPr>
      </w:pPr>
      <w:hyperlink w:anchor="_Toc535998571" w:history="1">
        <w:r w:rsidR="00771B59" w:rsidRPr="005E29DD">
          <w:rPr>
            <w:rStyle w:val="Hyperlink"/>
            <w:noProof/>
          </w:rPr>
          <w:t>Independent Auditor's Report on Compliance for Each Major Federal Program and on Internal Control Over Compliance Required by Uniform Guidance</w:t>
        </w:r>
        <w:r w:rsidR="00771B59">
          <w:rPr>
            <w:noProof/>
            <w:webHidden/>
          </w:rPr>
          <w:tab/>
        </w:r>
        <w:r w:rsidR="00771B59">
          <w:rPr>
            <w:noProof/>
            <w:webHidden/>
          </w:rPr>
          <w:fldChar w:fldCharType="begin"/>
        </w:r>
        <w:r w:rsidR="00771B59">
          <w:rPr>
            <w:noProof/>
            <w:webHidden/>
          </w:rPr>
          <w:instrText xml:space="preserve"> PAGEREF _Toc535998571 \h </w:instrText>
        </w:r>
        <w:r w:rsidR="00771B59">
          <w:rPr>
            <w:noProof/>
            <w:webHidden/>
          </w:rPr>
        </w:r>
        <w:r w:rsidR="00771B59">
          <w:rPr>
            <w:noProof/>
            <w:webHidden/>
          </w:rPr>
          <w:fldChar w:fldCharType="separate"/>
        </w:r>
        <w:r w:rsidR="00771B59">
          <w:rPr>
            <w:noProof/>
            <w:webHidden/>
          </w:rPr>
          <w:t>98</w:t>
        </w:r>
        <w:r w:rsidR="00771B59">
          <w:rPr>
            <w:noProof/>
            <w:webHidden/>
          </w:rPr>
          <w:fldChar w:fldCharType="end"/>
        </w:r>
      </w:hyperlink>
    </w:p>
    <w:p w:rsidR="00771B59" w:rsidRDefault="00376290">
      <w:pPr>
        <w:pStyle w:val="TOC2"/>
        <w:rPr>
          <w:rFonts w:asciiTheme="minorHAnsi" w:eastAsiaTheme="minorEastAsia" w:hAnsiTheme="minorHAnsi" w:cstheme="minorBidi"/>
          <w:noProof/>
          <w:sz w:val="22"/>
          <w:szCs w:val="22"/>
        </w:rPr>
      </w:pPr>
      <w:hyperlink w:anchor="_Toc535998572" w:history="1">
        <w:r w:rsidR="00771B59" w:rsidRPr="005E29DD">
          <w:rPr>
            <w:rStyle w:val="Hyperlink"/>
            <w:noProof/>
          </w:rPr>
          <w:t>Independent Accountant's Report on Central Purchasing System, Inventory Control System and Purchase Clerk Schedules (Required By Section 31-7-115, Miss. Code Ann. (1972))</w:t>
        </w:r>
        <w:r w:rsidR="00771B59">
          <w:rPr>
            <w:noProof/>
            <w:webHidden/>
          </w:rPr>
          <w:tab/>
        </w:r>
        <w:r w:rsidR="00771B59">
          <w:rPr>
            <w:noProof/>
            <w:webHidden/>
          </w:rPr>
          <w:fldChar w:fldCharType="begin"/>
        </w:r>
        <w:r w:rsidR="00771B59">
          <w:rPr>
            <w:noProof/>
            <w:webHidden/>
          </w:rPr>
          <w:instrText xml:space="preserve"> PAGEREF _Toc535998572 \h </w:instrText>
        </w:r>
        <w:r w:rsidR="00771B59">
          <w:rPr>
            <w:noProof/>
            <w:webHidden/>
          </w:rPr>
        </w:r>
        <w:r w:rsidR="00771B59">
          <w:rPr>
            <w:noProof/>
            <w:webHidden/>
          </w:rPr>
          <w:fldChar w:fldCharType="separate"/>
        </w:r>
        <w:r w:rsidR="00771B59">
          <w:rPr>
            <w:noProof/>
            <w:webHidden/>
          </w:rPr>
          <w:t>104</w:t>
        </w:r>
        <w:r w:rsidR="00771B59">
          <w:rPr>
            <w:noProof/>
            <w:webHidden/>
          </w:rPr>
          <w:fldChar w:fldCharType="end"/>
        </w:r>
      </w:hyperlink>
    </w:p>
    <w:p w:rsidR="00771B59" w:rsidRDefault="00376290">
      <w:pPr>
        <w:pStyle w:val="TOC2"/>
        <w:rPr>
          <w:rFonts w:asciiTheme="minorHAnsi" w:eastAsiaTheme="minorEastAsia" w:hAnsiTheme="minorHAnsi" w:cstheme="minorBidi"/>
          <w:noProof/>
          <w:sz w:val="22"/>
          <w:szCs w:val="22"/>
        </w:rPr>
      </w:pPr>
      <w:hyperlink w:anchor="_Toc535998573" w:history="1">
        <w:r w:rsidR="00771B59" w:rsidRPr="005E29DD">
          <w:rPr>
            <w:rStyle w:val="Hyperlink"/>
            <w:noProof/>
          </w:rPr>
          <w:t>Limited Internal Control and Compliance Review Management Report</w:t>
        </w:r>
        <w:r w:rsidR="00771B59">
          <w:rPr>
            <w:noProof/>
            <w:webHidden/>
          </w:rPr>
          <w:tab/>
        </w:r>
        <w:r w:rsidR="00771B59">
          <w:rPr>
            <w:noProof/>
            <w:webHidden/>
          </w:rPr>
          <w:fldChar w:fldCharType="begin"/>
        </w:r>
        <w:r w:rsidR="00771B59">
          <w:rPr>
            <w:noProof/>
            <w:webHidden/>
          </w:rPr>
          <w:instrText xml:space="preserve"> PAGEREF _Toc535998573 \h </w:instrText>
        </w:r>
        <w:r w:rsidR="00771B59">
          <w:rPr>
            <w:noProof/>
            <w:webHidden/>
          </w:rPr>
        </w:r>
        <w:r w:rsidR="00771B59">
          <w:rPr>
            <w:noProof/>
            <w:webHidden/>
          </w:rPr>
          <w:fldChar w:fldCharType="separate"/>
        </w:r>
        <w:r w:rsidR="00771B59">
          <w:rPr>
            <w:noProof/>
            <w:webHidden/>
          </w:rPr>
          <w:t>109</w:t>
        </w:r>
        <w:r w:rsidR="00771B59">
          <w:rPr>
            <w:noProof/>
            <w:webHidden/>
          </w:rPr>
          <w:fldChar w:fldCharType="end"/>
        </w:r>
      </w:hyperlink>
    </w:p>
    <w:p w:rsidR="00771B59" w:rsidRDefault="00376290">
      <w:pPr>
        <w:pStyle w:val="TOC1"/>
        <w:rPr>
          <w:rFonts w:asciiTheme="minorHAnsi" w:eastAsiaTheme="minorEastAsia" w:hAnsiTheme="minorHAnsi" w:cstheme="minorBidi"/>
          <w:noProof/>
          <w:sz w:val="22"/>
          <w:szCs w:val="22"/>
        </w:rPr>
      </w:pPr>
      <w:hyperlink w:anchor="_Toc535998574" w:history="1">
        <w:r w:rsidR="00771B59" w:rsidRPr="005E29DD">
          <w:rPr>
            <w:rStyle w:val="Hyperlink"/>
            <w:noProof/>
          </w:rPr>
          <w:t>SCHEDULE OF FINDINGS AND QUESTIONED COSTS</w:t>
        </w:r>
        <w:r w:rsidR="00771B59" w:rsidRPr="005E29DD">
          <w:rPr>
            <w:rStyle w:val="Hyperlink"/>
            <w:strike/>
            <w:noProof/>
          </w:rPr>
          <w:t xml:space="preserve"> AND RESPONSES</w:t>
        </w:r>
        <w:r w:rsidR="00771B59">
          <w:rPr>
            <w:noProof/>
            <w:webHidden/>
          </w:rPr>
          <w:tab/>
        </w:r>
        <w:r w:rsidR="00771B59">
          <w:rPr>
            <w:noProof/>
            <w:webHidden/>
          </w:rPr>
          <w:fldChar w:fldCharType="begin"/>
        </w:r>
        <w:r w:rsidR="00771B59">
          <w:rPr>
            <w:noProof/>
            <w:webHidden/>
          </w:rPr>
          <w:instrText xml:space="preserve"> PAGEREF _Toc535998574 \h </w:instrText>
        </w:r>
        <w:r w:rsidR="00771B59">
          <w:rPr>
            <w:noProof/>
            <w:webHidden/>
          </w:rPr>
        </w:r>
        <w:r w:rsidR="00771B59">
          <w:rPr>
            <w:noProof/>
            <w:webHidden/>
          </w:rPr>
          <w:fldChar w:fldCharType="separate"/>
        </w:r>
        <w:r w:rsidR="00771B59">
          <w:rPr>
            <w:noProof/>
            <w:webHidden/>
          </w:rPr>
          <w:t>111</w:t>
        </w:r>
        <w:r w:rsidR="00771B59">
          <w:rPr>
            <w:noProof/>
            <w:webHidden/>
          </w:rPr>
          <w:fldChar w:fldCharType="end"/>
        </w:r>
      </w:hyperlink>
    </w:p>
    <w:p w:rsidR="00771B59" w:rsidRDefault="00376290">
      <w:pPr>
        <w:pStyle w:val="TOC1"/>
        <w:rPr>
          <w:rFonts w:asciiTheme="minorHAnsi" w:eastAsiaTheme="minorEastAsia" w:hAnsiTheme="minorHAnsi" w:cstheme="minorBidi"/>
          <w:noProof/>
          <w:sz w:val="22"/>
          <w:szCs w:val="22"/>
        </w:rPr>
      </w:pPr>
      <w:hyperlink w:anchor="_Toc535998575" w:history="1">
        <w:r w:rsidR="00771B59" w:rsidRPr="005E29DD">
          <w:rPr>
            <w:rStyle w:val="Hyperlink"/>
            <w:noProof/>
          </w:rPr>
          <w:t xml:space="preserve">AUDITEE’S CORRECTIVE ACTION PLAN </w:t>
        </w:r>
        <w:r w:rsidR="00771B59" w:rsidRPr="005E29DD">
          <w:rPr>
            <w:rStyle w:val="Hyperlink"/>
            <w:strike/>
            <w:noProof/>
          </w:rPr>
          <w:t>AND AUDITEE’S SUMMARY SCHEDULE OF PRIOR AUDIT FINDINGS</w:t>
        </w:r>
        <w:r w:rsidR="00771B59">
          <w:rPr>
            <w:noProof/>
            <w:webHidden/>
          </w:rPr>
          <w:tab/>
        </w:r>
        <w:r w:rsidR="00771B59">
          <w:rPr>
            <w:noProof/>
            <w:webHidden/>
          </w:rPr>
          <w:fldChar w:fldCharType="begin"/>
        </w:r>
        <w:r w:rsidR="00771B59">
          <w:rPr>
            <w:noProof/>
            <w:webHidden/>
          </w:rPr>
          <w:instrText xml:space="preserve"> PAGEREF _Toc535998575 \h </w:instrText>
        </w:r>
        <w:r w:rsidR="00771B59">
          <w:rPr>
            <w:noProof/>
            <w:webHidden/>
          </w:rPr>
        </w:r>
        <w:r w:rsidR="00771B59">
          <w:rPr>
            <w:noProof/>
            <w:webHidden/>
          </w:rPr>
          <w:fldChar w:fldCharType="separate"/>
        </w:r>
        <w:r w:rsidR="00771B59">
          <w:rPr>
            <w:noProof/>
            <w:webHidden/>
          </w:rPr>
          <w:t>116</w:t>
        </w:r>
        <w:r w:rsidR="00771B59">
          <w:rPr>
            <w:noProof/>
            <w:webHidden/>
          </w:rPr>
          <w:fldChar w:fldCharType="end"/>
        </w:r>
      </w:hyperlink>
    </w:p>
    <w:p w:rsidR="00A1627C" w:rsidRPr="00BA34C0" w:rsidRDefault="00A1627C" w:rsidP="00E76262">
      <w:pPr>
        <w:tabs>
          <w:tab w:val="right" w:leader="dot" w:pos="10080"/>
        </w:tabs>
        <w:ind w:right="2160"/>
      </w:pPr>
      <w:r w:rsidRPr="00B30DEA">
        <w:rPr>
          <w:b/>
          <w:bCs/>
          <w:noProof/>
        </w:rPr>
        <w:fldChar w:fldCharType="end"/>
      </w:r>
    </w:p>
    <w:p w:rsidR="00A1627C" w:rsidRDefault="00A1627C" w:rsidP="00E76262"/>
    <w:p w:rsidR="00326ACC" w:rsidRDefault="00B9056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br w:type="page"/>
      </w:r>
    </w:p>
    <w:p w:rsidR="0065069C" w:rsidRDefault="0065069C" w:rsidP="002A3336"/>
    <w:p w:rsidR="002A3336" w:rsidRDefault="002A3336" w:rsidP="00880960">
      <w:pPr>
        <w:jc w:val="center"/>
        <w:sectPr w:rsidR="002A3336" w:rsidSect="002A3336">
          <w:headerReference w:type="even" r:id="rId8"/>
          <w:headerReference w:type="default" r:id="rId9"/>
          <w:footerReference w:type="even" r:id="rId10"/>
          <w:footerReference w:type="default" r:id="rId11"/>
          <w:headerReference w:type="first" r:id="rId12"/>
          <w:footerReference w:type="first" r:id="rId13"/>
          <w:footnotePr>
            <w:numFmt w:val="lowerLetter"/>
          </w:footnotePr>
          <w:endnotePr>
            <w:numFmt w:val="lowerLetter"/>
          </w:endnotePr>
          <w:pgSz w:w="12240" w:h="15840" w:code="1"/>
          <w:pgMar w:top="1005" w:right="1080" w:bottom="1195" w:left="1080" w:header="720" w:footer="720" w:gutter="0"/>
          <w:pgNumType w:start="1"/>
          <w:cols w:space="720"/>
          <w:docGrid w:linePitch="272"/>
        </w:sectPr>
      </w:pPr>
    </w:p>
    <w:p w:rsidR="00326ACC" w:rsidRPr="006F3249" w:rsidRDefault="00880960" w:rsidP="00880960">
      <w:pPr>
        <w:jc w:val="center"/>
      </w:pPr>
      <w:r w:rsidRPr="006F3249">
        <w:rPr>
          <w:i/>
        </w:rPr>
        <w:lastRenderedPageBreak/>
        <w:t>@</w:t>
      </w:r>
      <w:r w:rsidRPr="006F3249">
        <w:t>C</w:t>
      </w:r>
      <w:r w:rsidR="00326ACC" w:rsidRPr="006F3249">
        <w:t>OUNTY COUNTY</w:t>
      </w:r>
    </w:p>
    <w:p w:rsidR="00326ACC" w:rsidRPr="00792B59"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Pr="00734F7E"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Pr="00734F7E"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Pr="00C56F2E"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Pr="00EE4994"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Pr="00BC734D"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Default="00326ACC"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2A3336" w:rsidRDefault="002A3336"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2A3336" w:rsidRDefault="002A3336"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2A3336" w:rsidRDefault="002A3336"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2A3336" w:rsidRDefault="002A3336" w:rsidP="000B0EB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2E20F6" w:rsidRDefault="00326ACC" w:rsidP="00507B8A">
      <w:pPr>
        <w:pStyle w:val="Heading1"/>
      </w:pPr>
      <w:bookmarkStart w:id="0" w:name="_Toc227379083"/>
      <w:bookmarkStart w:id="1" w:name="_Toc337720851"/>
      <w:bookmarkStart w:id="2" w:name="_Toc337720946"/>
      <w:bookmarkStart w:id="3" w:name="_Toc337720980"/>
      <w:bookmarkStart w:id="4" w:name="_Toc337721220"/>
      <w:bookmarkStart w:id="5" w:name="_Toc337721322"/>
      <w:bookmarkStart w:id="6" w:name="_Toc337721357"/>
      <w:bookmarkStart w:id="7" w:name="_Toc337721425"/>
      <w:bookmarkStart w:id="8" w:name="_Toc337721677"/>
      <w:bookmarkStart w:id="9" w:name="_Toc535998540"/>
      <w:r w:rsidRPr="006F3249">
        <w:t>FINANCIAL SECTION</w:t>
      </w:r>
      <w:bookmarkEnd w:id="0"/>
      <w:bookmarkEnd w:id="1"/>
      <w:bookmarkEnd w:id="2"/>
      <w:bookmarkEnd w:id="3"/>
      <w:bookmarkEnd w:id="4"/>
      <w:bookmarkEnd w:id="5"/>
      <w:bookmarkEnd w:id="6"/>
      <w:bookmarkEnd w:id="7"/>
      <w:bookmarkEnd w:id="8"/>
      <w:bookmarkEnd w:id="9"/>
    </w:p>
    <w:p w:rsidR="002A3336" w:rsidRDefault="002A3336" w:rsidP="002A3336"/>
    <w:p w:rsidR="002A3336" w:rsidRPr="002A3336" w:rsidRDefault="002A3336" w:rsidP="002A3336">
      <w:pPr>
        <w:sectPr w:rsidR="002A3336" w:rsidRPr="002A3336" w:rsidSect="002A3336">
          <w:headerReference w:type="default" r:id="rId14"/>
          <w:footerReference w:type="default" r:id="rId15"/>
          <w:footnotePr>
            <w:numFmt w:val="lowerLetter"/>
          </w:footnotePr>
          <w:endnotePr>
            <w:numFmt w:val="lowerLetter"/>
          </w:endnotePr>
          <w:pgSz w:w="12240" w:h="15840"/>
          <w:pgMar w:top="760" w:right="1080" w:bottom="1080" w:left="1080" w:header="720" w:footer="720" w:gutter="0"/>
          <w:cols w:space="720"/>
          <w:docGrid w:linePitch="326"/>
        </w:sectPr>
      </w:pPr>
    </w:p>
    <w:p w:rsidR="00FE369C" w:rsidRDefault="00FE369C" w:rsidP="001E347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FE369C" w:rsidRDefault="00FE369C" w:rsidP="00FE369C">
      <w:pPr>
        <w:jc w:val="center"/>
      </w:pPr>
    </w:p>
    <w:p w:rsidR="00326ACC" w:rsidRPr="00B30DEA" w:rsidRDefault="00326ACC" w:rsidP="00FE369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B30DEA" w:rsidRDefault="00326ACC" w:rsidP="00507B8A">
      <w:pPr>
        <w:pStyle w:val="Heading1"/>
      </w:pPr>
      <w:bookmarkStart w:id="10" w:name="_Toc227379084"/>
      <w:bookmarkStart w:id="11" w:name="_Toc337720852"/>
      <w:bookmarkStart w:id="12" w:name="_Toc337720947"/>
      <w:bookmarkStart w:id="13" w:name="_Toc337720981"/>
      <w:bookmarkStart w:id="14" w:name="_Toc337721221"/>
      <w:bookmarkStart w:id="15" w:name="_Toc337721323"/>
      <w:bookmarkStart w:id="16" w:name="_Toc337721358"/>
      <w:bookmarkStart w:id="17" w:name="_Toc337721426"/>
      <w:bookmarkStart w:id="18" w:name="_Toc337721678"/>
      <w:bookmarkStart w:id="19" w:name="_Toc535998541"/>
      <w:r w:rsidRPr="00BA34C0">
        <w:t>INDEPENDENT AUDITOR'S REPORT</w:t>
      </w:r>
      <w:bookmarkEnd w:id="10"/>
      <w:bookmarkEnd w:id="11"/>
      <w:bookmarkEnd w:id="12"/>
      <w:bookmarkEnd w:id="13"/>
      <w:bookmarkEnd w:id="14"/>
      <w:bookmarkEnd w:id="15"/>
      <w:bookmarkEnd w:id="16"/>
      <w:bookmarkEnd w:id="17"/>
      <w:bookmarkEnd w:id="18"/>
      <w:bookmarkEnd w:id="19"/>
    </w:p>
    <w:p w:rsidR="007515C4" w:rsidRPr="007515C4" w:rsidRDefault="007515C4" w:rsidP="00B30DEA"/>
    <w:p w:rsidR="00326ACC" w:rsidRPr="0072331B"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trike/>
        </w:rPr>
      </w:pPr>
      <w:r w:rsidRPr="0072331B">
        <w:rPr>
          <w:b/>
          <w:color w:val="FF0000"/>
        </w:rPr>
        <w:t>Adverse opinion on the basic financial statements of a primary government that omits the financial data of each discrete component unit and that does not issue audited financial statements for the reporting entity.</w:t>
      </w:r>
    </w:p>
    <w:p w:rsidR="00326ACC" w:rsidRPr="00B30DE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0355DB"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0355DB">
        <w:t>Members of the Board of Supervisors</w:t>
      </w:r>
    </w:p>
    <w:p w:rsidR="00326ACC" w:rsidRPr="000355DB"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0355DB">
        <w:t>@County County, Mississippi</w:t>
      </w:r>
    </w:p>
    <w:p w:rsidR="00BD30EF" w:rsidRPr="00B30DEA" w:rsidRDefault="00BD30E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p>
    <w:p w:rsidR="00872016" w:rsidRPr="00B30DEA" w:rsidRDefault="0087201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rsidRPr="000355DB">
        <w:rPr>
          <w:b/>
        </w:rPr>
        <w:t>Report on the Financial Statements</w:t>
      </w:r>
    </w:p>
    <w:p w:rsidR="004815EA" w:rsidRPr="000355DB" w:rsidRDefault="004815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545C3B" w:rsidRPr="000355DB" w:rsidRDefault="00326ACC"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0355DB">
        <w:t xml:space="preserve">We have audited the accompanying financial statements of the governmental activities, </w:t>
      </w:r>
      <w:r w:rsidRPr="00B30DEA">
        <w:rPr>
          <w:strike/>
        </w:rPr>
        <w:t>the business-type activities,</w:t>
      </w:r>
      <w:r w:rsidRPr="000355DB">
        <w:t xml:space="preserve"> </w:t>
      </w:r>
      <w:r w:rsidR="0072331B">
        <w:t>the/</w:t>
      </w:r>
      <w:r w:rsidRPr="0072331B">
        <w:rPr>
          <w:strike/>
        </w:rPr>
        <w:t>each</w:t>
      </w:r>
      <w:r w:rsidRPr="000355DB">
        <w:t xml:space="preserve"> major fund</w:t>
      </w:r>
      <w:r w:rsidR="00EE3CFF" w:rsidRPr="000355DB">
        <w:t>,</w:t>
      </w:r>
      <w:r w:rsidRPr="000355DB">
        <w:t xml:space="preserve"> and the aggregate remaining fund information of @County County, Mississippi,</w:t>
      </w:r>
      <w:r w:rsidR="00925559" w:rsidRPr="000355DB">
        <w:t xml:space="preserve"> (the County)</w:t>
      </w:r>
      <w:r w:rsidRPr="000355DB">
        <w:t xml:space="preserve"> as of and for the year ended </w:t>
      </w:r>
      <w:r w:rsidR="0056693D" w:rsidRPr="000355DB">
        <w:t xml:space="preserve">September 30, </w:t>
      </w:r>
      <w:r w:rsidR="00F776A2">
        <w:t>2018</w:t>
      </w:r>
      <w:r w:rsidRPr="000355DB">
        <w:t>,</w:t>
      </w:r>
      <w:r w:rsidR="00E80CFC" w:rsidRPr="000355DB">
        <w:t xml:space="preserve"> and the related notes to the financial statemen</w:t>
      </w:r>
      <w:r w:rsidR="00545C3B" w:rsidRPr="000355DB">
        <w:t>t</w:t>
      </w:r>
      <w:r w:rsidR="00E80CFC" w:rsidRPr="000355DB">
        <w:t xml:space="preserve">s, </w:t>
      </w:r>
      <w:r w:rsidRPr="000355DB">
        <w:t>which c</w:t>
      </w:r>
      <w:r w:rsidR="00C95AD4" w:rsidRPr="000355DB">
        <w:t xml:space="preserve">ollectively comprise the basic </w:t>
      </w:r>
      <w:r w:rsidRPr="000355DB">
        <w:t xml:space="preserve">financial statements of the </w:t>
      </w:r>
      <w:r w:rsidR="00F23EFF" w:rsidRPr="000355DB">
        <w:t>C</w:t>
      </w:r>
      <w:r w:rsidRPr="000355DB">
        <w:t xml:space="preserve">ounty’s primary government as listed in the table of contents.  </w:t>
      </w:r>
    </w:p>
    <w:p w:rsidR="00545C3B" w:rsidRPr="00B30DEA" w:rsidRDefault="00545C3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A56E71" w:rsidRPr="008011F6" w:rsidRDefault="00545C3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8011F6">
        <w:rPr>
          <w:b/>
          <w:i/>
        </w:rPr>
        <w:t>Management’s Responsibility for the Financial Statements</w:t>
      </w:r>
    </w:p>
    <w:p w:rsidR="00A56E71" w:rsidRPr="000355DB" w:rsidRDefault="00A56E7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0355DB" w:rsidRDefault="00545C3B"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0355DB">
        <w:t>Management is responsible for the preparation and fair presentation of these financial statements in accordance with accounting principles generally accepted in the United States of Amer</w:t>
      </w:r>
      <w:r w:rsidR="008C7CD8" w:rsidRPr="000355DB">
        <w:t xml:space="preserve">ica; this includes the design, </w:t>
      </w:r>
      <w:r w:rsidRPr="000355DB">
        <w:t>implementation, and maintenance of internal contr</w:t>
      </w:r>
      <w:r w:rsidR="00A56E71" w:rsidRPr="000355DB">
        <w:t xml:space="preserve">ol relevant to the preparation </w:t>
      </w:r>
      <w:r w:rsidRPr="000355DB">
        <w:t xml:space="preserve">and fair presentation of financial statements that are free from material misstatement, whether due to fraud or error. </w:t>
      </w:r>
    </w:p>
    <w:p w:rsidR="00326ACC" w:rsidRPr="000355DB"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C7CD8" w:rsidRPr="008011F6" w:rsidRDefault="008C7CD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8011F6">
        <w:rPr>
          <w:b/>
          <w:i/>
        </w:rPr>
        <w:t>Auditor’s Responsibility</w:t>
      </w:r>
    </w:p>
    <w:p w:rsidR="00A56E71" w:rsidRPr="000355DB" w:rsidRDefault="00A56E7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87F4A" w:rsidRPr="000355DB" w:rsidRDefault="008C7CD8"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0355DB">
        <w:t>Our responsibility is to express opinions on these financial statements b</w:t>
      </w:r>
      <w:r w:rsidR="000E0341" w:rsidRPr="000355DB">
        <w:t xml:space="preserve">ased on our audit. </w:t>
      </w:r>
      <w:r w:rsidR="00925559" w:rsidRPr="000355DB">
        <w:t xml:space="preserve"> </w:t>
      </w:r>
      <w:r w:rsidR="00326ACC" w:rsidRPr="000355DB">
        <w:t xml:space="preserve">We conducted our audit in accordance with auditing standards generally accepted in the United States of America and the standards applicable to financial audits contained in </w:t>
      </w:r>
      <w:r w:rsidR="00326ACC" w:rsidRPr="000355DB">
        <w:rPr>
          <w:i/>
        </w:rPr>
        <w:t>Government Auditing Standards</w:t>
      </w:r>
      <w:r w:rsidR="00326ACC" w:rsidRPr="000355DB">
        <w:t xml:space="preserve">, issued by the Comptroller General of the United States.  Those standards require that we plan and perform the audit to obtain reasonable assurance about whether the financial statements are free </w:t>
      </w:r>
      <w:r w:rsidR="007C7066" w:rsidRPr="000355DB">
        <w:t>from</w:t>
      </w:r>
      <w:r w:rsidR="00326ACC" w:rsidRPr="000355DB">
        <w:t xml:space="preserve"> material misstatement.</w:t>
      </w:r>
      <w:r w:rsidR="00ED0B5D" w:rsidRPr="000355DB">
        <w:t xml:space="preserve"> </w:t>
      </w:r>
    </w:p>
    <w:p w:rsidR="00887F4A" w:rsidRPr="000355DB" w:rsidRDefault="00887F4A" w:rsidP="001862A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6693D" w:rsidRPr="000355DB" w:rsidRDefault="00ED0B5D"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0355DB">
        <w:t xml:space="preserve">An audit </w:t>
      </w:r>
      <w:r w:rsidR="000E0341" w:rsidRPr="000355DB">
        <w:t xml:space="preserve">involves performing procedures to obtain audit evidence about the amounts and disclosures in the financial statements. </w:t>
      </w:r>
      <w:r w:rsidR="007C7066" w:rsidRPr="000355DB">
        <w:t xml:space="preserve"> </w:t>
      </w:r>
      <w:r w:rsidR="000E0341" w:rsidRPr="000355DB">
        <w:t xml:space="preserve">The procedures selected depend on the auditor’s judgment, including the assessment of the risks of material misstatement of the financial </w:t>
      </w:r>
      <w:r w:rsidR="00891CCB" w:rsidRPr="000355DB">
        <w:t>statements, whether due to fraud or error</w:t>
      </w:r>
      <w:r w:rsidR="00925559" w:rsidRPr="000355DB">
        <w:t xml:space="preserve">.  </w:t>
      </w:r>
      <w:r w:rsidR="000E0341" w:rsidRPr="000355DB">
        <w:t xml:space="preserve">In making those risk assessments, the auditor considers internal control relevant to the entity’s preparation and fair presentation of the financial statements in order to design audit procedures that are appropriate in the circumstances, </w:t>
      </w:r>
      <w:r w:rsidR="00416E17" w:rsidRPr="000355DB">
        <w:t>but not for the purpose of expressing an opinion on the effectiveness of the entity’s internal control.</w:t>
      </w:r>
      <w:r w:rsidR="00925559" w:rsidRPr="000355DB">
        <w:t xml:space="preserve"> </w:t>
      </w:r>
      <w:r w:rsidR="00416E17" w:rsidRPr="000355DB">
        <w:t xml:space="preserve"> </w:t>
      </w:r>
      <w:r w:rsidRPr="000355DB">
        <w:t xml:space="preserve">Accordingly, we express no such opinion. </w:t>
      </w:r>
      <w:r w:rsidR="00925559" w:rsidRPr="000355DB">
        <w:t xml:space="preserve"> </w:t>
      </w:r>
      <w:r w:rsidR="001862A6" w:rsidRPr="000355DB">
        <w:t>An audit also includes evaluating the appropriateness of accounting policies</w:t>
      </w:r>
      <w:r w:rsidR="00872016" w:rsidRPr="000355DB">
        <w:t xml:space="preserve"> used </w:t>
      </w:r>
      <w:r w:rsidR="001862A6" w:rsidRPr="000355DB">
        <w:t>and the reasonableness of significant accounting estima</w:t>
      </w:r>
      <w:r w:rsidR="00887F4A" w:rsidRPr="000355DB">
        <w:t>tes made by management, as well</w:t>
      </w:r>
      <w:r w:rsidR="001862A6" w:rsidRPr="000355DB">
        <w:t xml:space="preserve"> as evaluating the overall presentation of the financial statements.</w:t>
      </w:r>
      <w:r w:rsidR="007C1FCE" w:rsidRPr="000355DB">
        <w:t xml:space="preserve"> </w:t>
      </w:r>
      <w:r w:rsidR="00925559" w:rsidRPr="000355DB">
        <w:t xml:space="preserve"> </w:t>
      </w:r>
    </w:p>
    <w:p w:rsidR="0056693D" w:rsidRPr="000355DB" w:rsidRDefault="0056693D" w:rsidP="001862A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1862A6" w:rsidRPr="000355DB" w:rsidRDefault="001862A6" w:rsidP="008011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0355DB">
        <w:t xml:space="preserve">We believe that the audit evidence we have obtained is sufficient and appropriate to provide a basis for our audit opinions. </w:t>
      </w:r>
    </w:p>
    <w:p w:rsidR="00F1382F" w:rsidRDefault="00F1382F">
      <w:pPr>
        <w:rPr>
          <w:b/>
        </w:rPr>
      </w:pPr>
      <w:r>
        <w:rPr>
          <w:b/>
        </w:rPr>
        <w:br w:type="page"/>
      </w:r>
    </w:p>
    <w:p w:rsidR="00887F4A" w:rsidRPr="008011F6" w:rsidRDefault="00887F4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8011F6">
        <w:rPr>
          <w:b/>
          <w:i/>
        </w:rPr>
        <w:lastRenderedPageBreak/>
        <w:t xml:space="preserve">Basis for Adverse Opinion on </w:t>
      </w:r>
      <w:r w:rsidR="00B34AE4" w:rsidRPr="008011F6">
        <w:rPr>
          <w:b/>
          <w:i/>
        </w:rPr>
        <w:t xml:space="preserve">the </w:t>
      </w:r>
      <w:r w:rsidRPr="008011F6">
        <w:rPr>
          <w:b/>
          <w:i/>
        </w:rPr>
        <w:t>Aggregate Discretely Presented Component Unit</w:t>
      </w:r>
      <w:r w:rsidR="008434AC" w:rsidRPr="008011F6">
        <w:rPr>
          <w:b/>
          <w:i/>
          <w:strike/>
        </w:rPr>
        <w:t>(</w:t>
      </w:r>
      <w:r w:rsidRPr="008011F6">
        <w:rPr>
          <w:b/>
          <w:i/>
          <w:strike/>
        </w:rPr>
        <w:t>s</w:t>
      </w:r>
      <w:r w:rsidR="008434AC" w:rsidRPr="008011F6">
        <w:rPr>
          <w:b/>
          <w:i/>
          <w:strike/>
        </w:rPr>
        <w:t>)</w:t>
      </w:r>
    </w:p>
    <w:p w:rsidR="00887F4A" w:rsidRPr="000355DB" w:rsidRDefault="00887F4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0355DB" w:rsidRDefault="00326ACC"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0355DB">
        <w:t>The financial statements</w:t>
      </w:r>
      <w:r w:rsidR="007F61F5" w:rsidRPr="000355DB">
        <w:t xml:space="preserve"> </w:t>
      </w:r>
      <w:r w:rsidRPr="000355DB">
        <w:t xml:space="preserve">do not include financial data for the </w:t>
      </w:r>
      <w:r w:rsidR="00B17D39" w:rsidRPr="000355DB">
        <w:t>C</w:t>
      </w:r>
      <w:r w:rsidRPr="000355DB">
        <w:t>ounty’s legally separate component unit</w:t>
      </w:r>
      <w:r w:rsidR="00C91ECE" w:rsidRPr="000355DB">
        <w:rPr>
          <w:strike/>
        </w:rPr>
        <w:t>(</w:t>
      </w:r>
      <w:r w:rsidRPr="000355DB">
        <w:rPr>
          <w:strike/>
        </w:rPr>
        <w:t>s</w:t>
      </w:r>
      <w:r w:rsidR="00C91ECE" w:rsidRPr="000355DB">
        <w:rPr>
          <w:strike/>
        </w:rPr>
        <w:t>)</w:t>
      </w:r>
      <w:r w:rsidRPr="000355DB">
        <w:t>.</w:t>
      </w:r>
      <w:r w:rsidR="00925559" w:rsidRPr="000355DB">
        <w:t xml:space="preserve">  </w:t>
      </w:r>
      <w:r w:rsidRPr="000355DB">
        <w:t xml:space="preserve">Accounting principles generally accepted in the United States of America require the financial data for </w:t>
      </w:r>
      <w:r w:rsidR="00BE12BB" w:rsidRPr="000355DB">
        <w:t>this</w:t>
      </w:r>
      <w:r w:rsidR="008434AC" w:rsidRPr="000355DB">
        <w:t xml:space="preserve"> </w:t>
      </w:r>
      <w:r w:rsidR="00BE12BB" w:rsidRPr="000355DB">
        <w:rPr>
          <w:strike/>
        </w:rPr>
        <w:t>(</w:t>
      </w:r>
      <w:r w:rsidRPr="000355DB">
        <w:rPr>
          <w:strike/>
        </w:rPr>
        <w:t>those</w:t>
      </w:r>
      <w:r w:rsidR="00BE12BB" w:rsidRPr="000355DB">
        <w:rPr>
          <w:strike/>
        </w:rPr>
        <w:t>)</w:t>
      </w:r>
      <w:r w:rsidRPr="000355DB">
        <w:rPr>
          <w:strike/>
        </w:rPr>
        <w:t xml:space="preserve"> </w:t>
      </w:r>
      <w:r w:rsidRPr="000355DB">
        <w:t>component unit</w:t>
      </w:r>
      <w:r w:rsidR="00BE12BB" w:rsidRPr="000355DB">
        <w:rPr>
          <w:strike/>
        </w:rPr>
        <w:t>(</w:t>
      </w:r>
      <w:r w:rsidRPr="000355DB">
        <w:rPr>
          <w:strike/>
        </w:rPr>
        <w:t>s</w:t>
      </w:r>
      <w:r w:rsidR="00BE12BB" w:rsidRPr="000355DB">
        <w:rPr>
          <w:strike/>
        </w:rPr>
        <w:t>)</w:t>
      </w:r>
      <w:r w:rsidRPr="00791F2B">
        <w:t xml:space="preserve"> </w:t>
      </w:r>
      <w:r w:rsidRPr="000355DB">
        <w:t xml:space="preserve">to be reported with the financial data of the </w:t>
      </w:r>
      <w:r w:rsidR="00B17D39" w:rsidRPr="000355DB">
        <w:t>C</w:t>
      </w:r>
      <w:r w:rsidRPr="000355DB">
        <w:t xml:space="preserve">ounty’s primary government unless </w:t>
      </w:r>
      <w:r w:rsidR="007555EF" w:rsidRPr="000355DB">
        <w:t>the County</w:t>
      </w:r>
      <w:r w:rsidRPr="000355DB">
        <w:t xml:space="preserve"> also issues financial statements for the financial reporting entity that include the financial data for its component unit</w:t>
      </w:r>
      <w:r w:rsidR="00BE12BB" w:rsidRPr="000355DB">
        <w:rPr>
          <w:strike/>
        </w:rPr>
        <w:t>(</w:t>
      </w:r>
      <w:r w:rsidRPr="000355DB">
        <w:rPr>
          <w:strike/>
        </w:rPr>
        <w:t>s</w:t>
      </w:r>
      <w:r w:rsidR="00BE12BB" w:rsidRPr="000355DB">
        <w:rPr>
          <w:strike/>
        </w:rPr>
        <w:t>)</w:t>
      </w:r>
      <w:r w:rsidRPr="000355DB">
        <w:t xml:space="preserve">.  The </w:t>
      </w:r>
      <w:r w:rsidR="00C471D0" w:rsidRPr="000355DB">
        <w:t>County</w:t>
      </w:r>
      <w:r w:rsidRPr="000355DB">
        <w:t xml:space="preserve"> has not issued such reporting entity financial statements.</w:t>
      </w:r>
      <w:r w:rsidR="00AD44A8" w:rsidRPr="00B30DEA">
        <w:t xml:space="preserve">  </w:t>
      </w:r>
      <w:r w:rsidR="0072331B" w:rsidRPr="0072331B">
        <w:rPr>
          <w:color w:val="FF0000"/>
        </w:rPr>
        <w:t>(</w:t>
      </w:r>
      <w:r w:rsidR="007515C4" w:rsidRPr="00B30DEA">
        <w:rPr>
          <w:b/>
          <w:color w:val="FF0000"/>
        </w:rPr>
        <w:t>Note to Preparer:</w:t>
      </w:r>
      <w:r w:rsidRPr="00B30DEA">
        <w:rPr>
          <w:b/>
          <w:color w:val="FF0000"/>
        </w:rPr>
        <w:t xml:space="preserve"> </w:t>
      </w:r>
      <w:r w:rsidRPr="00B30DEA">
        <w:rPr>
          <w:color w:val="FF0000"/>
        </w:rPr>
        <w:t xml:space="preserve">Select and complete </w:t>
      </w:r>
      <w:r w:rsidR="008434AC" w:rsidRPr="00B30DEA">
        <w:rPr>
          <w:color w:val="FF0000"/>
        </w:rPr>
        <w:t xml:space="preserve">the following </w:t>
      </w:r>
      <w:r w:rsidRPr="00B30DEA">
        <w:rPr>
          <w:color w:val="FF0000"/>
        </w:rPr>
        <w:t xml:space="preserve">sentence only if audited financial statements are available for </w:t>
      </w:r>
      <w:r w:rsidRPr="00B30DEA">
        <w:rPr>
          <w:b/>
          <w:color w:val="FF0000"/>
          <w:u w:val="single"/>
        </w:rPr>
        <w:t>ALL</w:t>
      </w:r>
      <w:r w:rsidRPr="00B30DEA">
        <w:rPr>
          <w:color w:val="FF0000"/>
        </w:rPr>
        <w:t xml:space="preserve"> discrete</w:t>
      </w:r>
      <w:r w:rsidR="007515C4" w:rsidRPr="00B30DEA">
        <w:rPr>
          <w:color w:val="FF0000"/>
        </w:rPr>
        <w:t>ly presented</w:t>
      </w:r>
      <w:r w:rsidRPr="00B30DEA">
        <w:rPr>
          <w:color w:val="FF0000"/>
        </w:rPr>
        <w:t xml:space="preserve"> component units</w:t>
      </w:r>
      <w:r w:rsidR="001E3D4D" w:rsidRPr="00B30DEA">
        <w:rPr>
          <w:color w:val="FF0000"/>
        </w:rPr>
        <w:t>; otherwise, delete it.</w:t>
      </w:r>
      <w:r w:rsidR="0072331B">
        <w:rPr>
          <w:color w:val="FF0000"/>
        </w:rPr>
        <w:t>)</w:t>
      </w:r>
      <w:r w:rsidRPr="000355DB">
        <w:t xml:space="preserve">  Because of this departure from accounting principles generally accepted in the United States of America, the assets, liabilities, </w:t>
      </w:r>
      <w:r w:rsidR="00887F4A" w:rsidRPr="000355DB">
        <w:t>net p</w:t>
      </w:r>
      <w:r w:rsidR="00A6772E" w:rsidRPr="000355DB">
        <w:t>osition</w:t>
      </w:r>
      <w:r w:rsidRPr="000355DB">
        <w:t>, revenues and expenses of the aggregate discretely presented component units would have been presented as</w:t>
      </w:r>
      <w:r w:rsidR="008434AC" w:rsidRPr="000355DB">
        <w:t xml:space="preserve"> </w:t>
      </w:r>
      <w:r w:rsidR="008434AC" w:rsidRPr="00B30DEA">
        <w:rPr>
          <w:strike/>
        </w:rPr>
        <w:t>(indicate the amounts)</w:t>
      </w:r>
      <w:r w:rsidRPr="000355DB">
        <w:t xml:space="preserve"> </w:t>
      </w:r>
      <w:r w:rsidR="007515C4" w:rsidRPr="00B30DEA">
        <w:t>$</w:t>
      </w:r>
      <w:r w:rsidR="0072331B">
        <w:t>____________</w:t>
      </w:r>
      <w:r w:rsidRPr="000355DB">
        <w:t xml:space="preserve">, </w:t>
      </w:r>
      <w:r w:rsidR="007515C4" w:rsidRPr="00B30DEA">
        <w:t>$</w:t>
      </w:r>
      <w:r w:rsidR="0072331B">
        <w:t>_____________</w:t>
      </w:r>
      <w:r w:rsidR="007515C4" w:rsidRPr="00B30DEA">
        <w:t>, $</w:t>
      </w:r>
      <w:r w:rsidR="0072331B">
        <w:t>_____________</w:t>
      </w:r>
      <w:r w:rsidR="007515C4" w:rsidRPr="00B30DEA">
        <w:t>, $</w:t>
      </w:r>
      <w:r w:rsidR="0072331B">
        <w:t>_____________</w:t>
      </w:r>
      <w:r w:rsidR="007515C4" w:rsidRPr="00B30DEA">
        <w:t xml:space="preserve"> </w:t>
      </w:r>
      <w:r w:rsidRPr="000355DB">
        <w:t>and</w:t>
      </w:r>
      <w:r w:rsidR="007515C4" w:rsidRPr="00B30DEA">
        <w:t xml:space="preserve"> $</w:t>
      </w:r>
      <w:r w:rsidR="0072331B">
        <w:t>_____________</w:t>
      </w:r>
      <w:r w:rsidR="00765F41" w:rsidRPr="000355DB">
        <w:t>.</w:t>
      </w:r>
      <w:r w:rsidRPr="000355DB">
        <w:t xml:space="preserve"> </w:t>
      </w:r>
      <w:r w:rsidR="0072331B" w:rsidRPr="0072331B">
        <w:rPr>
          <w:color w:val="FF0000"/>
        </w:rPr>
        <w:t>(</w:t>
      </w:r>
      <w:r w:rsidR="007515C4" w:rsidRPr="00B30DEA">
        <w:rPr>
          <w:b/>
          <w:color w:val="FF0000"/>
        </w:rPr>
        <w:t>Note to Preparer:</w:t>
      </w:r>
      <w:r w:rsidRPr="00B30DEA">
        <w:rPr>
          <w:b/>
          <w:color w:val="FF0000"/>
        </w:rPr>
        <w:t xml:space="preserve"> </w:t>
      </w:r>
      <w:r w:rsidRPr="00B30DEA">
        <w:rPr>
          <w:color w:val="FF0000"/>
        </w:rPr>
        <w:t xml:space="preserve">Select </w:t>
      </w:r>
      <w:r w:rsidR="008434AC" w:rsidRPr="00B30DEA">
        <w:rPr>
          <w:color w:val="FF0000"/>
        </w:rPr>
        <w:t xml:space="preserve">the following </w:t>
      </w:r>
      <w:r w:rsidRPr="00B30DEA">
        <w:rPr>
          <w:color w:val="FF0000"/>
        </w:rPr>
        <w:t xml:space="preserve">sentence if audited financial statements are </w:t>
      </w:r>
      <w:r w:rsidRPr="00B30DEA">
        <w:rPr>
          <w:b/>
          <w:color w:val="FF0000"/>
          <w:u w:val="single"/>
        </w:rPr>
        <w:t>NOT</w:t>
      </w:r>
      <w:r w:rsidRPr="00B30DEA">
        <w:rPr>
          <w:color w:val="FF0000"/>
        </w:rPr>
        <w:t xml:space="preserve"> available for ALL discrete component units</w:t>
      </w:r>
      <w:r w:rsidR="001E3D4D" w:rsidRPr="00B30DEA">
        <w:rPr>
          <w:color w:val="FF0000"/>
        </w:rPr>
        <w:t xml:space="preserve">; otherwise </w:t>
      </w:r>
      <w:r w:rsidR="00D638D5" w:rsidRPr="00B30DEA">
        <w:rPr>
          <w:color w:val="FF0000"/>
        </w:rPr>
        <w:t>delete it.</w:t>
      </w:r>
      <w:r w:rsidR="0072331B">
        <w:rPr>
          <w:color w:val="FF0000"/>
        </w:rPr>
        <w:t>)</w:t>
      </w:r>
      <w:r w:rsidR="00D638D5" w:rsidRPr="00B30DEA">
        <w:rPr>
          <w:color w:val="FF0000"/>
        </w:rPr>
        <w:t xml:space="preserve">  </w:t>
      </w:r>
      <w:r w:rsidR="001E3D4D" w:rsidRPr="00B30DEA">
        <w:rPr>
          <w:color w:val="FF0000"/>
        </w:rPr>
        <w:t xml:space="preserve"> </w:t>
      </w:r>
      <w:r w:rsidRPr="000355DB">
        <w:t xml:space="preserve">The amount by which this departure would affect the assets, liabilities, </w:t>
      </w:r>
      <w:r w:rsidR="0069747D" w:rsidRPr="000355DB">
        <w:t>net p</w:t>
      </w:r>
      <w:r w:rsidR="00A6772E" w:rsidRPr="000355DB">
        <w:t>osition</w:t>
      </w:r>
      <w:r w:rsidRPr="000355DB">
        <w:t>, revenues and expenses of the aggregate discretely presented component unit</w:t>
      </w:r>
      <w:r w:rsidR="008434AC" w:rsidRPr="00B30DEA">
        <w:rPr>
          <w:strike/>
        </w:rPr>
        <w:t>(</w:t>
      </w:r>
      <w:r w:rsidRPr="00B30DEA">
        <w:rPr>
          <w:strike/>
        </w:rPr>
        <w:t>s</w:t>
      </w:r>
      <w:r w:rsidR="008434AC" w:rsidRPr="00B30DEA">
        <w:rPr>
          <w:strike/>
        </w:rPr>
        <w:t>)</w:t>
      </w:r>
      <w:r w:rsidRPr="000355DB">
        <w:t xml:space="preserve"> </w:t>
      </w:r>
      <w:r w:rsidR="00F306DE">
        <w:t>has not been determined</w:t>
      </w:r>
      <w:r w:rsidRPr="000355DB">
        <w:t>.</w:t>
      </w:r>
    </w:p>
    <w:p w:rsidR="00253260" w:rsidRPr="000355DB" w:rsidRDefault="0025326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53260" w:rsidRPr="008011F6" w:rsidRDefault="00F12857" w:rsidP="001E347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8011F6">
        <w:rPr>
          <w:b/>
          <w:i/>
        </w:rPr>
        <w:t xml:space="preserve">Adverse Opinion </w:t>
      </w:r>
    </w:p>
    <w:p w:rsidR="00253260" w:rsidRPr="000355DB" w:rsidRDefault="00253260" w:rsidP="001E347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326ACC" w:rsidRPr="000355DB" w:rsidRDefault="00326ACC"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0355DB">
        <w:t>In our opinion, because of the</w:t>
      </w:r>
      <w:r w:rsidR="0069747D" w:rsidRPr="000355DB">
        <w:t xml:space="preserve"> sign</w:t>
      </w:r>
      <w:r w:rsidR="00926B2D" w:rsidRPr="000355DB">
        <w:t>ificance of the matter discussed</w:t>
      </w:r>
      <w:r w:rsidR="0069747D" w:rsidRPr="000355DB">
        <w:t xml:space="preserve"> in the “Basis for</w:t>
      </w:r>
      <w:r w:rsidR="00926B2D" w:rsidRPr="000355DB">
        <w:t xml:space="preserve"> Adverse Opinion on</w:t>
      </w:r>
      <w:r w:rsidR="00286FCA" w:rsidRPr="000355DB">
        <w:t xml:space="preserve"> the</w:t>
      </w:r>
      <w:r w:rsidR="00926B2D" w:rsidRPr="000355DB">
        <w:t xml:space="preserve"> Aggregate Di</w:t>
      </w:r>
      <w:r w:rsidR="0069747D" w:rsidRPr="000355DB">
        <w:t>scretely Presented Component Unit</w:t>
      </w:r>
      <w:r w:rsidR="008434AC" w:rsidRPr="00B30DEA">
        <w:rPr>
          <w:strike/>
        </w:rPr>
        <w:t>(</w:t>
      </w:r>
      <w:r w:rsidR="0069747D" w:rsidRPr="00B30DEA">
        <w:rPr>
          <w:strike/>
        </w:rPr>
        <w:t>s</w:t>
      </w:r>
      <w:r w:rsidR="008434AC" w:rsidRPr="00B30DEA">
        <w:rPr>
          <w:strike/>
        </w:rPr>
        <w:t>)</w:t>
      </w:r>
      <w:r w:rsidR="0069747D" w:rsidRPr="000355DB">
        <w:t>”</w:t>
      </w:r>
      <w:r w:rsidR="00926B2D" w:rsidRPr="000355DB">
        <w:t xml:space="preserve"> paragraph, </w:t>
      </w:r>
      <w:r w:rsidRPr="000355DB">
        <w:t xml:space="preserve">the financial statements referred to </w:t>
      </w:r>
      <w:r w:rsidR="0069747D" w:rsidRPr="000355DB">
        <w:t xml:space="preserve">above </w:t>
      </w:r>
      <w:r w:rsidRPr="000355DB">
        <w:t>do not present fairly</w:t>
      </w:r>
      <w:r w:rsidR="00926B2D" w:rsidRPr="000355DB">
        <w:t>,</w:t>
      </w:r>
      <w:r w:rsidRPr="000355DB">
        <w:t xml:space="preserve"> the financial position of the aggregate discretely presented component unit</w:t>
      </w:r>
      <w:r w:rsidR="008434AC" w:rsidRPr="00B30DEA">
        <w:rPr>
          <w:strike/>
        </w:rPr>
        <w:t>(</w:t>
      </w:r>
      <w:r w:rsidRPr="00B30DEA">
        <w:rPr>
          <w:strike/>
        </w:rPr>
        <w:t>s</w:t>
      </w:r>
      <w:r w:rsidR="008434AC" w:rsidRPr="00B30DEA">
        <w:rPr>
          <w:strike/>
        </w:rPr>
        <w:t>)</w:t>
      </w:r>
      <w:r w:rsidRPr="000355DB">
        <w:t xml:space="preserve"> of @County County, Mississippi, as of </w:t>
      </w:r>
      <w:r w:rsidR="0056693D" w:rsidRPr="000355DB">
        <w:t xml:space="preserve">September 30, </w:t>
      </w:r>
      <w:r w:rsidR="00F776A2">
        <w:t>2018</w:t>
      </w:r>
      <w:r w:rsidRPr="000355DB">
        <w:t>, or the changes in financial position thereof for the year then ended</w:t>
      </w:r>
      <w:r w:rsidR="00926B2D" w:rsidRPr="000355DB">
        <w:t xml:space="preserve"> in accordance with accounting principles generally accepted in the United States of America.</w:t>
      </w:r>
    </w:p>
    <w:p w:rsidR="00F12857" w:rsidRPr="000355DB" w:rsidRDefault="00F12857" w:rsidP="002357A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B7A84" w:rsidRPr="00B30DEA" w:rsidRDefault="007132EF" w:rsidP="003B7A8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30DEA">
        <w:rPr>
          <w:b/>
          <w:color w:val="FF0000"/>
        </w:rPr>
        <w:t>Note to Preparer</w:t>
      </w:r>
      <w:r w:rsidR="003B7A84" w:rsidRPr="00B30DEA">
        <w:rPr>
          <w:b/>
          <w:color w:val="FF0000"/>
        </w:rPr>
        <w:t xml:space="preserve">:  </w:t>
      </w:r>
      <w:r w:rsidR="003B7A84" w:rsidRPr="00B30DEA">
        <w:rPr>
          <w:color w:val="FF0000"/>
        </w:rPr>
        <w:t>If the opinion is modified for any other opinion unit, insert “</w:t>
      </w:r>
      <w:r w:rsidR="003B7A84" w:rsidRPr="008011F6">
        <w:rPr>
          <w:b/>
          <w:i/>
          <w:color w:val="FF0000"/>
        </w:rPr>
        <w:t>Basis for</w:t>
      </w:r>
      <w:r w:rsidR="003B7A84" w:rsidRPr="008011F6">
        <w:rPr>
          <w:i/>
          <w:color w:val="FF0000"/>
        </w:rPr>
        <w:t xml:space="preserve"> </w:t>
      </w:r>
      <w:r w:rsidR="003B7A84" w:rsidRPr="008011F6">
        <w:rPr>
          <w:i/>
          <w:color w:val="FF0000"/>
          <w:u w:val="single"/>
        </w:rPr>
        <w:t xml:space="preserve">[insert </w:t>
      </w:r>
      <w:r w:rsidRPr="008011F6">
        <w:rPr>
          <w:i/>
          <w:color w:val="FF0000"/>
          <w:u w:val="single"/>
        </w:rPr>
        <w:t>opinion type</w:t>
      </w:r>
      <w:r w:rsidR="003B7A84" w:rsidRPr="008011F6">
        <w:rPr>
          <w:i/>
          <w:color w:val="FF0000"/>
          <w:u w:val="single"/>
        </w:rPr>
        <w:t xml:space="preserve">] </w:t>
      </w:r>
      <w:r w:rsidR="003B7A84" w:rsidRPr="008011F6">
        <w:rPr>
          <w:b/>
          <w:i/>
          <w:color w:val="FF0000"/>
        </w:rPr>
        <w:t>Opinion on</w:t>
      </w:r>
      <w:r w:rsidR="003B7A84" w:rsidRPr="008011F6">
        <w:rPr>
          <w:i/>
          <w:color w:val="FF0000"/>
        </w:rPr>
        <w:t xml:space="preserve"> </w:t>
      </w:r>
      <w:r w:rsidR="003B7A84" w:rsidRPr="008011F6">
        <w:rPr>
          <w:b/>
          <w:i/>
          <w:color w:val="FF0000"/>
        </w:rPr>
        <w:t xml:space="preserve">the </w:t>
      </w:r>
      <w:r w:rsidR="003B7A84" w:rsidRPr="008011F6">
        <w:rPr>
          <w:i/>
          <w:color w:val="FF0000"/>
          <w:u w:val="single"/>
        </w:rPr>
        <w:t>[Insert Opinion Unit]</w:t>
      </w:r>
      <w:r w:rsidR="003B7A84" w:rsidRPr="008011F6">
        <w:rPr>
          <w:i/>
          <w:color w:val="FF0000"/>
        </w:rPr>
        <w:t xml:space="preserve">” and </w:t>
      </w:r>
      <w:r w:rsidR="003B7A84" w:rsidRPr="008011F6">
        <w:rPr>
          <w:i/>
          <w:color w:val="FF0000"/>
          <w:u w:val="single"/>
        </w:rPr>
        <w:t xml:space="preserve">“[Insert </w:t>
      </w:r>
      <w:r w:rsidRPr="008011F6">
        <w:rPr>
          <w:i/>
          <w:color w:val="FF0000"/>
          <w:u w:val="single"/>
        </w:rPr>
        <w:t>Opinion Type</w:t>
      </w:r>
      <w:r w:rsidR="003B7A84" w:rsidRPr="008011F6">
        <w:rPr>
          <w:i/>
          <w:color w:val="FF0000"/>
          <w:u w:val="single"/>
        </w:rPr>
        <w:t xml:space="preserve">] </w:t>
      </w:r>
      <w:r w:rsidR="003B7A84" w:rsidRPr="008011F6">
        <w:rPr>
          <w:b/>
          <w:i/>
          <w:color w:val="FF0000"/>
        </w:rPr>
        <w:t>Opinion</w:t>
      </w:r>
      <w:r w:rsidR="003B7A84" w:rsidRPr="00B30DEA">
        <w:rPr>
          <w:color w:val="FF0000"/>
        </w:rPr>
        <w:t>” paragraphs here as applicable.</w:t>
      </w:r>
    </w:p>
    <w:p w:rsidR="003F321C" w:rsidRPr="00B30DEA" w:rsidRDefault="003F321C" w:rsidP="002357A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326ACC" w:rsidRPr="008011F6" w:rsidRDefault="00F1285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8011F6">
        <w:rPr>
          <w:b/>
          <w:i/>
        </w:rPr>
        <w:t>Unmodified Opinions</w:t>
      </w:r>
    </w:p>
    <w:p w:rsidR="00F12857" w:rsidRPr="000355DB" w:rsidRDefault="00F1285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0355DB" w:rsidRDefault="00F12857"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0355DB">
        <w:t>I</w:t>
      </w:r>
      <w:r w:rsidR="00326ACC" w:rsidRPr="000355DB">
        <w:t>n our opinion, the financ</w:t>
      </w:r>
      <w:r w:rsidR="00C95AD4" w:rsidRPr="000355DB">
        <w:t>ial statements referred to</w:t>
      </w:r>
      <w:r w:rsidRPr="000355DB">
        <w:t xml:space="preserve"> </w:t>
      </w:r>
      <w:r w:rsidR="00791F2B">
        <w:t>above</w:t>
      </w:r>
      <w:r w:rsidR="001E5FDA" w:rsidRPr="000355DB">
        <w:t xml:space="preserve"> </w:t>
      </w:r>
      <w:r w:rsidR="00326ACC" w:rsidRPr="000355DB">
        <w:t xml:space="preserve">present fairly, in all material respects, the respective financial position of the governmental activities, </w:t>
      </w:r>
      <w:r w:rsidR="00326ACC" w:rsidRPr="00B30DEA">
        <w:rPr>
          <w:strike/>
        </w:rPr>
        <w:t>the business-type activities</w:t>
      </w:r>
      <w:r w:rsidR="00326ACC" w:rsidRPr="000355DB">
        <w:t xml:space="preserve">, </w:t>
      </w:r>
      <w:r w:rsidR="0072331B">
        <w:t>the/</w:t>
      </w:r>
      <w:r w:rsidR="00326ACC" w:rsidRPr="0072331B">
        <w:rPr>
          <w:strike/>
        </w:rPr>
        <w:t>each</w:t>
      </w:r>
      <w:r w:rsidR="00326ACC" w:rsidRPr="000355DB">
        <w:t xml:space="preserve"> major fund</w:t>
      </w:r>
      <w:r w:rsidR="009D379A" w:rsidRPr="000355DB">
        <w:t>,</w:t>
      </w:r>
      <w:r w:rsidR="00326ACC" w:rsidRPr="000355DB">
        <w:t xml:space="preserve"> and the aggregate remaining fund information of @County County, Mississippi, as of </w:t>
      </w:r>
      <w:r w:rsidR="0056693D" w:rsidRPr="000355DB">
        <w:t xml:space="preserve">September 30, </w:t>
      </w:r>
      <w:r w:rsidR="00F776A2">
        <w:t>2018</w:t>
      </w:r>
      <w:r w:rsidR="00326ACC" w:rsidRPr="000355DB">
        <w:t>, and the respective changes in financial position</w:t>
      </w:r>
      <w:r w:rsidR="009E188B" w:rsidRPr="000355DB">
        <w:rPr>
          <w:strike/>
        </w:rPr>
        <w:t xml:space="preserve"> </w:t>
      </w:r>
      <w:r w:rsidR="00326ACC" w:rsidRPr="000355DB">
        <w:rPr>
          <w:strike/>
        </w:rPr>
        <w:t>and, where applicable, cash flows</w:t>
      </w:r>
      <w:r w:rsidR="0072331B">
        <w:t xml:space="preserve"> </w:t>
      </w:r>
      <w:r w:rsidR="00326ACC" w:rsidRPr="000355DB">
        <w:t xml:space="preserve">thereof for the year then ended in </w:t>
      </w:r>
      <w:r w:rsidRPr="000355DB">
        <w:t xml:space="preserve">accordance </w:t>
      </w:r>
      <w:r w:rsidR="00326ACC" w:rsidRPr="000355DB">
        <w:t>with accounting principles generally accepted in the United States of America.</w:t>
      </w:r>
    </w:p>
    <w:p w:rsidR="002E51B5" w:rsidRPr="000355DB" w:rsidRDefault="002E51B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754150" w:rsidRPr="008011F6" w:rsidRDefault="0075415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8011F6">
        <w:rPr>
          <w:b/>
          <w:i/>
        </w:rPr>
        <w:t>Other Matters</w:t>
      </w:r>
    </w:p>
    <w:p w:rsidR="00754150" w:rsidRPr="000355DB" w:rsidRDefault="0075415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54150" w:rsidRPr="000355DB" w:rsidRDefault="0075415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r w:rsidRPr="000355DB">
        <w:rPr>
          <w:i/>
        </w:rPr>
        <w:t>Required Supplementary Information</w:t>
      </w:r>
    </w:p>
    <w:p w:rsidR="00754150" w:rsidRPr="000355DB" w:rsidRDefault="0075415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08728E" w:rsidRPr="00B30DEA" w:rsidRDefault="007132EF" w:rsidP="0008728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30DEA">
        <w:rPr>
          <w:b/>
          <w:color w:val="FF0000"/>
        </w:rPr>
        <w:t>Note to Preparer</w:t>
      </w:r>
      <w:r w:rsidR="0008728E" w:rsidRPr="00B30DEA">
        <w:rPr>
          <w:color w:val="FF0000"/>
        </w:rPr>
        <w:t xml:space="preserve">: </w:t>
      </w:r>
      <w:r w:rsidR="001A2090" w:rsidRPr="00B30DEA">
        <w:rPr>
          <w:color w:val="FF0000"/>
        </w:rPr>
        <w:t>Include and e</w:t>
      </w:r>
      <w:r w:rsidR="0008728E" w:rsidRPr="00B30DEA">
        <w:rPr>
          <w:color w:val="FF0000"/>
        </w:rPr>
        <w:t>dit</w:t>
      </w:r>
      <w:r w:rsidR="001A2090" w:rsidRPr="00B30DEA">
        <w:rPr>
          <w:color w:val="FF0000"/>
        </w:rPr>
        <w:t xml:space="preserve"> as applicable</w:t>
      </w:r>
      <w:r w:rsidR="0008728E" w:rsidRPr="00B30DEA">
        <w:rPr>
          <w:color w:val="FF0000"/>
        </w:rPr>
        <w:t xml:space="preserve"> the following paragraph to describe the required supplemental information that IS presented.  RSI is Management’s Discussion and Analysis, the Budgetary Comparison Schedule(s)</w:t>
      </w:r>
      <w:r w:rsidR="00FC3A3B" w:rsidRPr="00B30DEA">
        <w:rPr>
          <w:color w:val="FF0000"/>
        </w:rPr>
        <w:t xml:space="preserve"> and corresponding notes</w:t>
      </w:r>
      <w:r w:rsidR="00791F2B">
        <w:rPr>
          <w:color w:val="FF0000"/>
        </w:rPr>
        <w:t xml:space="preserve">, </w:t>
      </w:r>
      <w:r w:rsidR="0008728E" w:rsidRPr="00B30DEA">
        <w:rPr>
          <w:color w:val="FF0000"/>
        </w:rPr>
        <w:t>the Schedule of Funding Progress –</w:t>
      </w:r>
      <w:r w:rsidR="00791F2B">
        <w:rPr>
          <w:color w:val="FF0000"/>
        </w:rPr>
        <w:t xml:space="preserve"> Other Postemployment Benefits, the Schedule of the County’s Proportionate Share of the Net Pension Liability, and the Schedule of County Contributions.</w:t>
      </w:r>
    </w:p>
    <w:p w:rsidR="0008728E" w:rsidRPr="000355DB" w:rsidRDefault="0008728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620E1F" w:rsidRPr="000355DB" w:rsidRDefault="006E7B3B"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0355DB">
        <w:t xml:space="preserve">Accounting principles generally accepted in the United States of America require that </w:t>
      </w:r>
      <w:r w:rsidR="00894A62">
        <w:t>the</w:t>
      </w:r>
      <w:r w:rsidR="00945516">
        <w:t xml:space="preserve"> </w:t>
      </w:r>
      <w:r w:rsidR="00326ACC" w:rsidRPr="00894A62">
        <w:t>Management’s Discussion and Analysis</w:t>
      </w:r>
      <w:r w:rsidR="00256317" w:rsidRPr="0072331B">
        <w:t>,</w:t>
      </w:r>
      <w:r w:rsidR="00326ACC" w:rsidRPr="000355DB">
        <w:t xml:space="preserve"> the Budgetary Comparison Schedule</w:t>
      </w:r>
      <w:r w:rsidR="00BE12BB" w:rsidRPr="000355DB">
        <w:rPr>
          <w:strike/>
        </w:rPr>
        <w:t>(s)</w:t>
      </w:r>
      <w:r w:rsidR="00326ACC" w:rsidRPr="000355DB">
        <w:t xml:space="preserve"> and corresponding notes</w:t>
      </w:r>
      <w:r w:rsidR="00256317" w:rsidRPr="000355DB">
        <w:t xml:space="preserve">, </w:t>
      </w:r>
      <w:r w:rsidR="00256317" w:rsidRPr="00B30DEA">
        <w:rPr>
          <w:strike/>
        </w:rPr>
        <w:t>the Schedule of Funding Progress – Other Postemployment Benefits</w:t>
      </w:r>
      <w:r w:rsidR="00C1475E">
        <w:rPr>
          <w:strike/>
        </w:rPr>
        <w:t>,</w:t>
      </w:r>
      <w:r w:rsidR="00C1475E">
        <w:t xml:space="preserve"> the Schedule of the County’s Proportionate Share of the Net Pension Liability, and the Schedule of County Contributions</w:t>
      </w:r>
      <w:r w:rsidRPr="000355DB">
        <w:t xml:space="preserve"> be presented to supplement </w:t>
      </w:r>
      <w:r w:rsidR="00326ACC" w:rsidRPr="000355DB">
        <w:t>the basic financial statements</w:t>
      </w:r>
      <w:r w:rsidRPr="000355DB">
        <w:t xml:space="preserve">.  Such information, although not a part of the basic financial statements, is </w:t>
      </w:r>
      <w:r w:rsidR="00326ACC" w:rsidRPr="000355DB">
        <w:t>required by the Governmental Accounting Standards Board</w:t>
      </w:r>
      <w:r w:rsidR="00AD12CD" w:rsidRPr="000355DB">
        <w:t xml:space="preserve"> who considers it to be an essential part of financial reporting for placing the basic financial statements in an appropriate operational, economic</w:t>
      </w:r>
      <w:r w:rsidR="00C570C0" w:rsidRPr="000355DB">
        <w:t>,</w:t>
      </w:r>
      <w:r w:rsidR="00AD12CD" w:rsidRPr="000355DB">
        <w:t xml:space="preserve"> or historical context</w:t>
      </w:r>
      <w:r w:rsidR="00326ACC" w:rsidRPr="000355DB">
        <w:t xml:space="preserve">. </w:t>
      </w:r>
      <w:r w:rsidR="00925559" w:rsidRPr="000355DB">
        <w:t xml:space="preserve"> </w:t>
      </w:r>
      <w:r w:rsidR="00326ACC" w:rsidRPr="000355DB">
        <w:t>We have applied certain limited procedures</w:t>
      </w:r>
      <w:r w:rsidR="00AD12CD" w:rsidRPr="000355DB">
        <w:t xml:space="preserve"> to the required supplementary information in accordance with auditing standards generally accepted in the United States of America, which consisted of inquiries of management about the methods of preparing the information and comparing the information for consistency with management’s responses to our inquiries, the basic financial statements, and other knowledge </w:t>
      </w:r>
      <w:r w:rsidRPr="000355DB">
        <w:t xml:space="preserve">we </w:t>
      </w:r>
      <w:r w:rsidR="00AD12CD" w:rsidRPr="000355DB">
        <w:t>obtained during our audit of the basic financial statements.</w:t>
      </w:r>
      <w:r w:rsidR="00925559" w:rsidRPr="000355DB">
        <w:t xml:space="preserve">  </w:t>
      </w:r>
      <w:r w:rsidR="00AD12CD" w:rsidRPr="000355DB">
        <w:t>We do not express an opinion or provide any assurance on the information because the limited procedures do not provide us with sufficient evidence to express an opinion or provide any assurance.</w:t>
      </w:r>
      <w:r w:rsidR="00326ACC" w:rsidRPr="000355DB">
        <w:t xml:space="preserve"> </w:t>
      </w:r>
    </w:p>
    <w:p w:rsidR="004F10E0" w:rsidRPr="000355DB" w:rsidRDefault="004F10E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326ACC" w:rsidRPr="00791F2B" w:rsidRDefault="007132EF" w:rsidP="0068170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rPr>
      </w:pPr>
      <w:r w:rsidRPr="00B30DEA">
        <w:rPr>
          <w:b/>
          <w:color w:val="FF0000"/>
        </w:rPr>
        <w:t>Note to Preparer</w:t>
      </w:r>
      <w:r w:rsidR="00326ACC" w:rsidRPr="00B30DEA">
        <w:rPr>
          <w:color w:val="FF0000"/>
        </w:rPr>
        <w:t xml:space="preserve">: </w:t>
      </w:r>
      <w:r w:rsidR="0046009A" w:rsidRPr="00B30DEA">
        <w:rPr>
          <w:color w:val="FF0000"/>
        </w:rPr>
        <w:t>Delete the last sentence</w:t>
      </w:r>
      <w:r w:rsidR="005E1767" w:rsidRPr="00B30DEA">
        <w:rPr>
          <w:color w:val="FF0000"/>
        </w:rPr>
        <w:t xml:space="preserve"> from </w:t>
      </w:r>
      <w:r w:rsidR="0046009A" w:rsidRPr="00B30DEA">
        <w:rPr>
          <w:color w:val="FF0000"/>
        </w:rPr>
        <w:t>the</w:t>
      </w:r>
      <w:r w:rsidR="005E1767" w:rsidRPr="00B30DEA">
        <w:rPr>
          <w:color w:val="FF0000"/>
        </w:rPr>
        <w:t xml:space="preserve"> above</w:t>
      </w:r>
      <w:r w:rsidR="0046009A" w:rsidRPr="00B30DEA">
        <w:rPr>
          <w:color w:val="FF0000"/>
        </w:rPr>
        <w:t xml:space="preserve"> paragraph</w:t>
      </w:r>
      <w:r w:rsidR="005E1767" w:rsidRPr="00B30DEA">
        <w:rPr>
          <w:color w:val="FF0000"/>
        </w:rPr>
        <w:t>,</w:t>
      </w:r>
      <w:r w:rsidR="0046009A" w:rsidRPr="00B30DEA">
        <w:rPr>
          <w:color w:val="FF0000"/>
        </w:rPr>
        <w:t xml:space="preserve"> and replace with the following</w:t>
      </w:r>
      <w:r w:rsidR="00873284" w:rsidRPr="00B30DEA">
        <w:rPr>
          <w:color w:val="FF0000"/>
        </w:rPr>
        <w:t xml:space="preserve"> as applicable</w:t>
      </w:r>
      <w:r w:rsidR="0046009A" w:rsidRPr="00B30DEA">
        <w:rPr>
          <w:color w:val="FF0000"/>
        </w:rPr>
        <w:t xml:space="preserve"> </w:t>
      </w:r>
      <w:r w:rsidR="00326ACC" w:rsidRPr="00B30DEA">
        <w:rPr>
          <w:color w:val="FF0000"/>
        </w:rPr>
        <w:t>if a material departure exists.</w:t>
      </w:r>
      <w:r w:rsidR="0046009A" w:rsidRPr="00B30DEA">
        <w:rPr>
          <w:color w:val="FF0000"/>
        </w:rPr>
        <w:t xml:space="preserve"> </w:t>
      </w:r>
      <w:r w:rsidR="009D2DE1" w:rsidRPr="00791F2B">
        <w:rPr>
          <w:strike/>
        </w:rPr>
        <w:t>“</w:t>
      </w:r>
      <w:r w:rsidR="0046009A" w:rsidRPr="00791F2B">
        <w:rPr>
          <w:strike/>
        </w:rPr>
        <w:t xml:space="preserve">Although our opinion on the basic financial statements is not affected, the following material departures from the </w:t>
      </w:r>
      <w:r w:rsidR="00531A2D" w:rsidRPr="00791F2B">
        <w:rPr>
          <w:strike/>
        </w:rPr>
        <w:t>prescribed guidelines exist.</w:t>
      </w:r>
      <w:r w:rsidR="00326ACC" w:rsidRPr="00791F2B">
        <w:rPr>
          <w:strike/>
        </w:rPr>
        <w:t xml:space="preserve">  Management’s Discussion and Analysis</w:t>
      </w:r>
      <w:r w:rsidR="00AB6074" w:rsidRPr="00791F2B">
        <w:rPr>
          <w:strike/>
        </w:rPr>
        <w:t>,</w:t>
      </w:r>
      <w:r w:rsidR="00326ACC" w:rsidRPr="00791F2B">
        <w:rPr>
          <w:strike/>
        </w:rPr>
        <w:t xml:space="preserve"> the Budgetary Comparison Schedule</w:t>
      </w:r>
      <w:r w:rsidR="00C95AD4" w:rsidRPr="00791F2B">
        <w:rPr>
          <w:strike/>
        </w:rPr>
        <w:t>(s)</w:t>
      </w:r>
      <w:r w:rsidR="00FC3A3B" w:rsidRPr="00791F2B">
        <w:rPr>
          <w:strike/>
        </w:rPr>
        <w:t xml:space="preserve"> and </w:t>
      </w:r>
      <w:r w:rsidR="00FC3A3B" w:rsidRPr="00791F2B">
        <w:rPr>
          <w:strike/>
        </w:rPr>
        <w:lastRenderedPageBreak/>
        <w:t>corresponding notes</w:t>
      </w:r>
      <w:r w:rsidR="00AB6074" w:rsidRPr="00791F2B">
        <w:rPr>
          <w:strike/>
        </w:rPr>
        <w:t>, and the Schedule of Funding Progress – Other Postemployment Benefits</w:t>
      </w:r>
      <w:r w:rsidR="00326ACC" w:rsidRPr="00791F2B">
        <w:rPr>
          <w:strike/>
        </w:rPr>
        <w:t xml:space="preserve"> (is/are) not in conformity with the requirements of the Governmental Accounting Standards Board because (describe reason not in conformity)</w:t>
      </w:r>
      <w:r w:rsidR="00531A2D" w:rsidRPr="00791F2B">
        <w:rPr>
          <w:strike/>
        </w:rPr>
        <w:t xml:space="preserve"> </w:t>
      </w:r>
      <w:r w:rsidR="00925559" w:rsidRPr="00791F2B">
        <w:rPr>
          <w:strike/>
        </w:rPr>
        <w:t xml:space="preserve"> </w:t>
      </w:r>
      <w:r w:rsidR="00531A2D" w:rsidRPr="00791F2B">
        <w:rPr>
          <w:strike/>
        </w:rPr>
        <w:t>We do not express an opinion or provide any assurance on the information.</w:t>
      </w:r>
      <w:r w:rsidR="009D2DE1" w:rsidRPr="00791F2B">
        <w:rPr>
          <w:strike/>
        </w:rPr>
        <w:t>”</w:t>
      </w:r>
    </w:p>
    <w:p w:rsidR="00873284" w:rsidRPr="000355DB" w:rsidRDefault="0087328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676FEA" w:rsidRPr="008011F6" w:rsidRDefault="00676FEA" w:rsidP="00676F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r w:rsidRPr="008011F6">
        <w:rPr>
          <w:i/>
        </w:rPr>
        <w:t>Omission of Required Supplementary Information</w:t>
      </w:r>
    </w:p>
    <w:p w:rsidR="00676FEA" w:rsidRDefault="00676FEA" w:rsidP="0008728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rPr>
      </w:pPr>
    </w:p>
    <w:p w:rsidR="0008728E" w:rsidRPr="00B30DEA" w:rsidRDefault="007132EF" w:rsidP="0008728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30DEA">
        <w:rPr>
          <w:b/>
          <w:color w:val="FF0000"/>
        </w:rPr>
        <w:t>Note to Preparer</w:t>
      </w:r>
      <w:r w:rsidR="0008728E" w:rsidRPr="00B30DEA">
        <w:rPr>
          <w:color w:val="FF0000"/>
        </w:rPr>
        <w:t xml:space="preserve">: </w:t>
      </w:r>
      <w:r w:rsidR="001A2090" w:rsidRPr="00B30DEA">
        <w:rPr>
          <w:color w:val="FF0000"/>
        </w:rPr>
        <w:t>Include and e</w:t>
      </w:r>
      <w:r w:rsidR="0008728E" w:rsidRPr="00B30DEA">
        <w:rPr>
          <w:color w:val="FF0000"/>
        </w:rPr>
        <w:t xml:space="preserve">dit </w:t>
      </w:r>
      <w:r w:rsidR="001A2090" w:rsidRPr="00B30DEA">
        <w:rPr>
          <w:color w:val="FF0000"/>
        </w:rPr>
        <w:t xml:space="preserve">as applicable </w:t>
      </w:r>
      <w:r w:rsidR="0008728E" w:rsidRPr="00B30DEA">
        <w:rPr>
          <w:color w:val="FF0000"/>
        </w:rPr>
        <w:t>the following paragraph to describe the required supplemental information</w:t>
      </w:r>
      <w:r w:rsidR="001A2090" w:rsidRPr="00B30DEA">
        <w:rPr>
          <w:color w:val="FF0000"/>
        </w:rPr>
        <w:t xml:space="preserve"> that is </w:t>
      </w:r>
      <w:r w:rsidR="0008728E" w:rsidRPr="00B30DEA">
        <w:rPr>
          <w:color w:val="FF0000"/>
        </w:rPr>
        <w:t xml:space="preserve">NOT </w:t>
      </w:r>
      <w:r w:rsidR="009D2DE1" w:rsidRPr="00B30DEA">
        <w:rPr>
          <w:color w:val="FF0000"/>
        </w:rPr>
        <w:t>presented.</w:t>
      </w:r>
    </w:p>
    <w:p w:rsidR="0072331B" w:rsidRDefault="0072331B" w:rsidP="002E51B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E51B5" w:rsidRPr="000355DB" w:rsidRDefault="002E51B5"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0355DB">
        <w:t>@County County, Mississippi, has omitted the Management’s Discussion and Analysis,</w:t>
      </w:r>
      <w:r w:rsidRPr="002D14AD">
        <w:t xml:space="preserve"> </w:t>
      </w:r>
      <w:r w:rsidRPr="000355DB">
        <w:rPr>
          <w:strike/>
        </w:rPr>
        <w:t>the Budgetary Comparison Schedule(s) and the corresponding notes, and the Schedule of Funding Progress – Other Postemployment Benefits</w:t>
      </w:r>
      <w:r w:rsidRPr="002D14AD">
        <w:t xml:space="preserve"> </w:t>
      </w:r>
      <w:r w:rsidRPr="000355DB">
        <w:t xml:space="preserve">that accounting principles generally accepted in the United States of America require to be presented to supplement the basic financial statements. </w:t>
      </w:r>
      <w:r w:rsidR="00925559" w:rsidRPr="000355DB">
        <w:t xml:space="preserve"> </w:t>
      </w:r>
      <w:r w:rsidRPr="000355DB">
        <w:t>Such missing information, although not a part of the basic financial statements, is required by the Governmental Accounting Standards Board who considers it to be an essential part of financial reporting for placing t</w:t>
      </w:r>
      <w:r w:rsidR="00286FCA" w:rsidRPr="000355DB">
        <w:t xml:space="preserve">he </w:t>
      </w:r>
      <w:r w:rsidRPr="000355DB">
        <w:t>basic financial statements in an appropriate operational, economic</w:t>
      </w:r>
      <w:r w:rsidR="00873284" w:rsidRPr="000355DB">
        <w:t>,</w:t>
      </w:r>
      <w:r w:rsidRPr="000355DB">
        <w:t xml:space="preserve"> or historical context. </w:t>
      </w:r>
      <w:r w:rsidR="00925559" w:rsidRPr="000355DB">
        <w:t xml:space="preserve"> </w:t>
      </w:r>
      <w:r w:rsidRPr="000355DB">
        <w:t xml:space="preserve">Our opinion on the basic financial statements is not affected by this missing information.   </w:t>
      </w:r>
    </w:p>
    <w:p w:rsidR="002E51B5" w:rsidRPr="000355DB" w:rsidRDefault="002E51B5" w:rsidP="002E51B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EE4590" w:rsidRPr="000355DB" w:rsidRDefault="004A29F1" w:rsidP="002E51B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r w:rsidRPr="000355DB">
        <w:rPr>
          <w:i/>
        </w:rPr>
        <w:t xml:space="preserve">Supplementary and </w:t>
      </w:r>
      <w:r w:rsidR="00EE4590" w:rsidRPr="000355DB">
        <w:rPr>
          <w:i/>
        </w:rPr>
        <w:t>Other Information</w:t>
      </w:r>
    </w:p>
    <w:p w:rsidR="00FA0C4D" w:rsidRPr="000355DB" w:rsidRDefault="00FA0C4D" w:rsidP="002E51B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p>
    <w:p w:rsidR="00FA0C4D" w:rsidRPr="00B30DEA" w:rsidRDefault="007132EF" w:rsidP="002E51B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30DEA">
        <w:rPr>
          <w:b/>
          <w:color w:val="FF0000"/>
        </w:rPr>
        <w:t>Note to Preparer</w:t>
      </w:r>
      <w:r w:rsidR="00FA0C4D" w:rsidRPr="00B30DEA">
        <w:rPr>
          <w:color w:val="FF0000"/>
        </w:rPr>
        <w:t>:  Edit this paragraph</w:t>
      </w:r>
      <w:r w:rsidR="003508D9" w:rsidRPr="00B30DEA">
        <w:rPr>
          <w:color w:val="FF0000"/>
        </w:rPr>
        <w:t xml:space="preserve"> as applicable to</w:t>
      </w:r>
      <w:r w:rsidR="00FA0C4D" w:rsidRPr="00B30DEA">
        <w:rPr>
          <w:color w:val="FF0000"/>
        </w:rPr>
        <w:t xml:space="preserve"> include only information that is included in the report.</w:t>
      </w:r>
      <w:r w:rsidR="002537B0" w:rsidRPr="00B30DEA">
        <w:rPr>
          <w:color w:val="FF0000"/>
        </w:rPr>
        <w:t xml:space="preserve">  It is possible that this paragraph will be completely deleted.</w:t>
      </w:r>
    </w:p>
    <w:p w:rsidR="00EE4590" w:rsidRPr="000355DB" w:rsidRDefault="00EE4590" w:rsidP="002E51B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E81C04" w:rsidRPr="000355DB" w:rsidRDefault="00326ACC"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0355DB">
        <w:t>Our audit was conducted for the purpose of forming opinions on the financial statements that collectively comprise @County County, Mississippi’s basic financial statements.  The accompanying Schedule of Expenditures of Federal Awards</w:t>
      </w:r>
      <w:r w:rsidR="008011F6">
        <w:t>,</w:t>
      </w:r>
      <w:r w:rsidRPr="000355DB">
        <w:t xml:space="preserve"> as required by </w:t>
      </w:r>
      <w:r w:rsidR="008011F6">
        <w:t>Title 2 U.S. Code of Federal Regulations Part 200, Uniform Administrative Requirements, Cost Principles, and Audit Requirements for Federal Awards</w:t>
      </w:r>
      <w:r w:rsidRPr="000355DB">
        <w:t xml:space="preserve">, </w:t>
      </w:r>
      <w:r w:rsidR="00991B5A" w:rsidRPr="00B30DEA">
        <w:rPr>
          <w:strike/>
        </w:rPr>
        <w:t>and the accompanying Reconciliation of Operating Costs of Solid Waste</w:t>
      </w:r>
      <w:r w:rsidR="00991B5A" w:rsidRPr="000355DB">
        <w:t xml:space="preserve"> </w:t>
      </w:r>
      <w:r w:rsidR="00224007" w:rsidRPr="000355DB">
        <w:t>is</w:t>
      </w:r>
      <w:r w:rsidR="00991B5A" w:rsidRPr="000355DB">
        <w:t xml:space="preserve"> </w:t>
      </w:r>
      <w:r w:rsidR="00991B5A" w:rsidRPr="00B30DEA">
        <w:rPr>
          <w:strike/>
        </w:rPr>
        <w:t>(are</w:t>
      </w:r>
      <w:r w:rsidR="00991B5A" w:rsidRPr="000355DB">
        <w:t>)</w:t>
      </w:r>
      <w:r w:rsidR="00224007" w:rsidRPr="000355DB">
        <w:t xml:space="preserve"> presented for purposes of additional analysis </w:t>
      </w:r>
      <w:r w:rsidRPr="000355DB">
        <w:t>and is</w:t>
      </w:r>
      <w:r w:rsidR="00991B5A" w:rsidRPr="000355DB">
        <w:t xml:space="preserve"> </w:t>
      </w:r>
      <w:r w:rsidR="00991B5A" w:rsidRPr="00B30DEA">
        <w:rPr>
          <w:strike/>
        </w:rPr>
        <w:t>(are)</w:t>
      </w:r>
      <w:r w:rsidRPr="000355DB">
        <w:t xml:space="preserve"> not a required part of the basic financial statements.  </w:t>
      </w:r>
    </w:p>
    <w:p w:rsidR="00E81C04" w:rsidRPr="000355DB" w:rsidRDefault="00E81C0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164282" w:rsidRPr="000355DB" w:rsidRDefault="00224007"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0355DB">
        <w:t>The</w:t>
      </w:r>
      <w:r w:rsidR="002D14AD">
        <w:t xml:space="preserve"> </w:t>
      </w:r>
      <w:r w:rsidR="00F306DE">
        <w:t xml:space="preserve">accompanying </w:t>
      </w:r>
      <w:r w:rsidRPr="000355DB">
        <w:t>Schedule of Expenditures of Federal Awards</w:t>
      </w:r>
      <w:r w:rsidR="00791F2B">
        <w:t xml:space="preserve">, as required by Title 2 U.S. Code of Federal Regulation Part 200, Uniform Administrative Requirements, Cost Principles, and Audit Requirements for Federal Awards, </w:t>
      </w:r>
      <w:r w:rsidR="00E81C04" w:rsidRPr="000355DB">
        <w:rPr>
          <w:strike/>
        </w:rPr>
        <w:t>and the Reconciliation of Operating Costs of Solid Waste</w:t>
      </w:r>
      <w:r w:rsidRPr="000355DB">
        <w:t xml:space="preserve"> </w:t>
      </w:r>
      <w:r w:rsidR="00164282" w:rsidRPr="000355DB">
        <w:t>is</w:t>
      </w:r>
      <w:r w:rsidR="002D14AD">
        <w:t xml:space="preserve"> </w:t>
      </w:r>
      <w:r w:rsidR="00E81C04" w:rsidRPr="00B30DEA">
        <w:rPr>
          <w:strike/>
        </w:rPr>
        <w:t>(are)</w:t>
      </w:r>
      <w:r w:rsidR="00E81C04" w:rsidRPr="000355DB">
        <w:t xml:space="preserve"> </w:t>
      </w:r>
      <w:r w:rsidR="00164282" w:rsidRPr="000355DB">
        <w:t>the responsibility of management and was</w:t>
      </w:r>
      <w:r w:rsidR="00FA1D85" w:rsidRPr="000355DB">
        <w:t xml:space="preserve"> </w:t>
      </w:r>
      <w:r w:rsidR="00FA1D85" w:rsidRPr="000355DB">
        <w:rPr>
          <w:strike/>
        </w:rPr>
        <w:t>(were)</w:t>
      </w:r>
      <w:r w:rsidR="00164282" w:rsidRPr="000355DB">
        <w:t xml:space="preserve"> derived from and relate</w:t>
      </w:r>
      <w:r w:rsidR="00FA1D85" w:rsidRPr="000355DB">
        <w:t>(</w:t>
      </w:r>
      <w:r w:rsidR="00BD18EF" w:rsidRPr="000355DB">
        <w:t>s</w:t>
      </w:r>
      <w:r w:rsidR="00FA1D85" w:rsidRPr="000355DB">
        <w:t>)</w:t>
      </w:r>
      <w:r w:rsidR="00164282" w:rsidRPr="000355DB">
        <w:t xml:space="preserve"> </w:t>
      </w:r>
      <w:r w:rsidRPr="000355DB">
        <w:t>directly</w:t>
      </w:r>
      <w:r w:rsidR="00C471D0" w:rsidRPr="000355DB">
        <w:t xml:space="preserve"> </w:t>
      </w:r>
      <w:r w:rsidR="00164282" w:rsidRPr="000355DB">
        <w:t xml:space="preserve">to the underlying accounting and other records used to prepare the </w:t>
      </w:r>
      <w:r w:rsidR="00FB42DF" w:rsidRPr="000355DB">
        <w:t xml:space="preserve">basic </w:t>
      </w:r>
      <w:r w:rsidR="00164282" w:rsidRPr="000355DB">
        <w:t>financial statements</w:t>
      </w:r>
      <w:r w:rsidR="00E81C04" w:rsidRPr="000355DB">
        <w:t xml:space="preserve">.  </w:t>
      </w:r>
      <w:r w:rsidRPr="000355DB">
        <w:t>Such inf</w:t>
      </w:r>
      <w:r w:rsidR="00E81C04" w:rsidRPr="000355DB">
        <w:t>or</w:t>
      </w:r>
      <w:r w:rsidRPr="000355DB">
        <w:t>mation</w:t>
      </w:r>
      <w:r w:rsidR="00EB49CF" w:rsidRPr="000355DB">
        <w:t xml:space="preserve"> </w:t>
      </w:r>
      <w:r w:rsidR="00CB6896" w:rsidRPr="000355DB">
        <w:t xml:space="preserve">has </w:t>
      </w:r>
      <w:r w:rsidR="00164282" w:rsidRPr="000355DB">
        <w:t xml:space="preserve">been subjected to the auditing procedures applied in the audit of the basic financial statements and certain additional procedures, including comparing and reconciling such information directly to the underlying accounting and other records used to prepare the </w:t>
      </w:r>
      <w:r w:rsidR="00FB42DF" w:rsidRPr="000355DB">
        <w:t xml:space="preserve">basic </w:t>
      </w:r>
      <w:r w:rsidR="00164282" w:rsidRPr="000355DB">
        <w:t xml:space="preserve">financial statements or to the </w:t>
      </w:r>
      <w:r w:rsidR="00E81C04" w:rsidRPr="000355DB">
        <w:t xml:space="preserve">basic </w:t>
      </w:r>
      <w:r w:rsidR="00164282" w:rsidRPr="000355DB">
        <w:t xml:space="preserve">financial statements themselves, and other additional procedures in accordance with auditing standards generally accepted in the United States of America.  In our opinion, the </w:t>
      </w:r>
      <w:r w:rsidR="00A55C68" w:rsidRPr="000355DB">
        <w:t xml:space="preserve">Schedule of Expenditures of Federal Awards </w:t>
      </w:r>
      <w:r w:rsidR="00A55C68" w:rsidRPr="000355DB">
        <w:rPr>
          <w:strike/>
        </w:rPr>
        <w:t>and the</w:t>
      </w:r>
      <w:r w:rsidR="00A55C68" w:rsidRPr="00791F2B">
        <w:rPr>
          <w:strike/>
        </w:rPr>
        <w:t xml:space="preserve"> </w:t>
      </w:r>
      <w:r w:rsidR="00A55C68" w:rsidRPr="000355DB">
        <w:rPr>
          <w:strike/>
        </w:rPr>
        <w:t>Reconciliation of Operating Costs of Solid Waste</w:t>
      </w:r>
      <w:r w:rsidR="00A55C68" w:rsidRPr="000355DB">
        <w:t xml:space="preserve"> </w:t>
      </w:r>
      <w:r w:rsidR="00164282" w:rsidRPr="000355DB">
        <w:t>is</w:t>
      </w:r>
      <w:r w:rsidR="002D14AD">
        <w:t xml:space="preserve"> </w:t>
      </w:r>
      <w:r w:rsidR="00A55C68" w:rsidRPr="000355DB">
        <w:rPr>
          <w:strike/>
        </w:rPr>
        <w:t>(are)</w:t>
      </w:r>
      <w:r w:rsidR="00164282" w:rsidRPr="000355DB">
        <w:t xml:space="preserve"> fairly stated, in all material respects, in relation to the basic financial statements as a whole.</w:t>
      </w:r>
    </w:p>
    <w:p w:rsidR="006556CA" w:rsidRPr="000355DB" w:rsidRDefault="006556C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85FBB" w:rsidRPr="000355DB" w:rsidRDefault="00B85FBB" w:rsidP="008011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0355DB">
        <w:t>The Schedule of Surety Bonds for County Officials has not been subjected to the auditing procedures applied in the audit of the basic financial statements, and accordingly, we do not express an opinion or provide any assurance on it.</w:t>
      </w:r>
    </w:p>
    <w:p w:rsidR="00B85FBB" w:rsidRPr="000355DB" w:rsidRDefault="006556CA" w:rsidP="008011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0355DB">
        <w:tab/>
      </w:r>
    </w:p>
    <w:p w:rsidR="00933154" w:rsidRPr="00B30DEA" w:rsidRDefault="007132EF" w:rsidP="009331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30DEA">
        <w:rPr>
          <w:b/>
          <w:color w:val="FF0000"/>
        </w:rPr>
        <w:t>Note to Preparer</w:t>
      </w:r>
      <w:r w:rsidR="00933154" w:rsidRPr="00B30DEA">
        <w:rPr>
          <w:color w:val="FF0000"/>
        </w:rPr>
        <w:t xml:space="preserve">:  Edit or delete the following paragraph as </w:t>
      </w:r>
      <w:r w:rsidR="00E81C04" w:rsidRPr="00B30DEA">
        <w:rPr>
          <w:color w:val="FF0000"/>
        </w:rPr>
        <w:t>applicable</w:t>
      </w:r>
      <w:r w:rsidR="00933154" w:rsidRPr="00B30DEA">
        <w:rPr>
          <w:color w:val="FF0000"/>
        </w:rPr>
        <w:t>.</w:t>
      </w:r>
    </w:p>
    <w:p w:rsidR="00933154" w:rsidRPr="000355DB" w:rsidRDefault="0093315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0355DB" w:rsidRDefault="00B85FB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0355DB">
        <w:rPr>
          <w:b/>
        </w:rPr>
        <w:t>Other Reporting Required by</w:t>
      </w:r>
      <w:r w:rsidRPr="000355DB">
        <w:rPr>
          <w:b/>
          <w:i/>
        </w:rPr>
        <w:t xml:space="preserve"> Government Auditing Standards</w:t>
      </w:r>
    </w:p>
    <w:p w:rsidR="00B85FBB" w:rsidRPr="000355DB" w:rsidRDefault="00B85FB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85FBB" w:rsidRPr="000355DB" w:rsidRDefault="00B85FBB"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0355DB">
        <w:t xml:space="preserve">In accordance with </w:t>
      </w:r>
      <w:r w:rsidRPr="000355DB">
        <w:rPr>
          <w:i/>
        </w:rPr>
        <w:t>Government Auditing Standards</w:t>
      </w:r>
      <w:r w:rsidRPr="000355DB">
        <w:t xml:space="preserve">, we have also issued our report dated @Date on our consideration of @County County, Mississippi's internal control over financial reporting and on our tests of its compliance with certain provisions of laws, regulations, contracts and grant agreements and other matters.  The purpose of that report is </w:t>
      </w:r>
      <w:r w:rsidR="00791F2B">
        <w:t xml:space="preserve">solely </w:t>
      </w:r>
      <w:r w:rsidRPr="000355DB">
        <w:t xml:space="preserve">to describe the scope of our testing of internal control over financial reporting and compliance </w:t>
      </w:r>
      <w:r w:rsidR="00A0372C" w:rsidRPr="000355DB">
        <w:t>and the results of that testing,</w:t>
      </w:r>
      <w:r w:rsidRPr="000355DB">
        <w:t xml:space="preserve"> and </w:t>
      </w:r>
      <w:r w:rsidR="007803DC" w:rsidRPr="000355DB">
        <w:t>not to provide an opinion on</w:t>
      </w:r>
      <w:r w:rsidR="00791F2B">
        <w:t xml:space="preserve"> the effectiveness of @County County, Mississippi’s</w:t>
      </w:r>
      <w:r w:rsidR="007803DC" w:rsidRPr="000355DB">
        <w:t xml:space="preserve"> </w:t>
      </w:r>
      <w:r w:rsidRPr="000355DB">
        <w:t xml:space="preserve">internal control over financial reporting or on compliance.  That report is an integral part of an audit performed in accordance with </w:t>
      </w:r>
      <w:r w:rsidRPr="000355DB">
        <w:rPr>
          <w:i/>
        </w:rPr>
        <w:t>Government Auditing Standards</w:t>
      </w:r>
      <w:r w:rsidR="00CE0030">
        <w:t xml:space="preserve"> in considering @</w:t>
      </w:r>
      <w:r w:rsidR="00A0372C" w:rsidRPr="000355DB">
        <w:t xml:space="preserve">County County, Mississippi’s internal control over financial reporting and compliance. </w:t>
      </w:r>
    </w:p>
    <w:p w:rsidR="002A3336" w:rsidRDefault="002A3336">
      <w:r>
        <w:br w:type="page"/>
      </w:r>
    </w:p>
    <w:p w:rsidR="00B85FBB" w:rsidRPr="000355DB" w:rsidRDefault="00B85FB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0355DB"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bookmarkStart w:id="20" w:name="PhilSig1"/>
      <w:bookmarkEnd w:id="20"/>
      <w:r w:rsidRPr="000355DB">
        <w:t>@Date</w:t>
      </w:r>
    </w:p>
    <w:p w:rsidR="00326ACC" w:rsidRPr="000355DB"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0355DB"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B30DEA" w:rsidRDefault="007132E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color w:val="FF0000"/>
        </w:rPr>
      </w:pPr>
      <w:r w:rsidRPr="00B30DEA">
        <w:rPr>
          <w:b/>
          <w:color w:val="FF0000"/>
        </w:rPr>
        <w:t>Note to Preparer</w:t>
      </w:r>
      <w:r w:rsidR="00326ACC" w:rsidRPr="00B30DEA">
        <w:rPr>
          <w:color w:val="FF0000"/>
        </w:rPr>
        <w:t xml:space="preserve">: For modifications to the Independent Auditor’s Report refer to the </w:t>
      </w:r>
      <w:r w:rsidR="00326ACC" w:rsidRPr="00B30DEA">
        <w:rPr>
          <w:color w:val="FF0000"/>
          <w:u w:val="single"/>
        </w:rPr>
        <w:t>AICPA Audit and Accounting Guide on Audits of State and Local Governments</w:t>
      </w:r>
      <w:r w:rsidR="009D2DE1" w:rsidRPr="00B30DEA">
        <w:rPr>
          <w:color w:val="FF0000"/>
          <w:u w:val="single"/>
        </w:rPr>
        <w:t>.</w:t>
      </w:r>
    </w:p>
    <w:p w:rsidR="00EF0A08" w:rsidRDefault="00326ACC" w:rsidP="00EF0A08">
      <w:pPr>
        <w:jc w:val="center"/>
      </w:pPr>
      <w:r w:rsidRPr="00B30DEA">
        <w:rPr>
          <w:rFonts w:ascii="Arial" w:hAnsi="Arial" w:cs="Arial"/>
          <w:strike/>
        </w:rPr>
        <w:br w:type="page"/>
      </w:r>
    </w:p>
    <w:p w:rsidR="00EF0A08" w:rsidRDefault="00EF0A08" w:rsidP="00EF0A08">
      <w:pPr>
        <w:jc w:val="center"/>
      </w:pPr>
    </w:p>
    <w:p w:rsidR="009E188B" w:rsidRPr="00B30DEA" w:rsidRDefault="009E188B" w:rsidP="00EF0A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p w:rsidR="00326ACC" w:rsidRPr="00BA34C0" w:rsidRDefault="00326ACC" w:rsidP="00E76262">
      <w:pPr>
        <w:pStyle w:val="Heading1"/>
      </w:pPr>
      <w:bookmarkStart w:id="21" w:name="_Toc227379085"/>
      <w:bookmarkStart w:id="22" w:name="_Toc337720853"/>
      <w:bookmarkStart w:id="23" w:name="_Toc337720948"/>
      <w:bookmarkStart w:id="24" w:name="_Toc337720982"/>
      <w:bookmarkStart w:id="25" w:name="_Toc337721222"/>
      <w:bookmarkStart w:id="26" w:name="_Toc337721324"/>
      <w:bookmarkStart w:id="27" w:name="_Toc337721359"/>
      <w:bookmarkStart w:id="28" w:name="_Toc337721427"/>
      <w:bookmarkStart w:id="29" w:name="_Toc337721679"/>
      <w:bookmarkStart w:id="30" w:name="_Toc535998542"/>
      <w:r w:rsidRPr="00BA34C0">
        <w:t>INDEPENDENT AUDITOR'S REPORT</w:t>
      </w:r>
      <w:bookmarkEnd w:id="21"/>
      <w:bookmarkEnd w:id="22"/>
      <w:bookmarkEnd w:id="23"/>
      <w:bookmarkEnd w:id="24"/>
      <w:bookmarkEnd w:id="25"/>
      <w:bookmarkEnd w:id="26"/>
      <w:bookmarkEnd w:id="27"/>
      <w:bookmarkEnd w:id="28"/>
      <w:bookmarkEnd w:id="29"/>
      <w:bookmarkEnd w:id="30"/>
    </w:p>
    <w:p w:rsidR="00326ACC" w:rsidRPr="00D72384" w:rsidRDefault="00326ACC" w:rsidP="00E76262">
      <w:pPr>
        <w:widowControl w:val="0"/>
        <w:tabs>
          <w:tab w:val="center" w:pos="5040"/>
        </w:tabs>
      </w:pPr>
      <w:r w:rsidRPr="00D72384">
        <w:tab/>
      </w:r>
    </w:p>
    <w:p w:rsidR="00326ACC" w:rsidRPr="002D14AD"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rPr>
      </w:pPr>
      <w:r w:rsidRPr="002D14AD">
        <w:rPr>
          <w:b/>
          <w:color w:val="FF0000"/>
        </w:rPr>
        <w:t>U</w:t>
      </w:r>
      <w:r w:rsidR="00BA517F" w:rsidRPr="002D14AD">
        <w:rPr>
          <w:b/>
          <w:color w:val="FF0000"/>
        </w:rPr>
        <w:t>n</w:t>
      </w:r>
      <w:r w:rsidR="00373E32" w:rsidRPr="002D14AD">
        <w:rPr>
          <w:b/>
          <w:color w:val="FF0000"/>
        </w:rPr>
        <w:t>modified</w:t>
      </w:r>
      <w:r w:rsidRPr="002D14AD">
        <w:rPr>
          <w:b/>
          <w:color w:val="FF0000"/>
        </w:rPr>
        <w:t xml:space="preserve"> opinions on the basic financial statements - No component units</w:t>
      </w:r>
      <w:r w:rsidR="00F14599" w:rsidRPr="002D14AD">
        <w:rPr>
          <w:b/>
          <w:color w:val="FF0000"/>
        </w:rPr>
        <w:t>.</w:t>
      </w:r>
    </w:p>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D72384">
        <w:t>Members of the Board of Supervisors</w:t>
      </w:r>
    </w:p>
    <w:p w:rsidR="000150A9"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D72384">
        <w:t>@County County, Mississippi</w:t>
      </w:r>
    </w:p>
    <w:p w:rsidR="000150A9" w:rsidRPr="00D72384" w:rsidRDefault="000150A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0150A9" w:rsidRPr="00B30DEA" w:rsidRDefault="00D30C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30DEA">
        <w:rPr>
          <w:b/>
          <w:color w:val="FF0000"/>
        </w:rPr>
        <w:t>Note to Preparer</w:t>
      </w:r>
      <w:r w:rsidR="000150A9" w:rsidRPr="00B30DEA">
        <w:rPr>
          <w:color w:val="FF0000"/>
        </w:rPr>
        <w:t xml:space="preserve">: Use the following three sections on all reports if </w:t>
      </w:r>
      <w:r w:rsidR="00287E44" w:rsidRPr="00B30DEA">
        <w:rPr>
          <w:color w:val="FF0000"/>
        </w:rPr>
        <w:t>no other auditors are involved.</w:t>
      </w:r>
    </w:p>
    <w:p w:rsidR="000150A9" w:rsidRPr="00B30DEA" w:rsidRDefault="000150A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BA7480" w:rsidRPr="00D72384" w:rsidRDefault="00BA748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rsidRPr="00D72384">
        <w:rPr>
          <w:b/>
        </w:rPr>
        <w:t>Report on the Financial Statements</w:t>
      </w:r>
    </w:p>
    <w:p w:rsidR="00BA7480" w:rsidRPr="00D72384" w:rsidRDefault="00BA748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D72384" w:rsidRDefault="00326ACC"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72384">
        <w:t xml:space="preserve">We have audited the accompanying financial statements of the governmental activities, </w:t>
      </w:r>
      <w:r w:rsidRPr="00B30DEA">
        <w:rPr>
          <w:strike/>
        </w:rPr>
        <w:t>the business-type activities</w:t>
      </w:r>
      <w:r w:rsidRPr="00D72384">
        <w:t>,</w:t>
      </w:r>
      <w:r w:rsidR="009439CB" w:rsidRPr="00D72384">
        <w:t xml:space="preserve"> </w:t>
      </w:r>
      <w:r w:rsidR="002D14AD">
        <w:t>the/</w:t>
      </w:r>
      <w:r w:rsidRPr="002D14AD">
        <w:rPr>
          <w:strike/>
        </w:rPr>
        <w:t>each</w:t>
      </w:r>
      <w:r w:rsidRPr="00D72384">
        <w:t xml:space="preserve"> major fund</w:t>
      </w:r>
      <w:r w:rsidR="001A5DEB" w:rsidRPr="00D72384">
        <w:t>,</w:t>
      </w:r>
      <w:r w:rsidRPr="00D72384">
        <w:t xml:space="preserve"> and the aggregate remaining fund information of @County County, Mississippi,</w:t>
      </w:r>
      <w:r w:rsidR="00373E32" w:rsidRPr="00D72384">
        <w:t xml:space="preserve"> (the County) </w:t>
      </w:r>
      <w:r w:rsidRPr="00D72384">
        <w:t xml:space="preserve">as of and for the year ended </w:t>
      </w:r>
      <w:r w:rsidR="0056693D" w:rsidRPr="00D72384">
        <w:t xml:space="preserve">September 30, </w:t>
      </w:r>
      <w:r w:rsidR="00F776A2">
        <w:t>2018</w:t>
      </w:r>
      <w:r w:rsidRPr="00D72384">
        <w:t xml:space="preserve">, </w:t>
      </w:r>
      <w:r w:rsidR="0085096F" w:rsidRPr="00D72384">
        <w:t xml:space="preserve">and the related notes to the financial statements, </w:t>
      </w:r>
      <w:r w:rsidRPr="00D72384">
        <w:t xml:space="preserve">which collectively comprise the </w:t>
      </w:r>
      <w:r w:rsidR="00373E32" w:rsidRPr="00D72384">
        <w:t>C</w:t>
      </w:r>
      <w:r w:rsidRPr="00D72384">
        <w:t xml:space="preserve">ounty’s basic financial statements as listed in the table of contents.  </w:t>
      </w:r>
    </w:p>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5096F" w:rsidRPr="0068170B" w:rsidRDefault="0085096F" w:rsidP="0085096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68170B">
        <w:rPr>
          <w:b/>
          <w:i/>
        </w:rPr>
        <w:t>Management’s Responsibility for the Financial Statements</w:t>
      </w:r>
    </w:p>
    <w:p w:rsidR="0085096F" w:rsidRPr="00D72384" w:rsidRDefault="0085096F" w:rsidP="0085096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5096F" w:rsidRPr="00D72384" w:rsidRDefault="0085096F"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72384">
        <w:t>Management is responsible for the preparation and fair presentation of these financial statements</w:t>
      </w:r>
      <w:r w:rsidR="00D56D64" w:rsidRPr="00D72384">
        <w:t xml:space="preserve"> in accordance with accounting </w:t>
      </w:r>
      <w:r w:rsidRPr="00D72384">
        <w:t xml:space="preserve">principles generally accepted in the United States of America; this includes the design, implementation, and maintenance of internal control relevant to the preparation and fair presentation of financial statements that are free from material misstatement, whether due to fraud or error. </w:t>
      </w:r>
    </w:p>
    <w:p w:rsidR="0085096F" w:rsidRPr="00D72384" w:rsidRDefault="0085096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5096F" w:rsidRPr="0068170B" w:rsidRDefault="0085096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68170B">
        <w:rPr>
          <w:b/>
          <w:i/>
        </w:rPr>
        <w:t>Auditor’s Responsibility</w:t>
      </w:r>
      <w:r w:rsidR="00326ACC" w:rsidRPr="0068170B">
        <w:rPr>
          <w:b/>
          <w:i/>
        </w:rPr>
        <w:tab/>
      </w:r>
    </w:p>
    <w:p w:rsidR="0085096F" w:rsidRPr="00D72384" w:rsidRDefault="0085096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5096F" w:rsidRPr="00D72384" w:rsidRDefault="0085096F"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72384">
        <w:t>Our responsibility is to express opinions on these financial statements based on our audit.</w:t>
      </w:r>
      <w:r w:rsidR="0068170B">
        <w:t xml:space="preserve"> </w:t>
      </w:r>
      <w:r w:rsidRPr="00D72384">
        <w:t xml:space="preserve"> </w:t>
      </w:r>
      <w:r w:rsidR="00326ACC" w:rsidRPr="00D72384">
        <w:t xml:space="preserve">We conducted our audit in accordance with auditing standards generally accepted in the United States of America and the standards applicable to financial audits contained in </w:t>
      </w:r>
      <w:r w:rsidR="00326ACC" w:rsidRPr="00D72384">
        <w:rPr>
          <w:i/>
        </w:rPr>
        <w:t>Government Auditing Standards</w:t>
      </w:r>
      <w:r w:rsidR="00326ACC" w:rsidRPr="00D72384">
        <w:t>, issued by the Comptroller General of the United States.</w:t>
      </w:r>
      <w:r w:rsidR="0068170B">
        <w:t xml:space="preserve"> </w:t>
      </w:r>
      <w:r w:rsidR="00326ACC" w:rsidRPr="00D72384">
        <w:t xml:space="preserve"> Those standards require that we plan and perform the audit to obtain reasonable assurance about whether the financial statements are free </w:t>
      </w:r>
      <w:r w:rsidR="00373E32" w:rsidRPr="00D72384">
        <w:t>from</w:t>
      </w:r>
      <w:r w:rsidR="00326ACC" w:rsidRPr="00D72384">
        <w:t xml:space="preserve"> material misstatement.</w:t>
      </w:r>
    </w:p>
    <w:p w:rsidR="0085096F" w:rsidRPr="00D72384" w:rsidRDefault="0085096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6693D" w:rsidRPr="00D72384" w:rsidRDefault="00A834BA"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72384">
        <w:t>An audit</w:t>
      </w:r>
      <w:r w:rsidR="0085096F" w:rsidRPr="00D72384">
        <w:t xml:space="preserve"> </w:t>
      </w:r>
      <w:r w:rsidR="005200B3" w:rsidRPr="00D72384">
        <w:t xml:space="preserve">involves performing procedures to obtain audit evidence about the amounts and disclosures in the financial statements. </w:t>
      </w:r>
      <w:r w:rsidR="00373E32" w:rsidRPr="00D72384">
        <w:t xml:space="preserve"> </w:t>
      </w:r>
      <w:r w:rsidR="005200B3" w:rsidRPr="00D72384">
        <w:t>The procedures selected depend on the auditor’s judgment, including the assessment of the risks of material misstatement of the financial statement</w:t>
      </w:r>
      <w:r w:rsidR="00D77EC5" w:rsidRPr="00D72384">
        <w:t>s, whether due to fraud or error</w:t>
      </w:r>
      <w:r w:rsidR="005200B3" w:rsidRPr="00D72384">
        <w:t xml:space="preserve">. </w:t>
      </w:r>
      <w:r w:rsidR="00925559" w:rsidRPr="00D72384">
        <w:t xml:space="preserve"> </w:t>
      </w:r>
      <w:r w:rsidR="005200B3" w:rsidRPr="00D72384">
        <w:t>In making those risk assessments, the auditor considers internal control relevant to the entity’s preparation and fair presentation of the financial statements in order to design audit procedures that are appropriate in the circumstances, but not for the purpose of expressing an opinion on the effectiveness of the entity’s internal control.</w:t>
      </w:r>
      <w:r w:rsidR="0085096F" w:rsidRPr="00D72384">
        <w:t xml:space="preserve"> </w:t>
      </w:r>
      <w:r w:rsidR="00925559" w:rsidRPr="00D72384">
        <w:t xml:space="preserve"> </w:t>
      </w:r>
      <w:r w:rsidRPr="00D72384">
        <w:t>Accordingly, we express no such opinion.</w:t>
      </w:r>
      <w:r w:rsidR="00925559" w:rsidRPr="00D72384">
        <w:t xml:space="preserve">  </w:t>
      </w:r>
      <w:r w:rsidR="005200B3" w:rsidRPr="00D72384">
        <w:t>An audit also includes evaluating the appropriateness of accounting policies used and the reasonableness of significant accounting estimates made by management, as well as evaluating the overall presentation of the financial statements.</w:t>
      </w:r>
      <w:r w:rsidR="00925559" w:rsidRPr="00D72384">
        <w:t xml:space="preserve">  </w:t>
      </w:r>
    </w:p>
    <w:p w:rsidR="0056693D" w:rsidRPr="00D72384" w:rsidRDefault="0056693D" w:rsidP="005200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200B3" w:rsidRPr="00D72384" w:rsidRDefault="005200B3" w:rsidP="0068170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72384">
        <w:t xml:space="preserve">We believe that the audit evidence we have obtained is sufficient and appropriate to provide a basis for our audit opinions. </w:t>
      </w:r>
    </w:p>
    <w:p w:rsidR="00326ACC" w:rsidRDefault="00326ACC" w:rsidP="0068170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72384">
        <w:t xml:space="preserve"> </w:t>
      </w:r>
    </w:p>
    <w:p w:rsidR="00F14599" w:rsidRPr="00D72384" w:rsidRDefault="00F145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B30DEA" w:rsidRDefault="00D30C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30DEA">
        <w:rPr>
          <w:b/>
          <w:color w:val="FF0000"/>
        </w:rPr>
        <w:t>Note to Preparer</w:t>
      </w:r>
      <w:r w:rsidR="001A5DEB" w:rsidRPr="00B30DEA">
        <w:rPr>
          <w:color w:val="FF0000"/>
        </w:rPr>
        <w:t>: If the opinion is qualified for any opinion unit, insert “</w:t>
      </w:r>
      <w:r w:rsidR="001A5DEB" w:rsidRPr="002D14AD">
        <w:rPr>
          <w:b/>
          <w:color w:val="FF0000"/>
        </w:rPr>
        <w:t>Basis for Qualified Opinion(s) on [</w:t>
      </w:r>
      <w:r w:rsidR="001A5DEB" w:rsidRPr="00A351CF">
        <w:rPr>
          <w:b/>
          <w:color w:val="FF0000"/>
        </w:rPr>
        <w:t>insert name of opinion unit(s)</w:t>
      </w:r>
      <w:r w:rsidR="001A5DEB" w:rsidRPr="002D14AD">
        <w:rPr>
          <w:b/>
          <w:color w:val="FF0000"/>
        </w:rPr>
        <w:t>]</w:t>
      </w:r>
      <w:r w:rsidR="001A5DEB" w:rsidRPr="00B30DEA">
        <w:rPr>
          <w:color w:val="FF0000"/>
        </w:rPr>
        <w:t>” and “</w:t>
      </w:r>
      <w:r w:rsidR="001A5DEB" w:rsidRPr="002D14AD">
        <w:rPr>
          <w:b/>
          <w:color w:val="FF0000"/>
        </w:rPr>
        <w:t>Qualified Opinion(s)</w:t>
      </w:r>
      <w:r w:rsidR="001A5DEB" w:rsidRPr="00B30DEA">
        <w:rPr>
          <w:color w:val="FF0000"/>
        </w:rPr>
        <w:t>” sections here as applicable.  You may need more than one of each of these sections depending on whether the reason(s) for the qualification(</w:t>
      </w:r>
      <w:r w:rsidR="004F00D6" w:rsidRPr="00B30DEA">
        <w:rPr>
          <w:color w:val="FF0000"/>
        </w:rPr>
        <w:t>s) are the same for all opinion units.</w:t>
      </w:r>
    </w:p>
    <w:p w:rsidR="004F00D6" w:rsidRPr="00B30DEA" w:rsidRDefault="004F00D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p>
    <w:p w:rsidR="004F00D6" w:rsidRPr="00B30DEA" w:rsidRDefault="0029260B"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B30DEA">
        <w:rPr>
          <w:b/>
          <w:color w:val="FF0000"/>
        </w:rPr>
        <w:t>Note to Preparer</w:t>
      </w:r>
      <w:r w:rsidR="004F00D6" w:rsidRPr="00B30DEA">
        <w:rPr>
          <w:color w:val="FF0000"/>
        </w:rPr>
        <w:t>: If any opinions are modified, the title of the following section will be “</w:t>
      </w:r>
      <w:r w:rsidR="004F00D6" w:rsidRPr="002D14AD">
        <w:rPr>
          <w:b/>
          <w:color w:val="FF0000"/>
        </w:rPr>
        <w:t>Unmodified Opinion(s)</w:t>
      </w:r>
      <w:r w:rsidR="004F00D6" w:rsidRPr="00B30DEA">
        <w:rPr>
          <w:color w:val="FF0000"/>
        </w:rPr>
        <w:t>”.  Otherwise, the title will remain as stated below.</w:t>
      </w:r>
    </w:p>
    <w:p w:rsidR="006A0A5C" w:rsidRPr="00D72384" w:rsidRDefault="006A0A5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0A7CD7" w:rsidRPr="0068170B" w:rsidRDefault="000A7C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68170B">
        <w:rPr>
          <w:b/>
          <w:i/>
        </w:rPr>
        <w:t>Opinions</w:t>
      </w:r>
    </w:p>
    <w:p w:rsidR="000A7CD7" w:rsidRPr="00D72384" w:rsidRDefault="000A7CD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D72384" w:rsidRDefault="00326ACC"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72384">
        <w:t>In our opinion, the financ</w:t>
      </w:r>
      <w:r w:rsidR="00C95AD4" w:rsidRPr="00D72384">
        <w:t xml:space="preserve">ial statements referred to </w:t>
      </w:r>
      <w:r w:rsidR="006A0A5C" w:rsidRPr="00D72384">
        <w:t>above</w:t>
      </w:r>
      <w:r w:rsidRPr="00D72384">
        <w:t xml:space="preserve"> present fairly, in all material respects, the respective financial position of the governmental activities, </w:t>
      </w:r>
      <w:r w:rsidRPr="00B30DEA">
        <w:rPr>
          <w:strike/>
        </w:rPr>
        <w:t>the business-type activities</w:t>
      </w:r>
      <w:r w:rsidRPr="00D72384">
        <w:t xml:space="preserve">, </w:t>
      </w:r>
      <w:r w:rsidR="002D14AD">
        <w:t>the/</w:t>
      </w:r>
      <w:r w:rsidRPr="002D14AD">
        <w:rPr>
          <w:strike/>
        </w:rPr>
        <w:t>each</w:t>
      </w:r>
      <w:r w:rsidRPr="00D72384">
        <w:t xml:space="preserve"> major fund</w:t>
      </w:r>
      <w:r w:rsidR="004F00D6" w:rsidRPr="00D72384">
        <w:t>,</w:t>
      </w:r>
      <w:r w:rsidRPr="00D72384">
        <w:t xml:space="preserve"> and the aggregate remaining fund information of @County County, Mississippi, as of </w:t>
      </w:r>
      <w:r w:rsidR="0056693D" w:rsidRPr="00D72384">
        <w:t xml:space="preserve">September 30, </w:t>
      </w:r>
      <w:r w:rsidR="00F776A2">
        <w:t>2018</w:t>
      </w:r>
      <w:r w:rsidRPr="00D72384">
        <w:t>, and the respective changes in financial position</w:t>
      </w:r>
      <w:r w:rsidRPr="002D14AD">
        <w:t xml:space="preserve"> </w:t>
      </w:r>
      <w:r w:rsidRPr="00B30DEA">
        <w:rPr>
          <w:strike/>
        </w:rPr>
        <w:t>and, where applicable, cash flows</w:t>
      </w:r>
      <w:r w:rsidRPr="002D14AD">
        <w:t xml:space="preserve"> </w:t>
      </w:r>
      <w:r w:rsidRPr="00D72384">
        <w:t xml:space="preserve">thereof for the year then ended in </w:t>
      </w:r>
      <w:r w:rsidR="009E62FA" w:rsidRPr="00D72384">
        <w:t>accordance</w:t>
      </w:r>
      <w:r w:rsidRPr="00D72384">
        <w:t xml:space="preserve"> with accounting principles generally accepted in the United States of America.</w:t>
      </w:r>
    </w:p>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1C341F" w:rsidRPr="0068170B" w:rsidRDefault="001C341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68170B">
        <w:rPr>
          <w:b/>
          <w:i/>
        </w:rPr>
        <w:t>Other Matters</w:t>
      </w:r>
    </w:p>
    <w:p w:rsidR="00625583" w:rsidRPr="00D72384" w:rsidRDefault="0062558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1C341F" w:rsidRPr="00D72384" w:rsidRDefault="001C341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r w:rsidRPr="00D72384">
        <w:rPr>
          <w:i/>
        </w:rPr>
        <w:t>Required Supplementary Information</w:t>
      </w:r>
    </w:p>
    <w:p w:rsidR="001C341F" w:rsidRDefault="001C341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68170B" w:rsidRPr="00B30DEA" w:rsidRDefault="0068170B" w:rsidP="0068170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30DEA">
        <w:rPr>
          <w:b/>
          <w:color w:val="FF0000"/>
        </w:rPr>
        <w:t>Note to Preparer</w:t>
      </w:r>
      <w:r w:rsidRPr="00B30DEA">
        <w:rPr>
          <w:color w:val="FF0000"/>
        </w:rPr>
        <w:t>: Include and edit the fol</w:t>
      </w:r>
      <w:r>
        <w:rPr>
          <w:color w:val="FF0000"/>
        </w:rPr>
        <w:t xml:space="preserve">lowing paragraph as applicable </w:t>
      </w:r>
      <w:r w:rsidRPr="00B30DEA">
        <w:rPr>
          <w:color w:val="FF0000"/>
        </w:rPr>
        <w:t xml:space="preserve">to describe any required supplemental information that </w:t>
      </w:r>
      <w:r w:rsidRPr="00B30DEA">
        <w:rPr>
          <w:b/>
          <w:color w:val="FF0000"/>
        </w:rPr>
        <w:t>IS</w:t>
      </w:r>
      <w:r w:rsidRPr="00B30DEA">
        <w:rPr>
          <w:color w:val="FF0000"/>
        </w:rPr>
        <w:t xml:space="preserve"> presented.  RSI is Management’s Discussion and Analysis, the Budgetary Comparison Schedule(s) and corresponding notes, the Schedule of Funding Progress </w:t>
      </w:r>
      <w:r w:rsidR="00791F2B">
        <w:rPr>
          <w:color w:val="FF0000"/>
        </w:rPr>
        <w:t>– Other Postemployment Benefits, the Schedule of the County’s Proportionate Share of the Net Pension Liability, and the Schedule of County Contributions.</w:t>
      </w:r>
    </w:p>
    <w:p w:rsidR="0068170B" w:rsidRPr="00D72384" w:rsidRDefault="0068170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68170B" w:rsidRDefault="00BA4A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72384">
        <w:t>Accounting principles generally accepted in the United States of America require that</w:t>
      </w:r>
      <w:r w:rsidR="00F306DE">
        <w:t xml:space="preserve"> the Management's Discussion and Analysis,</w:t>
      </w:r>
      <w:r w:rsidRPr="00D72384">
        <w:t xml:space="preserve"> </w:t>
      </w:r>
      <w:r w:rsidR="00326ACC" w:rsidRPr="00D72384">
        <w:t>the Budgetary Comparison Schedule</w:t>
      </w:r>
      <w:r w:rsidR="00AF0351" w:rsidRPr="00D72384">
        <w:rPr>
          <w:strike/>
        </w:rPr>
        <w:t>(s)</w:t>
      </w:r>
      <w:r w:rsidR="00326ACC" w:rsidRPr="00D72384">
        <w:t xml:space="preserve"> and corresponding notes</w:t>
      </w:r>
      <w:r w:rsidR="002D14AD">
        <w:t>,</w:t>
      </w:r>
      <w:r w:rsidR="00C21060">
        <w:t xml:space="preserve"> </w:t>
      </w:r>
      <w:r w:rsidR="006003F2" w:rsidRPr="00B30DEA">
        <w:rPr>
          <w:strike/>
        </w:rPr>
        <w:t>the Schedule of Funding Progress – Other Postemployment Benefits</w:t>
      </w:r>
      <w:r w:rsidR="00C1475E">
        <w:rPr>
          <w:strike/>
        </w:rPr>
        <w:t>,</w:t>
      </w:r>
      <w:r w:rsidR="00C1475E">
        <w:t xml:space="preserve"> the Schedule of the County’s Proportionate Share of the Net Pension Liability, and the Schedule of County Contributions</w:t>
      </w:r>
      <w:r w:rsidR="00326ACC" w:rsidRPr="00D72384">
        <w:t xml:space="preserve"> </w:t>
      </w:r>
      <w:r w:rsidRPr="00D72384">
        <w:t xml:space="preserve">be presented to supplement </w:t>
      </w:r>
      <w:r w:rsidR="00326ACC" w:rsidRPr="00D72384">
        <w:t>the basic financial statements</w:t>
      </w:r>
      <w:r w:rsidRPr="00D72384">
        <w:t>.</w:t>
      </w:r>
      <w:r w:rsidR="00925559" w:rsidRPr="00D72384">
        <w:t xml:space="preserve">  </w:t>
      </w:r>
      <w:r w:rsidRPr="00D72384">
        <w:t xml:space="preserve">Such information, although </w:t>
      </w:r>
      <w:r w:rsidR="005E1767" w:rsidRPr="00D72384">
        <w:t>not a par</w:t>
      </w:r>
      <w:r w:rsidRPr="00D72384">
        <w:t xml:space="preserve">t of the basic financial statements, is </w:t>
      </w:r>
      <w:r w:rsidR="00326ACC" w:rsidRPr="00D72384">
        <w:t>required by the Governmental Accounting Standards Board</w:t>
      </w:r>
      <w:r w:rsidR="00F539D5" w:rsidRPr="00D72384">
        <w:t xml:space="preserve"> who considers it to be an essential part of financial reporting for placing the basic financial statements in an appropriate operational, economic</w:t>
      </w:r>
      <w:r w:rsidR="00625583" w:rsidRPr="00D72384">
        <w:t>,</w:t>
      </w:r>
      <w:r w:rsidR="00F539D5" w:rsidRPr="00D72384">
        <w:t xml:space="preserve"> or historical context</w:t>
      </w:r>
      <w:r w:rsidR="00326ACC" w:rsidRPr="00D72384">
        <w:t>.  We have applied certain limited procedures</w:t>
      </w:r>
      <w:r w:rsidR="00F539D5" w:rsidRPr="00D72384">
        <w:t xml:space="preserve"> to the required supplementary information in accordance with auditing standards generally accepted in the United States of America, which consisted of inquiries of management about the methods of preparing the information and comparing the information for consistency with management’s responses to our inquiries, the basic financial statements, and other knowledge </w:t>
      </w:r>
      <w:r w:rsidRPr="00D72384">
        <w:t xml:space="preserve">we </w:t>
      </w:r>
      <w:r w:rsidR="00F539D5" w:rsidRPr="00D72384">
        <w:t>obtained during our audit of the basic financial statements.</w:t>
      </w:r>
      <w:r w:rsidR="00925559" w:rsidRPr="00D72384">
        <w:t xml:space="preserve">  </w:t>
      </w:r>
      <w:r w:rsidR="00F539D5" w:rsidRPr="00D72384">
        <w:t>We do not express an opinion or provide any assurance on the information because the limited procedures do not provide us with sufficient evidence to express an opinion or provide any assurance.</w:t>
      </w:r>
      <w:r w:rsidR="00326ACC" w:rsidRPr="00D72384">
        <w:t xml:space="preserve">  </w:t>
      </w:r>
    </w:p>
    <w:p w:rsidR="0068170B" w:rsidRDefault="0068170B"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40636B" w:rsidRPr="00B30DEA" w:rsidRDefault="0029260B"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30DEA">
        <w:rPr>
          <w:b/>
          <w:color w:val="FF0000"/>
        </w:rPr>
        <w:t>Note to Preparer</w:t>
      </w:r>
      <w:r w:rsidR="00326ACC" w:rsidRPr="00B30DEA">
        <w:rPr>
          <w:color w:val="FF0000"/>
        </w:rPr>
        <w:t>:</w:t>
      </w:r>
      <w:r w:rsidR="0040636B" w:rsidRPr="00B30DEA">
        <w:rPr>
          <w:color w:val="FF0000"/>
        </w:rPr>
        <w:t xml:space="preserve"> Delete the </w:t>
      </w:r>
      <w:r w:rsidR="00791F2B">
        <w:rPr>
          <w:color w:val="FF0000"/>
        </w:rPr>
        <w:t>last</w:t>
      </w:r>
      <w:r w:rsidRPr="00B30DEA">
        <w:rPr>
          <w:color w:val="FF0000"/>
        </w:rPr>
        <w:t xml:space="preserve"> </w:t>
      </w:r>
      <w:r w:rsidR="0040636B" w:rsidRPr="00B30DEA">
        <w:rPr>
          <w:color w:val="FF0000"/>
        </w:rPr>
        <w:t>sentence</w:t>
      </w:r>
      <w:r w:rsidR="00625583" w:rsidRPr="00B30DEA">
        <w:rPr>
          <w:color w:val="FF0000"/>
        </w:rPr>
        <w:t xml:space="preserve"> </w:t>
      </w:r>
      <w:r w:rsidR="00791F2B">
        <w:rPr>
          <w:color w:val="FF0000"/>
        </w:rPr>
        <w:t xml:space="preserve">from the above paragraph </w:t>
      </w:r>
      <w:r w:rsidR="00BA4A5E" w:rsidRPr="00B30DEA">
        <w:rPr>
          <w:color w:val="FF0000"/>
        </w:rPr>
        <w:t>and replace with the following</w:t>
      </w:r>
      <w:r w:rsidR="00791F2B">
        <w:rPr>
          <w:color w:val="FF0000"/>
        </w:rPr>
        <w:t xml:space="preserve"> as applicable</w:t>
      </w:r>
      <w:r w:rsidR="00326ACC" w:rsidRPr="00B30DEA">
        <w:rPr>
          <w:color w:val="FF0000"/>
        </w:rPr>
        <w:t xml:space="preserve"> if a material departure exists. </w:t>
      </w:r>
      <w:r w:rsidR="002D14AD">
        <w:rPr>
          <w:color w:val="FF0000"/>
        </w:rPr>
        <w:t xml:space="preserve"> </w:t>
      </w:r>
      <w:r w:rsidR="00BA4A5E" w:rsidRPr="002D14AD">
        <w:rPr>
          <w:strike/>
        </w:rPr>
        <w:t>Although our opinion on the basic financial statements is not affected, the following material departures from the prescribed guidelines exist.</w:t>
      </w:r>
      <w:r w:rsidR="00326ACC" w:rsidRPr="002D14AD">
        <w:rPr>
          <w:strike/>
        </w:rPr>
        <w:t xml:space="preserve"> Management’s Discussion and Analysis</w:t>
      </w:r>
      <w:r w:rsidR="006003F2" w:rsidRPr="002D14AD">
        <w:rPr>
          <w:strike/>
        </w:rPr>
        <w:t>,</w:t>
      </w:r>
      <w:r w:rsidR="00326ACC" w:rsidRPr="002D14AD">
        <w:rPr>
          <w:strike/>
        </w:rPr>
        <w:t xml:space="preserve"> the Budgetary Comparison Schedule</w:t>
      </w:r>
      <w:r w:rsidR="00C95AD4" w:rsidRPr="002D14AD">
        <w:rPr>
          <w:strike/>
        </w:rPr>
        <w:t>(s)</w:t>
      </w:r>
      <w:r w:rsidR="006003F2" w:rsidRPr="002D14AD">
        <w:rPr>
          <w:strike/>
        </w:rPr>
        <w:t>, and the Schedule of Funding Progress – Other Postemployment Benefits</w:t>
      </w:r>
      <w:r w:rsidR="00326ACC" w:rsidRPr="002D14AD">
        <w:rPr>
          <w:strike/>
        </w:rPr>
        <w:t xml:space="preserve"> (is/are) not in conformity with the requirements of the Governmental Accounting Standards Board because </w:t>
      </w:r>
      <w:r w:rsidRPr="002D14AD">
        <w:rPr>
          <w:strike/>
        </w:rPr>
        <w:t>[</w:t>
      </w:r>
      <w:r w:rsidR="00326ACC" w:rsidRPr="002D14AD">
        <w:rPr>
          <w:strike/>
        </w:rPr>
        <w:t>describe reason not in  conformity</w:t>
      </w:r>
      <w:r w:rsidRPr="002D14AD">
        <w:rPr>
          <w:strike/>
        </w:rPr>
        <w:t xml:space="preserve">]  </w:t>
      </w:r>
      <w:r w:rsidR="0040636B" w:rsidRPr="002D14AD">
        <w:rPr>
          <w:strike/>
        </w:rPr>
        <w:t>We do not express an opinion or provide any assurance on the information.</w:t>
      </w:r>
      <w:r w:rsidR="0040636B" w:rsidRPr="00B30DEA">
        <w:t xml:space="preserve"> </w:t>
      </w:r>
    </w:p>
    <w:p w:rsidR="00625583" w:rsidRPr="00D72384" w:rsidRDefault="00625583" w:rsidP="0040636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676FEA" w:rsidRPr="0068170B" w:rsidRDefault="00676FEA" w:rsidP="0062558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color w:val="FF0000"/>
        </w:rPr>
      </w:pPr>
      <w:r w:rsidRPr="0068170B">
        <w:rPr>
          <w:i/>
        </w:rPr>
        <w:t>Omission of Required Supplementary Information</w:t>
      </w:r>
    </w:p>
    <w:p w:rsidR="00676FEA" w:rsidRDefault="00676FEA" w:rsidP="0062558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rPr>
      </w:pPr>
    </w:p>
    <w:p w:rsidR="00625583" w:rsidRPr="00B30DEA" w:rsidRDefault="0029260B" w:rsidP="0062558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30DEA">
        <w:rPr>
          <w:b/>
          <w:color w:val="FF0000"/>
        </w:rPr>
        <w:t>Note to Preparer</w:t>
      </w:r>
      <w:r w:rsidR="00625583" w:rsidRPr="00B30DEA">
        <w:rPr>
          <w:color w:val="FF0000"/>
        </w:rPr>
        <w:t xml:space="preserve">: Include and edit as applicable the following paragraph to describe any required supplemental information that is </w:t>
      </w:r>
      <w:r w:rsidR="00625583" w:rsidRPr="00B30DEA">
        <w:rPr>
          <w:b/>
          <w:color w:val="FF0000"/>
        </w:rPr>
        <w:t>NOT</w:t>
      </w:r>
      <w:r w:rsidR="00287E44" w:rsidRPr="00B30DEA">
        <w:rPr>
          <w:color w:val="FF0000"/>
        </w:rPr>
        <w:t xml:space="preserve"> presented.</w:t>
      </w:r>
    </w:p>
    <w:p w:rsidR="001C341F" w:rsidRPr="00D72384" w:rsidRDefault="001C341F" w:rsidP="00684B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trike/>
        </w:rPr>
      </w:pPr>
    </w:p>
    <w:p w:rsidR="00F14599" w:rsidRDefault="00684B01" w:rsidP="00C147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72384">
        <w:t xml:space="preserve">@County County, Mississippi, has omitted </w:t>
      </w:r>
      <w:r w:rsidR="0068170B">
        <w:t xml:space="preserve">the </w:t>
      </w:r>
      <w:r w:rsidRPr="00D72384">
        <w:t>Management’s Discussion and Analysis</w:t>
      </w:r>
      <w:r w:rsidRPr="002D14AD">
        <w:t xml:space="preserve">, </w:t>
      </w:r>
      <w:r w:rsidRPr="00D72384">
        <w:rPr>
          <w:strike/>
        </w:rPr>
        <w:t>the Budgetary Comparison Schedule(s) and</w:t>
      </w:r>
      <w:r w:rsidR="0068170B">
        <w:rPr>
          <w:strike/>
        </w:rPr>
        <w:t xml:space="preserve"> the</w:t>
      </w:r>
      <w:r w:rsidRPr="00D72384">
        <w:rPr>
          <w:strike/>
        </w:rPr>
        <w:t xml:space="preserve"> corresponding notes, and the Schedule of Funding Progress – Other Postemployment Benefits</w:t>
      </w:r>
      <w:r w:rsidRPr="002D14AD">
        <w:t xml:space="preserve"> </w:t>
      </w:r>
      <w:r w:rsidRPr="00D72384">
        <w:t>that accounting principles generally accepted in the United States of America require to be presented to supplement the basic financial statements.</w:t>
      </w:r>
      <w:r w:rsidR="00925559" w:rsidRPr="00D72384">
        <w:t xml:space="preserve">  </w:t>
      </w:r>
      <w:r w:rsidRPr="00D72384">
        <w:t xml:space="preserve">Such missing information, although not a part of the basic financial statements, is required by the Governmental Accounting Standards Board who considers it to be an essential part of financial reporting for placing the basic financial statements in an </w:t>
      </w:r>
      <w:r w:rsidR="00AE2241" w:rsidRPr="00D72384">
        <w:t>appropriat</w:t>
      </w:r>
      <w:r w:rsidRPr="00D72384">
        <w:t>e operational, economic</w:t>
      </w:r>
      <w:r w:rsidR="00151D44" w:rsidRPr="00D72384">
        <w:t>,</w:t>
      </w:r>
      <w:r w:rsidRPr="00D72384">
        <w:t xml:space="preserve"> or historical context</w:t>
      </w:r>
      <w:r w:rsidR="0077437D" w:rsidRPr="00D72384">
        <w:t xml:space="preserve">.  </w:t>
      </w:r>
      <w:r w:rsidRPr="00D72384">
        <w:t>Our opinion on the basic financial statements is not affected by this missing information.</w:t>
      </w:r>
    </w:p>
    <w:p w:rsidR="00C1475E" w:rsidRDefault="00C1475E" w:rsidP="00C147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i/>
        </w:rPr>
      </w:pPr>
    </w:p>
    <w:p w:rsidR="00F14599" w:rsidRDefault="00F1459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p>
    <w:p w:rsidR="001C341F" w:rsidRPr="00D72384" w:rsidRDefault="001C341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r w:rsidRPr="00D72384">
        <w:rPr>
          <w:i/>
        </w:rPr>
        <w:t>Supplementary and Other Information</w:t>
      </w:r>
    </w:p>
    <w:p w:rsidR="002D14AD" w:rsidRDefault="002D1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p>
    <w:p w:rsidR="00AE2241" w:rsidRPr="00B30DEA" w:rsidRDefault="0029260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30DEA">
        <w:rPr>
          <w:color w:val="FF0000"/>
        </w:rPr>
        <w:t>Note to Preparer</w:t>
      </w:r>
      <w:r w:rsidR="00AE2241" w:rsidRPr="00B30DEA">
        <w:rPr>
          <w:color w:val="FF0000"/>
        </w:rPr>
        <w:t xml:space="preserve">:  </w:t>
      </w:r>
      <w:r w:rsidR="00151D44" w:rsidRPr="00B30DEA">
        <w:rPr>
          <w:color w:val="FF0000"/>
        </w:rPr>
        <w:t>Include and e</w:t>
      </w:r>
      <w:r w:rsidR="00AE2241" w:rsidRPr="00B30DEA">
        <w:rPr>
          <w:color w:val="FF0000"/>
        </w:rPr>
        <w:t xml:space="preserve">dit this paragraph </w:t>
      </w:r>
      <w:r w:rsidR="00151D44" w:rsidRPr="00B30DEA">
        <w:rPr>
          <w:color w:val="FF0000"/>
        </w:rPr>
        <w:t xml:space="preserve">as applicable to </w:t>
      </w:r>
      <w:r w:rsidR="00AE2241" w:rsidRPr="00B30DEA">
        <w:rPr>
          <w:color w:val="FF0000"/>
        </w:rPr>
        <w:t xml:space="preserve">include only information that is included in the report.  It is possible that </w:t>
      </w:r>
      <w:r w:rsidR="00151D44" w:rsidRPr="00B30DEA">
        <w:rPr>
          <w:color w:val="FF0000"/>
        </w:rPr>
        <w:t>th</w:t>
      </w:r>
      <w:r w:rsidR="00AE2241" w:rsidRPr="00B30DEA">
        <w:rPr>
          <w:color w:val="FF0000"/>
        </w:rPr>
        <w:t>is paragraph will be completely deleted.</w:t>
      </w:r>
    </w:p>
    <w:p w:rsidR="001C341F" w:rsidRPr="00D72384" w:rsidRDefault="001C341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151D44" w:rsidRPr="00D72384" w:rsidRDefault="00326ACC"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72384">
        <w:t>Our audit was conducted for the purpose of forming opinions on the financial statements that collectively comprise @County County, Mississippi’s basic financial statements.  The accompanying Schedule of Expenditures of Federal Awards</w:t>
      </w:r>
      <w:r w:rsidR="0068170B">
        <w:t>,</w:t>
      </w:r>
      <w:r w:rsidRPr="00D72384">
        <w:t xml:space="preserve"> as required by </w:t>
      </w:r>
      <w:r w:rsidR="0068170B">
        <w:t>Title 2 U.S. Code of Federal Regulations Part 200, Uniform Administrative Requirements, Cost Principles, and Audit Requirements for Federal Awards</w:t>
      </w:r>
      <w:r w:rsidRPr="00D72384">
        <w:t xml:space="preserve">, </w:t>
      </w:r>
      <w:r w:rsidR="00151D44" w:rsidRPr="00B30DEA">
        <w:rPr>
          <w:strike/>
        </w:rPr>
        <w:t>and the accompanying Reconciliation of Operating Costs of Solid Waste</w:t>
      </w:r>
      <w:r w:rsidR="00151D44" w:rsidRPr="00D72384">
        <w:t xml:space="preserve"> </w:t>
      </w:r>
      <w:r w:rsidR="00AE2241" w:rsidRPr="00D72384">
        <w:t>is</w:t>
      </w:r>
      <w:r w:rsidR="003518B9">
        <w:t xml:space="preserve"> </w:t>
      </w:r>
      <w:r w:rsidR="00151D44" w:rsidRPr="00B30DEA">
        <w:rPr>
          <w:strike/>
        </w:rPr>
        <w:t>(are)</w:t>
      </w:r>
      <w:r w:rsidR="00AE2241" w:rsidRPr="00D72384">
        <w:t xml:space="preserve"> presented for purposes of additional analysis </w:t>
      </w:r>
      <w:r w:rsidRPr="00D72384">
        <w:t>and is</w:t>
      </w:r>
      <w:r w:rsidR="002D14AD">
        <w:t xml:space="preserve"> </w:t>
      </w:r>
      <w:r w:rsidR="00151D44" w:rsidRPr="00D72384">
        <w:rPr>
          <w:strike/>
        </w:rPr>
        <w:t>(are)</w:t>
      </w:r>
      <w:r w:rsidR="00151D44" w:rsidRPr="00D72384">
        <w:t xml:space="preserve"> </w:t>
      </w:r>
      <w:r w:rsidRPr="00D72384">
        <w:t xml:space="preserve">not a required part of the basic financial statements.  </w:t>
      </w:r>
    </w:p>
    <w:p w:rsidR="00151D44" w:rsidRPr="00D72384" w:rsidRDefault="00151D4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D72384" w:rsidRDefault="00AE2241"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72384">
        <w:t xml:space="preserve">The </w:t>
      </w:r>
      <w:r w:rsidR="0068170B">
        <w:t xml:space="preserve">accompanying </w:t>
      </w:r>
      <w:r w:rsidRPr="00D72384">
        <w:t>Schedule of Expenditures of Federal Awards</w:t>
      </w:r>
      <w:r w:rsidR="003518B9">
        <w:t xml:space="preserve">, as required by Title 2 U.S. Code of Federal Regulations Part 200, Uniform Administrative Requirements, Cost Principles, and Audit Requirements for Federal Awards, </w:t>
      </w:r>
      <w:r w:rsidR="00151D44" w:rsidRPr="00B30DEA">
        <w:rPr>
          <w:strike/>
        </w:rPr>
        <w:t>and the Reconciliation of Operating Costs of Solid Waste</w:t>
      </w:r>
      <w:r w:rsidR="00151D44" w:rsidRPr="00D72384">
        <w:t xml:space="preserve"> </w:t>
      </w:r>
      <w:r w:rsidR="00FB42DF" w:rsidRPr="00D72384">
        <w:t>is</w:t>
      </w:r>
      <w:r w:rsidR="002D14AD">
        <w:t xml:space="preserve"> </w:t>
      </w:r>
      <w:r w:rsidR="00151D44" w:rsidRPr="00D72384">
        <w:rPr>
          <w:strike/>
        </w:rPr>
        <w:t>(are)</w:t>
      </w:r>
      <w:r w:rsidR="00151D44" w:rsidRPr="00D72384">
        <w:t xml:space="preserve"> </w:t>
      </w:r>
      <w:r w:rsidR="00FB42DF" w:rsidRPr="00D72384">
        <w:t>the responsibility of management and was</w:t>
      </w:r>
      <w:r w:rsidR="002D14AD">
        <w:t xml:space="preserve"> </w:t>
      </w:r>
      <w:r w:rsidR="00151D44" w:rsidRPr="00D72384">
        <w:t>(</w:t>
      </w:r>
      <w:r w:rsidR="00151D44" w:rsidRPr="00B30DEA">
        <w:rPr>
          <w:strike/>
        </w:rPr>
        <w:t>were</w:t>
      </w:r>
      <w:r w:rsidR="00151D44" w:rsidRPr="00D72384">
        <w:t>)</w:t>
      </w:r>
      <w:r w:rsidR="003103ED" w:rsidRPr="00D72384">
        <w:t xml:space="preserve"> </w:t>
      </w:r>
      <w:r w:rsidR="00FB42DF" w:rsidRPr="00D72384">
        <w:t>derived from and relate</w:t>
      </w:r>
      <w:r w:rsidR="00151D44" w:rsidRPr="00D72384">
        <w:t>(</w:t>
      </w:r>
      <w:r w:rsidR="00FB42DF" w:rsidRPr="00B30DEA">
        <w:rPr>
          <w:strike/>
        </w:rPr>
        <w:t>s</w:t>
      </w:r>
      <w:r w:rsidR="00151D44" w:rsidRPr="00D72384">
        <w:t>)</w:t>
      </w:r>
      <w:r w:rsidR="00FB42DF" w:rsidRPr="00D72384">
        <w:t xml:space="preserve"> directly to the underlying accounting and other records used to prepare the basic financial statements.</w:t>
      </w:r>
      <w:r w:rsidR="00925559" w:rsidRPr="00D72384">
        <w:t xml:space="preserve">  </w:t>
      </w:r>
      <w:r w:rsidRPr="00B30DEA">
        <w:t xml:space="preserve">Such </w:t>
      </w:r>
      <w:r w:rsidRPr="00B30DEA">
        <w:lastRenderedPageBreak/>
        <w:t>inf</w:t>
      </w:r>
      <w:r w:rsidR="00151D44" w:rsidRPr="00D72384">
        <w:t>or</w:t>
      </w:r>
      <w:r w:rsidRPr="00B30DEA">
        <w:t>mation</w:t>
      </w:r>
      <w:r w:rsidR="0040636B" w:rsidRPr="00D72384">
        <w:t xml:space="preserve"> </w:t>
      </w:r>
      <w:r w:rsidR="00CB6896" w:rsidRPr="00D72384">
        <w:t>has</w:t>
      </w:r>
      <w:r w:rsidR="0040636B" w:rsidRPr="00D72384">
        <w:t xml:space="preserve"> </w:t>
      </w:r>
      <w:r w:rsidR="00FB42DF" w:rsidRPr="00D72384">
        <w:t xml:space="preserve">been subjected to the auditing procedures applied in the audit of the basic financial statements and certain additional procedures, including comparing and reconciling such information directly to the underlying accounting and other records used to prepare the basic financial statements or to the </w:t>
      </w:r>
      <w:r w:rsidR="003A1B05" w:rsidRPr="00D72384">
        <w:t xml:space="preserve">basic </w:t>
      </w:r>
      <w:r w:rsidR="00FB42DF" w:rsidRPr="00D72384">
        <w:t>financial statements themselves, and other additional procedures in accordance with auditing standards generally accepted in the United States of America.  In our opinion</w:t>
      </w:r>
      <w:r w:rsidR="00326ACC" w:rsidRPr="00D72384">
        <w:t xml:space="preserve">, </w:t>
      </w:r>
      <w:r w:rsidR="00FB42DF" w:rsidRPr="00D72384">
        <w:t>the</w:t>
      </w:r>
      <w:r w:rsidR="00A55C68" w:rsidRPr="00D72384">
        <w:t xml:space="preserve"> Schedule of Expenditures of Federal Awards </w:t>
      </w:r>
      <w:r w:rsidR="00A55C68" w:rsidRPr="00D72384">
        <w:rPr>
          <w:strike/>
        </w:rPr>
        <w:t>and the</w:t>
      </w:r>
      <w:r w:rsidR="00A55C68" w:rsidRPr="003518B9">
        <w:rPr>
          <w:strike/>
        </w:rPr>
        <w:t xml:space="preserve"> </w:t>
      </w:r>
      <w:r w:rsidR="00A55C68" w:rsidRPr="00D72384">
        <w:rPr>
          <w:strike/>
        </w:rPr>
        <w:t>Reconciliation of Operating Costs of Solid Waste</w:t>
      </w:r>
      <w:r w:rsidR="00A55C68" w:rsidRPr="00D72384">
        <w:t xml:space="preserve"> is</w:t>
      </w:r>
      <w:r w:rsidR="002D14AD">
        <w:t xml:space="preserve"> </w:t>
      </w:r>
      <w:r w:rsidR="00A55C68" w:rsidRPr="00D72384">
        <w:rPr>
          <w:strike/>
        </w:rPr>
        <w:t>(are)</w:t>
      </w:r>
      <w:r w:rsidR="00FB42DF" w:rsidRPr="00D72384">
        <w:t xml:space="preserve"> </w:t>
      </w:r>
      <w:r w:rsidR="00326ACC" w:rsidRPr="00D72384">
        <w:t>fairly stated, in all material respects, in relation to the basic financial statements as a whole.</w:t>
      </w:r>
    </w:p>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1C341F" w:rsidRPr="00D72384" w:rsidRDefault="001C341F" w:rsidP="0068170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72384">
        <w:t>The Schedule of Surety Bonds for County Officials has not been subjected to the auditing procedures applied in the audit of the basic financial statements, and accordingly, we do not express an opinion or provide any assurance on it.</w:t>
      </w:r>
    </w:p>
    <w:p w:rsidR="001C341F" w:rsidRPr="00D72384" w:rsidRDefault="001C341F" w:rsidP="0068170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1C341F" w:rsidRPr="00D72384" w:rsidRDefault="001C341F" w:rsidP="001C341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D72384">
        <w:rPr>
          <w:b/>
        </w:rPr>
        <w:t>Other Reporting Required by</w:t>
      </w:r>
      <w:r w:rsidRPr="00D72384">
        <w:rPr>
          <w:b/>
          <w:i/>
        </w:rPr>
        <w:t xml:space="preserve"> Government Auditing Standards</w:t>
      </w:r>
    </w:p>
    <w:p w:rsidR="001C341F" w:rsidRPr="00D72384" w:rsidRDefault="001C341F" w:rsidP="001C341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1C341F" w:rsidRPr="00D72384" w:rsidRDefault="001C341F"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72384">
        <w:t xml:space="preserve">In accordance with </w:t>
      </w:r>
      <w:r w:rsidRPr="00D72384">
        <w:rPr>
          <w:i/>
        </w:rPr>
        <w:t>Government Auditing Standards</w:t>
      </w:r>
      <w:r w:rsidRPr="00D72384">
        <w:t xml:space="preserve">, we have also issued our report dated @Date on our consideration of @County County, Mississippi's internal control over financial reporting and on our tests of its compliance with certain provisions of laws, regulations, contracts and grant agreements and other matters.  The purpose of that report is </w:t>
      </w:r>
      <w:r w:rsidR="003518B9">
        <w:t xml:space="preserve">solely </w:t>
      </w:r>
      <w:r w:rsidRPr="00D72384">
        <w:t xml:space="preserve">to describe the scope of our testing of internal control over financial reporting and compliance and the results of that testing, and </w:t>
      </w:r>
      <w:r w:rsidR="004F2094" w:rsidRPr="00D72384">
        <w:t>not to provide an opinion on</w:t>
      </w:r>
      <w:r w:rsidR="003518B9">
        <w:t xml:space="preserve"> the effectiveness of @County County, Mississippi’s</w:t>
      </w:r>
      <w:r w:rsidR="004F2094" w:rsidRPr="00D72384">
        <w:t xml:space="preserve"> </w:t>
      </w:r>
      <w:r w:rsidRPr="00D72384">
        <w:t xml:space="preserve">internal control over financial reporting or on compliance.  That report is an integral part of an audit performed in accordance with </w:t>
      </w:r>
      <w:r w:rsidRPr="00D72384">
        <w:rPr>
          <w:i/>
        </w:rPr>
        <w:t>Government Auditing Standards</w:t>
      </w:r>
      <w:r w:rsidR="00CE0030">
        <w:t xml:space="preserve"> in considering @</w:t>
      </w:r>
      <w:r w:rsidRPr="00D72384">
        <w:t xml:space="preserve">County County, Mississippi’s internal control over financial reporting and compliance. </w:t>
      </w:r>
    </w:p>
    <w:p w:rsidR="001C341F" w:rsidRPr="00D72384" w:rsidRDefault="001C341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A2290" w:rsidRPr="00D72384" w:rsidRDefault="003A229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D72384">
        <w:tab/>
      </w: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54A5F" w:rsidRPr="00D72384" w:rsidRDefault="00254A5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D72384">
        <w:t>@Date</w:t>
      </w:r>
    </w:p>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0776B" w:rsidRPr="00B30DEA" w:rsidRDefault="0029260B" w:rsidP="0030776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color w:val="FF0000"/>
        </w:rPr>
      </w:pPr>
      <w:r w:rsidRPr="00B30DEA">
        <w:rPr>
          <w:b/>
          <w:color w:val="FF0000"/>
        </w:rPr>
        <w:t>Note to Preparer</w:t>
      </w:r>
      <w:r w:rsidR="0030776B" w:rsidRPr="00B30DEA">
        <w:rPr>
          <w:color w:val="FF0000"/>
        </w:rPr>
        <w:t xml:space="preserve">: For modifications to the Independent Auditor’s Report refer to the </w:t>
      </w:r>
      <w:r w:rsidR="0030776B" w:rsidRPr="00B30DEA">
        <w:rPr>
          <w:color w:val="FF0000"/>
          <w:u w:val="single"/>
        </w:rPr>
        <w:t>AICPA Audit and Accounting Guide on Audits of State and Local Governments.</w:t>
      </w:r>
    </w:p>
    <w:p w:rsidR="00326ACC" w:rsidRPr="00B30DE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sidRPr="00B30DEA">
        <w:rPr>
          <w:rFonts w:ascii="Arial" w:hAnsi="Arial" w:cs="Arial"/>
        </w:rPr>
        <w:br w:type="page"/>
      </w:r>
    </w:p>
    <w:p w:rsidR="00500406" w:rsidRDefault="00500406" w:rsidP="00500406">
      <w:pPr>
        <w:jc w:val="center"/>
      </w:pPr>
    </w:p>
    <w:p w:rsidR="00500406" w:rsidRDefault="00500406" w:rsidP="00500406">
      <w:pPr>
        <w:jc w:val="center"/>
      </w:pPr>
    </w:p>
    <w:p w:rsidR="00326ACC" w:rsidRPr="00EE4994" w:rsidRDefault="00326ACC" w:rsidP="00E762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326ACC" w:rsidRPr="00BA34C0" w:rsidRDefault="00326ACC" w:rsidP="00507B8A">
      <w:pPr>
        <w:pStyle w:val="Heading1"/>
      </w:pPr>
      <w:bookmarkStart w:id="31" w:name="_Toc227379086"/>
      <w:bookmarkStart w:id="32" w:name="_Toc337720854"/>
      <w:bookmarkStart w:id="33" w:name="_Toc337720949"/>
      <w:bookmarkStart w:id="34" w:name="_Toc337720983"/>
      <w:bookmarkStart w:id="35" w:name="_Toc337721223"/>
      <w:bookmarkStart w:id="36" w:name="_Toc337721325"/>
      <w:bookmarkStart w:id="37" w:name="_Toc337721360"/>
      <w:bookmarkStart w:id="38" w:name="_Toc337721428"/>
      <w:bookmarkStart w:id="39" w:name="_Toc337721680"/>
      <w:bookmarkStart w:id="40" w:name="_Toc535998543"/>
      <w:r w:rsidRPr="00BA34C0">
        <w:t>INDEPENDENT AUDITOR'S REPORT</w:t>
      </w:r>
      <w:bookmarkEnd w:id="31"/>
      <w:bookmarkEnd w:id="32"/>
      <w:bookmarkEnd w:id="33"/>
      <w:bookmarkEnd w:id="34"/>
      <w:bookmarkEnd w:id="35"/>
      <w:bookmarkEnd w:id="36"/>
      <w:bookmarkEnd w:id="37"/>
      <w:bookmarkEnd w:id="38"/>
      <w:bookmarkEnd w:id="39"/>
      <w:bookmarkEnd w:id="40"/>
    </w:p>
    <w:p w:rsidR="00326ACC" w:rsidRPr="00D72384" w:rsidRDefault="00326ACC" w:rsidP="00C95AD4">
      <w:pPr>
        <w:widowControl w:val="0"/>
        <w:tabs>
          <w:tab w:val="center" w:pos="5040"/>
        </w:tabs>
      </w:pPr>
      <w:r w:rsidRPr="00D72384">
        <w:tab/>
      </w:r>
    </w:p>
    <w:p w:rsidR="00326ACC" w:rsidRPr="002D14AD" w:rsidRDefault="00BA517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rPr>
      </w:pPr>
      <w:r w:rsidRPr="002D14AD">
        <w:rPr>
          <w:b/>
          <w:color w:val="FF0000"/>
        </w:rPr>
        <w:t>Unmodified</w:t>
      </w:r>
      <w:r w:rsidR="00326ACC" w:rsidRPr="002D14AD">
        <w:rPr>
          <w:b/>
          <w:color w:val="FF0000"/>
        </w:rPr>
        <w:t xml:space="preserve"> opinion on financial statements, with reference to another auditor</w:t>
      </w:r>
      <w:r w:rsidR="00F14599" w:rsidRPr="002D14AD">
        <w:rPr>
          <w:b/>
          <w:color w:val="FF0000"/>
        </w:rPr>
        <w:t>.</w:t>
      </w:r>
    </w:p>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D72384">
        <w:t>Members of the Board of Supervisors</w:t>
      </w:r>
    </w:p>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D72384">
        <w:t>@County County, Mississippi</w:t>
      </w:r>
    </w:p>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E65BAF" w:rsidRPr="00D72384" w:rsidRDefault="00E65BA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rsidRPr="00D72384">
        <w:rPr>
          <w:b/>
        </w:rPr>
        <w:t>Report on the Financial Statements</w:t>
      </w:r>
    </w:p>
    <w:p w:rsidR="00E65BAF" w:rsidRPr="00D72384" w:rsidRDefault="00E65BA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93144" w:rsidRPr="00D72384" w:rsidRDefault="00326ACC"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72384">
        <w:t xml:space="preserve">We have audited the accompanying financial statements of the governmental activities, </w:t>
      </w:r>
      <w:r w:rsidRPr="00B30DEA">
        <w:rPr>
          <w:strike/>
        </w:rPr>
        <w:t>the business-type activities</w:t>
      </w:r>
      <w:r w:rsidRPr="00D72384">
        <w:t xml:space="preserve">, the aggregate discretely presented component units, </w:t>
      </w:r>
      <w:r w:rsidR="002D14AD">
        <w:t>the/</w:t>
      </w:r>
      <w:r w:rsidRPr="002D14AD">
        <w:rPr>
          <w:strike/>
        </w:rPr>
        <w:t>each</w:t>
      </w:r>
      <w:r w:rsidRPr="00D72384">
        <w:t xml:space="preserve"> major fund</w:t>
      </w:r>
      <w:r w:rsidR="008579C2" w:rsidRPr="00D72384">
        <w:t>,</w:t>
      </w:r>
      <w:r w:rsidRPr="00D72384">
        <w:t xml:space="preserve"> and the aggregate remaining fund information of</w:t>
      </w:r>
      <w:r w:rsidR="00AE6701" w:rsidRPr="00D72384">
        <w:t xml:space="preserve"> </w:t>
      </w:r>
      <w:r w:rsidRPr="00D72384">
        <w:t xml:space="preserve">  @County County, Mississippi,</w:t>
      </w:r>
      <w:r w:rsidR="00373E32" w:rsidRPr="00D72384">
        <w:t xml:space="preserve"> (</w:t>
      </w:r>
      <w:r w:rsidR="00F14599">
        <w:t>the County</w:t>
      </w:r>
      <w:r w:rsidR="00373E32" w:rsidRPr="00D72384">
        <w:t>)</w:t>
      </w:r>
      <w:r w:rsidRPr="00D72384">
        <w:t xml:space="preserve"> as of and for t</w:t>
      </w:r>
      <w:r w:rsidR="00416008" w:rsidRPr="00D72384">
        <w:t xml:space="preserve">he year ended </w:t>
      </w:r>
      <w:r w:rsidR="0056693D" w:rsidRPr="00D72384">
        <w:t xml:space="preserve">September 30, </w:t>
      </w:r>
      <w:r w:rsidR="00F776A2">
        <w:t>2018</w:t>
      </w:r>
      <w:r w:rsidRPr="00D72384">
        <w:t>,</w:t>
      </w:r>
      <w:r w:rsidR="00493144" w:rsidRPr="00D72384">
        <w:t xml:space="preserve"> and the related notes to the financial statements, </w:t>
      </w:r>
      <w:r w:rsidRPr="00D72384">
        <w:t xml:space="preserve">which collectively comprise the </w:t>
      </w:r>
      <w:r w:rsidR="00373E32" w:rsidRPr="00D72384">
        <w:t>C</w:t>
      </w:r>
      <w:r w:rsidRPr="00D72384">
        <w:t>ounty’s basic financial statements as listed in the table of contents.</w:t>
      </w:r>
    </w:p>
    <w:p w:rsidR="00493144" w:rsidRPr="00D72384" w:rsidRDefault="0049314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93144" w:rsidRPr="007602BF" w:rsidRDefault="00493144" w:rsidP="0049314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7602BF">
        <w:rPr>
          <w:b/>
          <w:i/>
        </w:rPr>
        <w:t>Management’s Responsibility for the Financial Statements</w:t>
      </w:r>
    </w:p>
    <w:p w:rsidR="00493144" w:rsidRPr="00D72384" w:rsidRDefault="00493144" w:rsidP="0049314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93144" w:rsidRPr="00D72384" w:rsidRDefault="00493144"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72384">
        <w:t>Management is responsible for the preparation and fair presentation of these financial statements</w:t>
      </w:r>
      <w:r w:rsidR="004F2094" w:rsidRPr="00D72384">
        <w:t xml:space="preserve"> in accordance with accounting </w:t>
      </w:r>
      <w:r w:rsidRPr="00D72384">
        <w:t xml:space="preserve">principles generally accepted in the United States of America; this includes the design, implementation, and maintenance of internal control relevant to the preparation and fair presentation of financial statements that are free from material misstatement, whether due to fraud or error. </w:t>
      </w:r>
    </w:p>
    <w:p w:rsidR="00493144" w:rsidRPr="00D72384" w:rsidRDefault="0049314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EE5E85" w:rsidRPr="007602BF" w:rsidRDefault="00EE5E85" w:rsidP="00EE5E8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7602BF">
        <w:rPr>
          <w:b/>
          <w:i/>
        </w:rPr>
        <w:t xml:space="preserve">Auditor’s Responsibility </w:t>
      </w:r>
    </w:p>
    <w:p w:rsidR="00EE5E85" w:rsidRPr="00D72384" w:rsidRDefault="00EE5E8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77EC5" w:rsidRPr="00D72384" w:rsidRDefault="00326ACC"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rPr>
      </w:pPr>
      <w:r w:rsidRPr="00D72384">
        <w:t xml:space="preserve">Our responsibility is to express opinions on these financial statements based on our audit.  We did not audit the financial statements of </w:t>
      </w:r>
      <w:r w:rsidR="008579C2" w:rsidRPr="00D72384">
        <w:t>[</w:t>
      </w:r>
      <w:r w:rsidR="008579C2" w:rsidRPr="007602BF">
        <w:t>identify component unit(s)</w:t>
      </w:r>
      <w:r w:rsidR="008579C2" w:rsidRPr="00D72384">
        <w:t>]</w:t>
      </w:r>
      <w:r w:rsidRPr="00D72384">
        <w:t>, which represent</w:t>
      </w:r>
      <w:r w:rsidR="005202A4" w:rsidRPr="00D72384">
        <w:t xml:space="preserve"> </w:t>
      </w:r>
      <w:r w:rsidR="000C03AB">
        <w:t>___</w:t>
      </w:r>
      <w:r w:rsidRPr="00D72384">
        <w:t xml:space="preserve"> percent</w:t>
      </w:r>
      <w:r w:rsidR="005202A4" w:rsidRPr="00D72384">
        <w:t xml:space="preserve">, </w:t>
      </w:r>
      <w:r w:rsidR="000C03AB">
        <w:t>___</w:t>
      </w:r>
      <w:r w:rsidR="005202A4" w:rsidRPr="00D72384">
        <w:t xml:space="preserve"> percent, </w:t>
      </w:r>
      <w:r w:rsidRPr="00D72384">
        <w:t xml:space="preserve">and </w:t>
      </w:r>
      <w:r w:rsidR="000C03AB">
        <w:t>___</w:t>
      </w:r>
      <w:r w:rsidRPr="00D72384">
        <w:t xml:space="preserve"> percent, respectively, of the assets</w:t>
      </w:r>
      <w:r w:rsidR="0054198D" w:rsidRPr="00D72384">
        <w:t xml:space="preserve">, </w:t>
      </w:r>
      <w:r w:rsidR="00EE5E85" w:rsidRPr="00D72384">
        <w:t>net p</w:t>
      </w:r>
      <w:r w:rsidR="00A6772E" w:rsidRPr="00D72384">
        <w:t>osition</w:t>
      </w:r>
      <w:r w:rsidR="0054198D" w:rsidRPr="00D72384">
        <w:t>,</w:t>
      </w:r>
      <w:r w:rsidRPr="00D72384">
        <w:t xml:space="preserve"> and revenues of the </w:t>
      </w:r>
      <w:r w:rsidR="008579C2" w:rsidRPr="00D72384">
        <w:t>[</w:t>
      </w:r>
      <w:r w:rsidR="008579C2" w:rsidRPr="000C03AB">
        <w:t xml:space="preserve">identify </w:t>
      </w:r>
      <w:r w:rsidR="000C03AB" w:rsidRPr="000C03AB">
        <w:t xml:space="preserve">the governmental and/or proprietary </w:t>
      </w:r>
      <w:r w:rsidR="008579C2" w:rsidRPr="000C03AB">
        <w:t>opinion unit(s</w:t>
      </w:r>
      <w:r w:rsidRPr="000C03AB">
        <w:t>)</w:t>
      </w:r>
      <w:r w:rsidR="008579C2" w:rsidRPr="00D72384">
        <w:t>]</w:t>
      </w:r>
      <w:r w:rsidRPr="00D72384">
        <w:t>.</w:t>
      </w:r>
      <w:r w:rsidR="00925559" w:rsidRPr="00D72384">
        <w:t xml:space="preserve">  </w:t>
      </w:r>
      <w:r w:rsidRPr="00D72384">
        <w:t>Those statements were audited by other auditors whose report</w:t>
      </w:r>
      <w:r w:rsidR="008579C2" w:rsidRPr="00B30DEA">
        <w:rPr>
          <w:strike/>
        </w:rPr>
        <w:t>(</w:t>
      </w:r>
      <w:r w:rsidRPr="00B30DEA">
        <w:rPr>
          <w:strike/>
        </w:rPr>
        <w:t>s</w:t>
      </w:r>
      <w:r w:rsidR="008579C2" w:rsidRPr="00B30DEA">
        <w:rPr>
          <w:strike/>
        </w:rPr>
        <w:t>)</w:t>
      </w:r>
      <w:r w:rsidRPr="00D72384">
        <w:t xml:space="preserve"> </w:t>
      </w:r>
      <w:r w:rsidR="008579C2" w:rsidRPr="00D72384">
        <w:t>has</w:t>
      </w:r>
      <w:r w:rsidR="000C03AB">
        <w:t xml:space="preserve"> </w:t>
      </w:r>
      <w:r w:rsidR="008579C2" w:rsidRPr="00B30DEA">
        <w:rPr>
          <w:strike/>
        </w:rPr>
        <w:t>(</w:t>
      </w:r>
      <w:r w:rsidRPr="00B30DEA">
        <w:rPr>
          <w:strike/>
        </w:rPr>
        <w:t>have</w:t>
      </w:r>
      <w:r w:rsidR="008579C2" w:rsidRPr="00B30DEA">
        <w:rPr>
          <w:strike/>
        </w:rPr>
        <w:t>)</w:t>
      </w:r>
      <w:r w:rsidRPr="00D72384">
        <w:t xml:space="preserve"> been furnished to us, and our opinion</w:t>
      </w:r>
      <w:r w:rsidR="005202A4" w:rsidRPr="00D72384">
        <w:rPr>
          <w:strike/>
        </w:rPr>
        <w:t>(</w:t>
      </w:r>
      <w:r w:rsidRPr="00D72384">
        <w:rPr>
          <w:strike/>
        </w:rPr>
        <w:t>s</w:t>
      </w:r>
      <w:r w:rsidR="005202A4" w:rsidRPr="00D72384">
        <w:rPr>
          <w:strike/>
        </w:rPr>
        <w:t>)</w:t>
      </w:r>
      <w:r w:rsidRPr="00D72384">
        <w:t xml:space="preserve">, insofar as it </w:t>
      </w:r>
      <w:r w:rsidR="005202A4" w:rsidRPr="00D72384">
        <w:rPr>
          <w:strike/>
        </w:rPr>
        <w:t>(they)</w:t>
      </w:r>
      <w:r w:rsidR="005202A4" w:rsidRPr="00D72384">
        <w:t xml:space="preserve"> </w:t>
      </w:r>
      <w:r w:rsidRPr="00D72384">
        <w:t>relate</w:t>
      </w:r>
      <w:r w:rsidR="005202A4" w:rsidRPr="00D72384">
        <w:t>(</w:t>
      </w:r>
      <w:r w:rsidRPr="00D72384">
        <w:t>s</w:t>
      </w:r>
      <w:r w:rsidR="005202A4" w:rsidRPr="00D72384">
        <w:t>)</w:t>
      </w:r>
      <w:r w:rsidRPr="00D72384">
        <w:t xml:space="preserve"> to the amounts included for </w:t>
      </w:r>
      <w:r w:rsidR="007602BF">
        <w:t>[identify component unit(s)]</w:t>
      </w:r>
      <w:r w:rsidRPr="00D72384">
        <w:t>, is</w:t>
      </w:r>
      <w:r w:rsidR="005202A4" w:rsidRPr="00D72384">
        <w:t xml:space="preserve"> </w:t>
      </w:r>
      <w:r w:rsidR="005202A4" w:rsidRPr="00D72384">
        <w:rPr>
          <w:strike/>
        </w:rPr>
        <w:t>(are)</w:t>
      </w:r>
      <w:r w:rsidRPr="00D72384">
        <w:t xml:space="preserve"> based</w:t>
      </w:r>
      <w:r w:rsidR="004F2094" w:rsidRPr="00D72384">
        <w:t xml:space="preserve"> solely </w:t>
      </w:r>
      <w:r w:rsidRPr="00D72384">
        <w:t>on the report</w:t>
      </w:r>
      <w:r w:rsidR="004060B5" w:rsidRPr="00D72384">
        <w:t>(</w:t>
      </w:r>
      <w:r w:rsidRPr="00D72384">
        <w:t>s</w:t>
      </w:r>
      <w:r w:rsidR="004060B5" w:rsidRPr="00D72384">
        <w:t>)</w:t>
      </w:r>
      <w:r w:rsidRPr="00D72384">
        <w:t xml:space="preserve"> of the other auditors.</w:t>
      </w:r>
      <w:r w:rsidR="00EE5E85" w:rsidRPr="00D72384">
        <w:t xml:space="preserve"> </w:t>
      </w:r>
      <w:r w:rsidR="00925559" w:rsidRPr="00D72384">
        <w:t xml:space="preserve"> </w:t>
      </w:r>
      <w:r w:rsidRPr="00D72384">
        <w:t xml:space="preserve">We conducted our audit in accordance with auditing standards generally accepted in the United States of America and the standards applicable to financial audits contained in </w:t>
      </w:r>
      <w:r w:rsidRPr="00D72384">
        <w:rPr>
          <w:i/>
        </w:rPr>
        <w:t>Government Auditing Standards</w:t>
      </w:r>
      <w:r w:rsidRPr="00D72384">
        <w:t>, issued by the Comptroller General of the United State</w:t>
      </w:r>
      <w:r w:rsidR="00305D0C" w:rsidRPr="00D72384">
        <w:t>s.  T</w:t>
      </w:r>
      <w:r w:rsidRPr="00D72384">
        <w:t xml:space="preserve">hose standards require that we plan and perform the audit to obtain reasonable assurance about whether the financial statements are free </w:t>
      </w:r>
      <w:r w:rsidR="00B30ECC" w:rsidRPr="00D72384">
        <w:t>from</w:t>
      </w:r>
      <w:r w:rsidRPr="00D72384">
        <w:t xml:space="preserve"> material misstatement.  </w:t>
      </w:r>
      <w:r w:rsidR="00305D0C" w:rsidRPr="00D72384">
        <w:rPr>
          <w:strike/>
        </w:rPr>
        <w:t xml:space="preserve">However, the financial statements of </w:t>
      </w:r>
      <w:r w:rsidR="009728E4" w:rsidRPr="00B30DEA">
        <w:rPr>
          <w:strike/>
        </w:rPr>
        <w:t>[</w:t>
      </w:r>
      <w:r w:rsidR="009728E4" w:rsidRPr="000C03AB">
        <w:rPr>
          <w:strike/>
        </w:rPr>
        <w:t>identify component unit(s)</w:t>
      </w:r>
      <w:r w:rsidR="009728E4" w:rsidRPr="00B30DEA">
        <w:rPr>
          <w:strike/>
        </w:rPr>
        <w:t>]</w:t>
      </w:r>
      <w:r w:rsidR="00305D0C" w:rsidRPr="00D72384">
        <w:rPr>
          <w:strike/>
        </w:rPr>
        <w:t>, audited by other auditors</w:t>
      </w:r>
      <w:r w:rsidR="009728E4" w:rsidRPr="00D72384">
        <w:rPr>
          <w:strike/>
        </w:rPr>
        <w:t>,</w:t>
      </w:r>
      <w:r w:rsidR="00305D0C" w:rsidRPr="00D72384">
        <w:rPr>
          <w:strike/>
        </w:rPr>
        <w:t xml:space="preserve"> were not audited in accordance with </w:t>
      </w:r>
      <w:r w:rsidR="00305D0C" w:rsidRPr="00D72384">
        <w:rPr>
          <w:i/>
          <w:strike/>
        </w:rPr>
        <w:t>Government Auditing Standards</w:t>
      </w:r>
      <w:r w:rsidR="00305D0C" w:rsidRPr="00D72384">
        <w:rPr>
          <w:strike/>
        </w:rPr>
        <w:t xml:space="preserve">.  </w:t>
      </w:r>
    </w:p>
    <w:p w:rsidR="00D77EC5" w:rsidRPr="00D72384" w:rsidRDefault="00D77EC5" w:rsidP="001E3474">
      <w:pPr>
        <w:widowControl w:val="0"/>
        <w:tabs>
          <w:tab w:val="left" w:pos="-840"/>
          <w:tab w:val="left" w:pos="-720"/>
          <w:tab w:val="left" w:pos="0"/>
          <w:tab w:val="left" w:pos="2880"/>
        </w:tabs>
        <w:rPr>
          <w:strike/>
        </w:rPr>
      </w:pPr>
    </w:p>
    <w:p w:rsidR="0056693D" w:rsidRPr="00D72384" w:rsidRDefault="00D77EC5"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72384">
        <w:t xml:space="preserve">An audit involves performing procedures to obtain audit evidence about the amounts and disclosures in the financial statements. </w:t>
      </w:r>
      <w:r w:rsidR="00373E32" w:rsidRPr="00D72384">
        <w:t xml:space="preserve"> </w:t>
      </w:r>
      <w:r w:rsidRPr="00D72384">
        <w:t xml:space="preserve">The procedures selected depend on the auditor’s judgment, including the assessment of the risks of material misstatement of the financial statements, whether due to fraud or error. </w:t>
      </w:r>
      <w:r w:rsidR="007602BF">
        <w:t xml:space="preserve"> </w:t>
      </w:r>
      <w:r w:rsidRPr="00D72384">
        <w:t xml:space="preserve">In making those risk assessments, the auditor considers internal control relevant to the entity’s preparation and fair presentation of the financial statements in order to design audit procedures that are appropriate in the circumstances, but not for the purpose of expressing an opinion on the effectiveness of the entity’s internal control.  Accordingly, we express no such opinion. </w:t>
      </w:r>
      <w:r w:rsidR="00D41AAE" w:rsidRPr="00D72384">
        <w:t xml:space="preserve"> </w:t>
      </w:r>
      <w:r w:rsidRPr="00D72384">
        <w:t>An audit also includes evaluating the appropriateness of accounting policies used and the reasonableness of significant accounting estimates made by management, as well as evaluating the overall presentation of the financial statements.</w:t>
      </w:r>
      <w:r w:rsidR="00891CCB" w:rsidRPr="00D72384">
        <w:t xml:space="preserve"> </w:t>
      </w:r>
    </w:p>
    <w:p w:rsidR="0056693D" w:rsidRPr="00D72384" w:rsidRDefault="0056693D" w:rsidP="00891CC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91CCB" w:rsidRPr="00D72384" w:rsidRDefault="00891CCB" w:rsidP="007602B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72384">
        <w:t xml:space="preserve">We believe that the audit evidence we have obtained is sufficient and appropriate to provide a basis for our audit opinions. </w:t>
      </w:r>
    </w:p>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91CCB" w:rsidRPr="007602BF" w:rsidRDefault="00891CC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7602BF">
        <w:rPr>
          <w:b/>
          <w:i/>
        </w:rPr>
        <w:t>Opinions</w:t>
      </w:r>
    </w:p>
    <w:p w:rsidR="00891CCB" w:rsidRPr="00D72384" w:rsidRDefault="00891CC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D72384" w:rsidRDefault="00326ACC"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72384">
        <w:t>In our opinion, based on our audit and the report</w:t>
      </w:r>
      <w:r w:rsidR="009728E4" w:rsidRPr="00D72384">
        <w:t>(</w:t>
      </w:r>
      <w:r w:rsidRPr="00D72384">
        <w:t>s</w:t>
      </w:r>
      <w:r w:rsidR="009728E4" w:rsidRPr="00D72384">
        <w:t>)</w:t>
      </w:r>
      <w:r w:rsidRPr="00D72384">
        <w:t xml:space="preserve"> of other auditors, the financ</w:t>
      </w:r>
      <w:r w:rsidR="005202A4" w:rsidRPr="00D72384">
        <w:t xml:space="preserve">ial statements referred to </w:t>
      </w:r>
      <w:r w:rsidR="002E26CC" w:rsidRPr="00D72384">
        <w:t>a</w:t>
      </w:r>
      <w:r w:rsidR="00B11774" w:rsidRPr="00D72384">
        <w:t>bove</w:t>
      </w:r>
      <w:r w:rsidR="005202A4" w:rsidRPr="00D72384">
        <w:t xml:space="preserve"> </w:t>
      </w:r>
      <w:r w:rsidRPr="00D72384">
        <w:t xml:space="preserve">present fairly, in all material respects, the respective financial position of the governmental activities, </w:t>
      </w:r>
      <w:r w:rsidRPr="00B30DEA">
        <w:rPr>
          <w:strike/>
        </w:rPr>
        <w:t>the business-type activities</w:t>
      </w:r>
      <w:r w:rsidRPr="00D72384">
        <w:t>, the aggregate discretely presented component unit</w:t>
      </w:r>
      <w:r w:rsidR="00D92319">
        <w:t>(</w:t>
      </w:r>
      <w:r w:rsidRPr="00D72384">
        <w:t>s</w:t>
      </w:r>
      <w:r w:rsidR="00D92319">
        <w:t>)</w:t>
      </w:r>
      <w:r w:rsidRPr="00D72384">
        <w:t xml:space="preserve">, </w:t>
      </w:r>
      <w:r w:rsidR="00D92319">
        <w:t>the/</w:t>
      </w:r>
      <w:r w:rsidRPr="00D92319">
        <w:rPr>
          <w:strike/>
        </w:rPr>
        <w:t>each</w:t>
      </w:r>
      <w:r w:rsidRPr="00D72384">
        <w:t xml:space="preserve"> major fund</w:t>
      </w:r>
      <w:r w:rsidR="009728E4" w:rsidRPr="00D72384">
        <w:t>,</w:t>
      </w:r>
      <w:r w:rsidRPr="00D72384">
        <w:t xml:space="preserve"> and the aggregate remaining fund information of @County County, Missi</w:t>
      </w:r>
      <w:r w:rsidR="00416008" w:rsidRPr="00D72384">
        <w:t xml:space="preserve">ssippi, as of </w:t>
      </w:r>
      <w:r w:rsidR="0056693D" w:rsidRPr="00D72384">
        <w:t xml:space="preserve">September 30, </w:t>
      </w:r>
      <w:r w:rsidR="00F776A2">
        <w:t>2018</w:t>
      </w:r>
      <w:r w:rsidRPr="00D72384">
        <w:t xml:space="preserve">, and the respective changes in financial position </w:t>
      </w:r>
      <w:r w:rsidRPr="00D72384">
        <w:rPr>
          <w:strike/>
        </w:rPr>
        <w:t>and, where applicable, cash flows</w:t>
      </w:r>
      <w:r w:rsidRPr="000C03AB">
        <w:t xml:space="preserve"> </w:t>
      </w:r>
      <w:r w:rsidRPr="00D72384">
        <w:t xml:space="preserve">thereof for the year then ended in </w:t>
      </w:r>
      <w:r w:rsidR="00891CCB" w:rsidRPr="00D72384">
        <w:t>accordance</w:t>
      </w:r>
      <w:r w:rsidRPr="00D72384">
        <w:t xml:space="preserve"> with accounting principles generally accepted in the United States of America.</w:t>
      </w:r>
    </w:p>
    <w:p w:rsidR="00B11774" w:rsidRDefault="00B1177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0573E" w:rsidRDefault="0080573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0573E" w:rsidRPr="00D72384" w:rsidRDefault="0080573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32BBB" w:rsidRPr="007602BF" w:rsidRDefault="00B32BB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7602BF">
        <w:rPr>
          <w:b/>
          <w:i/>
        </w:rPr>
        <w:lastRenderedPageBreak/>
        <w:t>Other Matters</w:t>
      </w:r>
    </w:p>
    <w:p w:rsidR="00B32BBB" w:rsidRPr="00D72384" w:rsidRDefault="00B32BB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32BBB" w:rsidRPr="00D72384" w:rsidRDefault="00B32BB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r w:rsidRPr="00D72384">
        <w:rPr>
          <w:i/>
        </w:rPr>
        <w:t>Required Supplementary Information</w:t>
      </w:r>
    </w:p>
    <w:p w:rsidR="009728E4" w:rsidRPr="00D72384" w:rsidRDefault="009728E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p>
    <w:p w:rsidR="009728E4" w:rsidRPr="00B30DEA" w:rsidRDefault="00C8256F"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B30DEA">
        <w:rPr>
          <w:b/>
          <w:color w:val="FF0000"/>
        </w:rPr>
        <w:t>Note to Preparer</w:t>
      </w:r>
      <w:r w:rsidR="009728E4" w:rsidRPr="00B30DEA">
        <w:rPr>
          <w:color w:val="FF0000"/>
        </w:rPr>
        <w:t xml:space="preserve">: Include and edit the following paragraph as applicable to describe any required supplemental information that IS included </w:t>
      </w:r>
      <w:r w:rsidR="004060B5" w:rsidRPr="00B30DEA">
        <w:rPr>
          <w:color w:val="FF0000"/>
        </w:rPr>
        <w:t>in</w:t>
      </w:r>
      <w:r w:rsidR="009728E4" w:rsidRPr="00B30DEA">
        <w:rPr>
          <w:color w:val="FF0000"/>
        </w:rPr>
        <w:t xml:space="preserve"> the report.  RSI is Management’s Discussion and Analysis, the Budgetary Comparison Schedule(s) and related</w:t>
      </w:r>
      <w:r w:rsidR="003518B9">
        <w:rPr>
          <w:color w:val="FF0000"/>
        </w:rPr>
        <w:t xml:space="preserve"> notes, </w:t>
      </w:r>
      <w:r w:rsidR="009728E4" w:rsidRPr="00B30DEA">
        <w:rPr>
          <w:color w:val="FF0000"/>
        </w:rPr>
        <w:t xml:space="preserve">the Schedule of Funding Progress </w:t>
      </w:r>
      <w:r w:rsidR="003518B9">
        <w:rPr>
          <w:color w:val="FF0000"/>
        </w:rPr>
        <w:t>– Other Postemployment Benefits, the Schedule of the County’s Proportionate Share of the Net Pension Liability, and the Schedule of County Contributions.</w:t>
      </w:r>
    </w:p>
    <w:p w:rsidR="00B11774" w:rsidRPr="00D72384" w:rsidRDefault="00B11774" w:rsidP="005E176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92319" w:rsidRDefault="005E1767"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72384">
        <w:t xml:space="preserve">Accounting principles generally accepted in the United States of America require that </w:t>
      </w:r>
      <w:r w:rsidR="00326ACC" w:rsidRPr="00D72384">
        <w:t>Management’s Discussion and Analysis</w:t>
      </w:r>
      <w:r w:rsidR="006003F2" w:rsidRPr="00D72384">
        <w:t>,</w:t>
      </w:r>
      <w:r w:rsidR="00326ACC" w:rsidRPr="00D72384">
        <w:t xml:space="preserve"> the Budgetary Comparison Schedule</w:t>
      </w:r>
      <w:r w:rsidR="00AF0351" w:rsidRPr="00D72384">
        <w:rPr>
          <w:strike/>
        </w:rPr>
        <w:t>(s)</w:t>
      </w:r>
      <w:r w:rsidR="00326ACC" w:rsidRPr="00D72384">
        <w:t xml:space="preserve"> and corresponding notes</w:t>
      </w:r>
      <w:r w:rsidR="006003F2" w:rsidRPr="00D72384">
        <w:t xml:space="preserve">, </w:t>
      </w:r>
      <w:r w:rsidR="006003F2" w:rsidRPr="00D92319">
        <w:rPr>
          <w:strike/>
        </w:rPr>
        <w:t>the Schedule of Funding Progress – Other Postemployment Benefits</w:t>
      </w:r>
      <w:r w:rsidR="00C1475E">
        <w:rPr>
          <w:strike/>
        </w:rPr>
        <w:t>,</w:t>
      </w:r>
      <w:r w:rsidR="00C1475E">
        <w:t xml:space="preserve"> the Schedule of the County’s Proportionate Share of the Net Pension Liability, and the Schedule of County Contributions</w:t>
      </w:r>
      <w:r w:rsidRPr="00D72384">
        <w:t xml:space="preserve"> be presented to</w:t>
      </w:r>
      <w:r w:rsidR="00326ACC" w:rsidRPr="00D72384">
        <w:t xml:space="preserve"> </w:t>
      </w:r>
      <w:r w:rsidRPr="00D72384">
        <w:t xml:space="preserve">supplement </w:t>
      </w:r>
      <w:r w:rsidR="00326ACC" w:rsidRPr="00D72384">
        <w:t>the basic financial statements</w:t>
      </w:r>
      <w:r w:rsidRPr="00D72384">
        <w:t>.</w:t>
      </w:r>
      <w:r w:rsidR="00326ACC" w:rsidRPr="00D72384">
        <w:t xml:space="preserve"> </w:t>
      </w:r>
      <w:r w:rsidRPr="00D72384">
        <w:t xml:space="preserve"> Such information, although not a part of the basic financial statements, is </w:t>
      </w:r>
      <w:r w:rsidR="00326ACC" w:rsidRPr="00D72384">
        <w:t>required by the Governmental Accounting Standards Board</w:t>
      </w:r>
      <w:r w:rsidR="00110DD5" w:rsidRPr="00D72384">
        <w:t xml:space="preserve"> who considers it to be an essential part of financial reporting for placing the basic financial statements in an appropriate operational, economic</w:t>
      </w:r>
      <w:r w:rsidR="002C44DD" w:rsidRPr="00D72384">
        <w:t>,</w:t>
      </w:r>
      <w:r w:rsidR="00110DD5" w:rsidRPr="00D72384">
        <w:t xml:space="preserve"> or historical context</w:t>
      </w:r>
      <w:r w:rsidR="00326ACC" w:rsidRPr="00D72384">
        <w:t xml:space="preserve">.  We </w:t>
      </w:r>
      <w:r w:rsidR="00326ACC" w:rsidRPr="00B30DEA">
        <w:rPr>
          <w:strike/>
        </w:rPr>
        <w:t>and</w:t>
      </w:r>
      <w:r w:rsidR="0054198D" w:rsidRPr="00B30DEA">
        <w:rPr>
          <w:strike/>
        </w:rPr>
        <w:t xml:space="preserve"> </w:t>
      </w:r>
      <w:r w:rsidR="00326ACC" w:rsidRPr="00B30DEA">
        <w:rPr>
          <w:strike/>
        </w:rPr>
        <w:t>other auditors</w:t>
      </w:r>
      <w:r w:rsidR="00326ACC" w:rsidRPr="00D72384">
        <w:t xml:space="preserve"> </w:t>
      </w:r>
      <w:r w:rsidR="000C03AB" w:rsidRPr="000C03AB">
        <w:rPr>
          <w:color w:val="FF0000"/>
        </w:rPr>
        <w:t>(</w:t>
      </w:r>
      <w:r w:rsidR="00C8256F" w:rsidRPr="00B30DEA">
        <w:rPr>
          <w:b/>
          <w:color w:val="FF0000"/>
        </w:rPr>
        <w:t>Note to Preparer</w:t>
      </w:r>
      <w:r w:rsidR="002C44DD" w:rsidRPr="00B30DEA">
        <w:rPr>
          <w:b/>
          <w:color w:val="FF0000"/>
        </w:rPr>
        <w:t xml:space="preserve">: </w:t>
      </w:r>
      <w:r w:rsidR="002C44DD" w:rsidRPr="00B30DEA">
        <w:rPr>
          <w:color w:val="FF0000"/>
        </w:rPr>
        <w:t>Only include the reference to other auditors IF their report discusses applicable RSI, SI, or both.</w:t>
      </w:r>
      <w:r w:rsidR="000C03AB">
        <w:rPr>
          <w:color w:val="FF0000"/>
        </w:rPr>
        <w:t>)</w:t>
      </w:r>
      <w:r w:rsidR="002C44DD" w:rsidRPr="00D72384">
        <w:rPr>
          <w:b/>
        </w:rPr>
        <w:t xml:space="preserve"> </w:t>
      </w:r>
      <w:r w:rsidR="00326ACC" w:rsidRPr="00D72384">
        <w:t>have applied certain limited procedures</w:t>
      </w:r>
      <w:r w:rsidR="00F539D5" w:rsidRPr="00D72384">
        <w:t xml:space="preserve"> to the required supplementary information in accordance with auditing standards generally accepted in the United States of America, which consisted of inquiries of management about the methods of preparing the information and comparing the information for consistency with management’s responses to our inquiries, the basic financial statements, and other knowledge</w:t>
      </w:r>
      <w:r w:rsidRPr="00D72384">
        <w:t xml:space="preserve"> we</w:t>
      </w:r>
      <w:r w:rsidR="00F539D5" w:rsidRPr="00D72384">
        <w:t xml:space="preserve"> obtained during our audit of the basic financial statements.  We do not express an opinion or provide any assurance on the information because the limited procedures do not provide us with sufficient evidence to express an opinion or provide any assurance.</w:t>
      </w:r>
      <w:r w:rsidR="00326ACC" w:rsidRPr="00D72384">
        <w:t xml:space="preserve">  </w:t>
      </w:r>
    </w:p>
    <w:p w:rsidR="00D92319" w:rsidRDefault="00D92319"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5E1767" w:rsidRPr="000C03AB" w:rsidRDefault="00C8256F"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color w:val="FF0000"/>
        </w:rPr>
      </w:pPr>
      <w:r w:rsidRPr="00B30DEA">
        <w:rPr>
          <w:b/>
          <w:color w:val="FF0000"/>
        </w:rPr>
        <w:t>Note to Preparer</w:t>
      </w:r>
      <w:r w:rsidR="00326ACC" w:rsidRPr="00B30DEA">
        <w:rPr>
          <w:color w:val="FF0000"/>
        </w:rPr>
        <w:t xml:space="preserve">: </w:t>
      </w:r>
      <w:r w:rsidR="005E1767" w:rsidRPr="00B30DEA">
        <w:rPr>
          <w:color w:val="FF0000"/>
        </w:rPr>
        <w:t xml:space="preserve">Delete the last sentence, from the above paragraph, and replace with the following </w:t>
      </w:r>
      <w:r w:rsidR="00326ACC" w:rsidRPr="00B30DEA">
        <w:rPr>
          <w:color w:val="FF0000"/>
        </w:rPr>
        <w:t>if a material departure exists.</w:t>
      </w:r>
      <w:r w:rsidR="00492765" w:rsidRPr="00B30DEA">
        <w:rPr>
          <w:color w:val="FF0000"/>
        </w:rPr>
        <w:t xml:space="preserve"> </w:t>
      </w:r>
      <w:r w:rsidR="00326ACC" w:rsidRPr="00B30DEA">
        <w:rPr>
          <w:color w:val="FF0000"/>
        </w:rPr>
        <w:t xml:space="preserve"> </w:t>
      </w:r>
      <w:r w:rsidR="005E1767" w:rsidRPr="000C03AB">
        <w:rPr>
          <w:strike/>
        </w:rPr>
        <w:t>Although our opinion on the basic financial statements is not affected, the following material departures from the prescribed guidelines exist.</w:t>
      </w:r>
      <w:r w:rsidR="00326ACC" w:rsidRPr="000C03AB">
        <w:rPr>
          <w:strike/>
        </w:rPr>
        <w:t xml:space="preserve"> </w:t>
      </w:r>
      <w:r w:rsidR="00CB66AF" w:rsidRPr="000C03AB">
        <w:rPr>
          <w:strike/>
        </w:rPr>
        <w:t xml:space="preserve"> </w:t>
      </w:r>
      <w:r w:rsidR="00326ACC" w:rsidRPr="000C03AB">
        <w:rPr>
          <w:strike/>
        </w:rPr>
        <w:t>Management’s Discussion and Analysis</w:t>
      </w:r>
      <w:r w:rsidR="006003F2" w:rsidRPr="000C03AB">
        <w:rPr>
          <w:strike/>
        </w:rPr>
        <w:t>,</w:t>
      </w:r>
      <w:r w:rsidR="00326ACC" w:rsidRPr="000C03AB">
        <w:rPr>
          <w:strike/>
        </w:rPr>
        <w:t xml:space="preserve"> the Budgetary Comparison Schedule</w:t>
      </w:r>
      <w:r w:rsidR="0054198D" w:rsidRPr="000C03AB">
        <w:rPr>
          <w:strike/>
        </w:rPr>
        <w:t>(s)</w:t>
      </w:r>
      <w:r w:rsidR="002C44DD" w:rsidRPr="000C03AB">
        <w:rPr>
          <w:strike/>
        </w:rPr>
        <w:t xml:space="preserve"> and corresponding notes</w:t>
      </w:r>
      <w:r w:rsidR="006003F2" w:rsidRPr="000C03AB">
        <w:rPr>
          <w:strike/>
        </w:rPr>
        <w:t>, and the Schedule of Funding Progress – Other Postemployment Benefits</w:t>
      </w:r>
      <w:r w:rsidR="00326ACC" w:rsidRPr="000C03AB">
        <w:rPr>
          <w:strike/>
        </w:rPr>
        <w:t xml:space="preserve"> (is/are) not in conformity with the requirements of the Governmental Accounting Standards Board because (describe reason not in conformity)</w:t>
      </w:r>
      <w:r w:rsidR="00CB66AF" w:rsidRPr="000C03AB">
        <w:rPr>
          <w:strike/>
        </w:rPr>
        <w:t>.</w:t>
      </w:r>
      <w:r w:rsidR="00326ACC" w:rsidRPr="000C03AB">
        <w:rPr>
          <w:strike/>
        </w:rPr>
        <w:t xml:space="preserve"> </w:t>
      </w:r>
      <w:r w:rsidR="006344D8" w:rsidRPr="000C03AB">
        <w:rPr>
          <w:strike/>
        </w:rPr>
        <w:t xml:space="preserve"> </w:t>
      </w:r>
      <w:r w:rsidR="005E1767" w:rsidRPr="000C03AB">
        <w:rPr>
          <w:strike/>
        </w:rPr>
        <w:t xml:space="preserve">We do not express an opinion or provide any assurance on the information. </w:t>
      </w:r>
    </w:p>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0C03AB" w:rsidRPr="00D92319" w:rsidRDefault="000C03AB" w:rsidP="00684B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r w:rsidRPr="00D92319">
        <w:rPr>
          <w:i/>
        </w:rPr>
        <w:t>Omission of Required Supplementary Information</w:t>
      </w:r>
    </w:p>
    <w:p w:rsidR="000C03AB" w:rsidRDefault="000C03AB" w:rsidP="00684B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rPr>
      </w:pPr>
    </w:p>
    <w:p w:rsidR="00D638D5" w:rsidRPr="00B30DEA" w:rsidRDefault="00C8256F" w:rsidP="00684B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30DEA">
        <w:rPr>
          <w:b/>
          <w:color w:val="FF0000"/>
        </w:rPr>
        <w:t>Note to Preparer</w:t>
      </w:r>
      <w:r w:rsidR="002C44DD" w:rsidRPr="00B30DEA">
        <w:rPr>
          <w:color w:val="FF0000"/>
        </w:rPr>
        <w:t xml:space="preserve">: </w:t>
      </w:r>
      <w:r w:rsidR="0058004B" w:rsidRPr="00B30DEA">
        <w:rPr>
          <w:color w:val="FF0000"/>
        </w:rPr>
        <w:t xml:space="preserve">Include and edit the following paragraph as applicable to describe any required supplemental information that is </w:t>
      </w:r>
      <w:r w:rsidR="0058004B" w:rsidRPr="00B30DEA">
        <w:rPr>
          <w:b/>
          <w:color w:val="FF0000"/>
        </w:rPr>
        <w:t xml:space="preserve">NOT </w:t>
      </w:r>
      <w:r w:rsidR="0058004B" w:rsidRPr="00B30DEA">
        <w:rPr>
          <w:color w:val="FF0000"/>
        </w:rPr>
        <w:t>included in</w:t>
      </w:r>
      <w:r w:rsidR="00492765" w:rsidRPr="00B30DEA">
        <w:rPr>
          <w:color w:val="FF0000"/>
        </w:rPr>
        <w:t xml:space="preserve"> the report.</w:t>
      </w:r>
    </w:p>
    <w:p w:rsidR="0058004B" w:rsidRDefault="00D638D5" w:rsidP="00684B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B30DEA">
        <w:t xml:space="preserve"> </w:t>
      </w:r>
    </w:p>
    <w:p w:rsidR="00326ACC" w:rsidRPr="00D72384" w:rsidRDefault="00684B01"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72384">
        <w:t>@County County, Mississippi, has omitted</w:t>
      </w:r>
      <w:r w:rsidR="00D92319">
        <w:t xml:space="preserve"> the</w:t>
      </w:r>
      <w:r w:rsidRPr="00D72384">
        <w:t xml:space="preserve"> Management’s Discussion and Analysis</w:t>
      </w:r>
      <w:r w:rsidRPr="000C03AB">
        <w:t xml:space="preserve">, </w:t>
      </w:r>
      <w:r w:rsidRPr="00D72384">
        <w:rPr>
          <w:strike/>
        </w:rPr>
        <w:t>the Budgetary Comparison Schedule</w:t>
      </w:r>
      <w:r w:rsidR="00295202" w:rsidRPr="00D72384">
        <w:rPr>
          <w:strike/>
        </w:rPr>
        <w:t>(s)</w:t>
      </w:r>
      <w:r w:rsidRPr="00D72384">
        <w:rPr>
          <w:strike/>
        </w:rPr>
        <w:t xml:space="preserve"> and </w:t>
      </w:r>
      <w:r w:rsidR="00D92319">
        <w:rPr>
          <w:strike/>
        </w:rPr>
        <w:t xml:space="preserve">the </w:t>
      </w:r>
      <w:r w:rsidRPr="00D72384">
        <w:rPr>
          <w:strike/>
        </w:rPr>
        <w:t>corresponding notes, and the Schedule of Funding Progress – Other Postemployment Benefits</w:t>
      </w:r>
      <w:r w:rsidRPr="000C03AB">
        <w:t xml:space="preserve"> </w:t>
      </w:r>
      <w:r w:rsidRPr="00D72384">
        <w:t xml:space="preserve">that accounting principles generally accepted in the United States of America require to be presented to supplement the basic financial statements. </w:t>
      </w:r>
      <w:r w:rsidR="00EC432B" w:rsidRPr="00D72384">
        <w:t xml:space="preserve"> </w:t>
      </w:r>
      <w:r w:rsidRPr="00D72384">
        <w:t>Such missing information, although not a part of the basic financial statements, is required by the Governmental Accounting Standards Board who considers it to be an essential part of</w:t>
      </w:r>
      <w:r w:rsidR="00295202" w:rsidRPr="00D72384">
        <w:t xml:space="preserve"> </w:t>
      </w:r>
      <w:r w:rsidRPr="00D72384">
        <w:t>financial reporting for placing the basic financial statements in an appropriate operational, economic</w:t>
      </w:r>
      <w:r w:rsidR="0058004B" w:rsidRPr="00D72384">
        <w:t>,</w:t>
      </w:r>
      <w:r w:rsidRPr="00D72384">
        <w:t xml:space="preserve"> or historical context. </w:t>
      </w:r>
      <w:r w:rsidR="00EC432B" w:rsidRPr="00D72384">
        <w:t xml:space="preserve"> </w:t>
      </w:r>
      <w:r w:rsidRPr="00D72384">
        <w:t xml:space="preserve">Our opinion on the basic financial statements is not affected by this missing information.   </w:t>
      </w:r>
    </w:p>
    <w:p w:rsidR="00684B01" w:rsidRPr="00D72384" w:rsidRDefault="00684B01" w:rsidP="00684B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14599" w:rsidRDefault="00F14599" w:rsidP="00684B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p>
    <w:p w:rsidR="00F14599" w:rsidRDefault="00F14599" w:rsidP="00684B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p>
    <w:p w:rsidR="00F14599" w:rsidRDefault="00F14599" w:rsidP="00684B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p>
    <w:p w:rsidR="00F14599" w:rsidRDefault="00F14599" w:rsidP="00684B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p>
    <w:p w:rsidR="00F14599" w:rsidRDefault="00F14599" w:rsidP="00684B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p>
    <w:p w:rsidR="00BB6A46" w:rsidRPr="00D72384" w:rsidRDefault="00BB6A46" w:rsidP="00684B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r w:rsidRPr="00D72384">
        <w:rPr>
          <w:i/>
        </w:rPr>
        <w:t>Supplementary and Other Information</w:t>
      </w:r>
    </w:p>
    <w:p w:rsidR="00AE2241" w:rsidRPr="00D72384" w:rsidRDefault="00AE2241" w:rsidP="00684B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p>
    <w:p w:rsidR="00AE2241" w:rsidRPr="00B30DEA" w:rsidRDefault="00C8256F" w:rsidP="00AE224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30DEA">
        <w:rPr>
          <w:b/>
          <w:color w:val="FF0000"/>
        </w:rPr>
        <w:t>Note to Preparer</w:t>
      </w:r>
      <w:r w:rsidR="00AE2241" w:rsidRPr="00B30DEA">
        <w:rPr>
          <w:color w:val="FF0000"/>
        </w:rPr>
        <w:t xml:space="preserve">:  </w:t>
      </w:r>
      <w:r w:rsidR="0058004B" w:rsidRPr="00B30DEA">
        <w:rPr>
          <w:color w:val="FF0000"/>
        </w:rPr>
        <w:t>Include and e</w:t>
      </w:r>
      <w:r w:rsidR="00AE2241" w:rsidRPr="00B30DEA">
        <w:rPr>
          <w:color w:val="FF0000"/>
        </w:rPr>
        <w:t xml:space="preserve">dit this paragraph </w:t>
      </w:r>
      <w:r w:rsidR="0058004B" w:rsidRPr="00B30DEA">
        <w:rPr>
          <w:color w:val="FF0000"/>
        </w:rPr>
        <w:t xml:space="preserve">as applicable to </w:t>
      </w:r>
      <w:r w:rsidR="00AE2241" w:rsidRPr="00B30DEA">
        <w:rPr>
          <w:color w:val="FF0000"/>
        </w:rPr>
        <w:t xml:space="preserve">include only information that is included in the report.  It is possible that </w:t>
      </w:r>
      <w:r w:rsidR="0058004B" w:rsidRPr="00B30DEA">
        <w:rPr>
          <w:color w:val="FF0000"/>
        </w:rPr>
        <w:t>th</w:t>
      </w:r>
      <w:r w:rsidR="00AE2241" w:rsidRPr="00B30DEA">
        <w:rPr>
          <w:color w:val="FF0000"/>
        </w:rPr>
        <w:t>is paragraph will be completely deleted.</w:t>
      </w:r>
    </w:p>
    <w:p w:rsidR="00BB6A46" w:rsidRPr="00D72384" w:rsidRDefault="00BB6A46" w:rsidP="00684B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867A2" w:rsidRPr="00D72384" w:rsidRDefault="00D92319"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326ACC" w:rsidRPr="00D72384">
        <w:t>Our audit was conducted for the purpose of forming opinions on the financial statements that collectively comprise @County County, Mississippi’s basic financial statements.  The accompanying Schedule of Expenditures of Federal Awards</w:t>
      </w:r>
      <w:r>
        <w:t>,</w:t>
      </w:r>
      <w:r w:rsidR="00326ACC" w:rsidRPr="00D72384">
        <w:t xml:space="preserve"> as required by </w:t>
      </w:r>
      <w:r>
        <w:t>Title 2 U.S. Code of Federal Regulations Part 200, Uniform Administrative Requirements, Cost Principles, and Audit Requirements for Federal Awards</w:t>
      </w:r>
      <w:r w:rsidR="00326ACC" w:rsidRPr="00D72384">
        <w:t xml:space="preserve">, </w:t>
      </w:r>
      <w:r w:rsidR="0058004B" w:rsidRPr="00D72384">
        <w:rPr>
          <w:strike/>
        </w:rPr>
        <w:t xml:space="preserve">and the </w:t>
      </w:r>
      <w:r>
        <w:rPr>
          <w:strike/>
        </w:rPr>
        <w:t xml:space="preserve">accompanying </w:t>
      </w:r>
      <w:r w:rsidR="0058004B" w:rsidRPr="00D72384">
        <w:rPr>
          <w:strike/>
        </w:rPr>
        <w:t>Reconciliation of Operating Costs of Solid Waste</w:t>
      </w:r>
      <w:r w:rsidR="0058004B" w:rsidRPr="00D72384">
        <w:t xml:space="preserve"> </w:t>
      </w:r>
      <w:r w:rsidR="00AE2241" w:rsidRPr="00D72384">
        <w:t>is</w:t>
      </w:r>
      <w:r w:rsidR="000C03AB">
        <w:t xml:space="preserve"> </w:t>
      </w:r>
      <w:r w:rsidR="0058004B" w:rsidRPr="00D72384">
        <w:rPr>
          <w:strike/>
        </w:rPr>
        <w:t>(are)</w:t>
      </w:r>
      <w:r w:rsidR="00AE2241" w:rsidRPr="00D72384">
        <w:t xml:space="preserve"> presented for purposes of additional analysis </w:t>
      </w:r>
      <w:r w:rsidR="00326ACC" w:rsidRPr="00D72384">
        <w:t>and is</w:t>
      </w:r>
      <w:r w:rsidR="000C03AB">
        <w:t xml:space="preserve"> </w:t>
      </w:r>
      <w:r w:rsidR="0058004B" w:rsidRPr="00D72384">
        <w:rPr>
          <w:strike/>
        </w:rPr>
        <w:t>(are)</w:t>
      </w:r>
      <w:r w:rsidR="00326ACC" w:rsidRPr="00D72384">
        <w:t xml:space="preserve"> not a required part of the basic financial statements.  </w:t>
      </w:r>
    </w:p>
    <w:p w:rsidR="005867A2" w:rsidRPr="00D72384" w:rsidRDefault="005867A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D72384" w:rsidRDefault="00AE2241"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72384">
        <w:lastRenderedPageBreak/>
        <w:t>The</w:t>
      </w:r>
      <w:r w:rsidR="00D92319">
        <w:t xml:space="preserve"> accompanying</w:t>
      </w:r>
      <w:r w:rsidRPr="00D72384">
        <w:t xml:space="preserve"> Schedule of Expenditures of Federal Awards</w:t>
      </w:r>
      <w:r w:rsidR="003518B9">
        <w:t>, as required by Title 2 U.S. Code of Federal Regulations Part 200, Uniform Administrative Requirements, Cost Principles and Audit Requirements for Federal Awards,</w:t>
      </w:r>
      <w:r w:rsidRPr="00D72384">
        <w:t xml:space="preserve"> </w:t>
      </w:r>
      <w:r w:rsidR="0058004B" w:rsidRPr="00D72384">
        <w:rPr>
          <w:strike/>
        </w:rPr>
        <w:t>and the Reconciliation of Operating Costs of Solid Waste</w:t>
      </w:r>
      <w:r w:rsidR="005867A2" w:rsidRPr="00D72384">
        <w:t xml:space="preserve"> is</w:t>
      </w:r>
      <w:r w:rsidR="000C03AB">
        <w:t xml:space="preserve"> </w:t>
      </w:r>
      <w:r w:rsidR="005867A2" w:rsidRPr="00D72384">
        <w:rPr>
          <w:strike/>
        </w:rPr>
        <w:t>(are)</w:t>
      </w:r>
      <w:r w:rsidR="00851379" w:rsidRPr="00D72384">
        <w:t xml:space="preserve"> the responsibility</w:t>
      </w:r>
      <w:r w:rsidR="00B51A1A" w:rsidRPr="00D72384">
        <w:t xml:space="preserve"> </w:t>
      </w:r>
      <w:r w:rsidR="00851379" w:rsidRPr="00D72384">
        <w:t>of management and was</w:t>
      </w:r>
      <w:r w:rsidR="000C03AB">
        <w:t xml:space="preserve"> </w:t>
      </w:r>
      <w:r w:rsidR="005867A2" w:rsidRPr="00D72384">
        <w:rPr>
          <w:strike/>
        </w:rPr>
        <w:t>(were)</w:t>
      </w:r>
      <w:r w:rsidR="005867A2" w:rsidRPr="00D72384">
        <w:t xml:space="preserve"> </w:t>
      </w:r>
      <w:r w:rsidR="00851379" w:rsidRPr="00D72384">
        <w:t xml:space="preserve">derived from and </w:t>
      </w:r>
      <w:r w:rsidR="00B51A1A" w:rsidRPr="00D72384">
        <w:t>relate</w:t>
      </w:r>
      <w:r w:rsidR="005867A2" w:rsidRPr="00D72384">
        <w:t>(</w:t>
      </w:r>
      <w:r w:rsidR="00B51A1A" w:rsidRPr="00B30DEA">
        <w:rPr>
          <w:strike/>
        </w:rPr>
        <w:t>s</w:t>
      </w:r>
      <w:r w:rsidR="005867A2" w:rsidRPr="00D72384">
        <w:t>)</w:t>
      </w:r>
      <w:r w:rsidR="00B51A1A" w:rsidRPr="00D72384">
        <w:t xml:space="preserve"> </w:t>
      </w:r>
      <w:r w:rsidR="00851379" w:rsidRPr="00D72384">
        <w:t>directly to the underlying accounting and other records used to prepare the</w:t>
      </w:r>
      <w:r w:rsidR="00B51A1A" w:rsidRPr="00D72384">
        <w:t xml:space="preserve"> basic</w:t>
      </w:r>
      <w:r w:rsidR="00851379" w:rsidRPr="00D72384">
        <w:t xml:space="preserve"> financial statements.  </w:t>
      </w:r>
      <w:r w:rsidRPr="00D72384">
        <w:t xml:space="preserve">Such information </w:t>
      </w:r>
      <w:r w:rsidR="00CB6896" w:rsidRPr="00D72384">
        <w:t>has</w:t>
      </w:r>
      <w:r w:rsidR="00156B1E" w:rsidRPr="00D72384">
        <w:t xml:space="preserve"> </w:t>
      </w:r>
      <w:r w:rsidR="00851379" w:rsidRPr="00D72384">
        <w:t>been subjected to the auditing procedures</w:t>
      </w:r>
      <w:r w:rsidR="00326ACC" w:rsidRPr="00D72384">
        <w:t xml:space="preserve"> applied in the audit of the basic financial statements and</w:t>
      </w:r>
      <w:r w:rsidR="00851379" w:rsidRPr="00D72384">
        <w:t xml:space="preserve"> certain additional procedures, including comparing and reconciling such information directly to the underlying accounting and other records used to prepare the basic financial statements or to the </w:t>
      </w:r>
      <w:r w:rsidR="005867A2" w:rsidRPr="00D72384">
        <w:t xml:space="preserve">basic </w:t>
      </w:r>
      <w:r w:rsidR="00851379" w:rsidRPr="00D72384">
        <w:t>financial statements themselves, and other additional procedures in accordance with auditing standards generally accepted in the United States of America</w:t>
      </w:r>
      <w:r w:rsidR="00BB6A46" w:rsidRPr="00D72384">
        <w:t xml:space="preserve"> by us </w:t>
      </w:r>
      <w:r w:rsidR="00BB6A46" w:rsidRPr="00B30DEA">
        <w:rPr>
          <w:strike/>
        </w:rPr>
        <w:t>and other auditors</w:t>
      </w:r>
      <w:r w:rsidR="00D92319">
        <w:rPr>
          <w:strike/>
        </w:rPr>
        <w:t>.</w:t>
      </w:r>
      <w:r w:rsidR="00D92319" w:rsidRPr="00D92319">
        <w:t xml:space="preserve"> </w:t>
      </w:r>
      <w:r w:rsidR="005867A2" w:rsidRPr="00D72384">
        <w:t xml:space="preserve"> </w:t>
      </w:r>
      <w:r w:rsidR="000C03AB" w:rsidRPr="000C03AB">
        <w:rPr>
          <w:color w:val="FF0000"/>
        </w:rPr>
        <w:t>(</w:t>
      </w:r>
      <w:r w:rsidR="00C8256F" w:rsidRPr="00B30DEA">
        <w:rPr>
          <w:b/>
          <w:color w:val="FF0000"/>
        </w:rPr>
        <w:t>Note to Preparer</w:t>
      </w:r>
      <w:r w:rsidR="005867A2" w:rsidRPr="00B30DEA">
        <w:rPr>
          <w:color w:val="FF0000"/>
        </w:rPr>
        <w:t>: Only include the reference to other auditors IF their report discusses applicable RSI, SI, or both.</w:t>
      </w:r>
      <w:r w:rsidR="000C03AB" w:rsidRPr="000C03AB">
        <w:rPr>
          <w:color w:val="FF0000"/>
        </w:rPr>
        <w:t>)</w:t>
      </w:r>
      <w:r w:rsidR="00851379" w:rsidRPr="00D72384">
        <w:t xml:space="preserve">  I</w:t>
      </w:r>
      <w:r w:rsidR="00326ACC" w:rsidRPr="00D72384">
        <w:t>n our opinion, based on our audit</w:t>
      </w:r>
      <w:r w:rsidR="00BB6A46" w:rsidRPr="00D72384">
        <w:t xml:space="preserve">, the procedures performed as described above, </w:t>
      </w:r>
      <w:r w:rsidR="00326ACC" w:rsidRPr="00B30DEA">
        <w:rPr>
          <w:strike/>
        </w:rPr>
        <w:t>and the report</w:t>
      </w:r>
      <w:r w:rsidR="005867A2" w:rsidRPr="00D72384">
        <w:rPr>
          <w:strike/>
        </w:rPr>
        <w:t>(</w:t>
      </w:r>
      <w:r w:rsidR="00326ACC" w:rsidRPr="00B30DEA">
        <w:rPr>
          <w:strike/>
        </w:rPr>
        <w:t>s</w:t>
      </w:r>
      <w:r w:rsidR="005867A2" w:rsidRPr="00D72384">
        <w:rPr>
          <w:strike/>
        </w:rPr>
        <w:t>)</w:t>
      </w:r>
      <w:r w:rsidR="00326ACC" w:rsidRPr="00B30DEA">
        <w:rPr>
          <w:strike/>
        </w:rPr>
        <w:t xml:space="preserve"> of </w:t>
      </w:r>
      <w:r w:rsidR="00D92319">
        <w:rPr>
          <w:strike/>
        </w:rPr>
        <w:t xml:space="preserve">the </w:t>
      </w:r>
      <w:r w:rsidR="00326ACC" w:rsidRPr="00B30DEA">
        <w:rPr>
          <w:strike/>
        </w:rPr>
        <w:t>other auditors</w:t>
      </w:r>
      <w:r w:rsidR="00326ACC" w:rsidRPr="00D72384">
        <w:t xml:space="preserve">, </w:t>
      </w:r>
      <w:r w:rsidR="00851379" w:rsidRPr="00D72384">
        <w:t>the</w:t>
      </w:r>
      <w:r w:rsidR="00A55C68" w:rsidRPr="00D72384">
        <w:t xml:space="preserve"> </w:t>
      </w:r>
      <w:r w:rsidR="00D92319">
        <w:t xml:space="preserve">accompanying </w:t>
      </w:r>
      <w:r w:rsidR="00A55C68" w:rsidRPr="00D72384">
        <w:t xml:space="preserve">Schedule of Expenditures of Federal Awards </w:t>
      </w:r>
      <w:r w:rsidR="00A55C68" w:rsidRPr="00D72384">
        <w:rPr>
          <w:strike/>
        </w:rPr>
        <w:t>and the</w:t>
      </w:r>
      <w:r w:rsidR="00A55C68" w:rsidRPr="00D72384">
        <w:t xml:space="preserve"> </w:t>
      </w:r>
      <w:r w:rsidR="00A55C68" w:rsidRPr="00D72384">
        <w:rPr>
          <w:strike/>
        </w:rPr>
        <w:t>Reconciliation of Operating Costs of Solid Waste</w:t>
      </w:r>
      <w:r w:rsidR="00A55C68" w:rsidRPr="00D72384">
        <w:t xml:space="preserve"> is</w:t>
      </w:r>
      <w:r w:rsidR="000C03AB">
        <w:t xml:space="preserve"> </w:t>
      </w:r>
      <w:r w:rsidR="00A55C68" w:rsidRPr="00D72384">
        <w:rPr>
          <w:strike/>
        </w:rPr>
        <w:t>(are)</w:t>
      </w:r>
      <w:r w:rsidR="00851379" w:rsidRPr="00D72384">
        <w:t xml:space="preserve"> </w:t>
      </w:r>
      <w:r w:rsidR="00326ACC" w:rsidRPr="00D72384">
        <w:t>fairly stated, in all material respects, in relation to the basic financial statements as a whole.</w:t>
      </w:r>
    </w:p>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B4E67" w:rsidRPr="00D72384" w:rsidRDefault="005B4E67" w:rsidP="00D9231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72384">
        <w:t>The Schedule of Surety Bonds for County Officials has not been subjected to the auditing procedures applied in the audit of the basic financial statements, and accordingly, we do not express an opinion or provide any assurance on it.</w:t>
      </w:r>
    </w:p>
    <w:p w:rsidR="005B4E67" w:rsidRPr="00D72384" w:rsidRDefault="005B4E67" w:rsidP="00D9231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5B4E67" w:rsidRPr="00D72384" w:rsidRDefault="005B4E67" w:rsidP="005B4E6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D72384">
        <w:rPr>
          <w:b/>
        </w:rPr>
        <w:t>Other Reporting Required by</w:t>
      </w:r>
      <w:r w:rsidRPr="00D72384">
        <w:rPr>
          <w:b/>
          <w:i/>
        </w:rPr>
        <w:t xml:space="preserve"> Government Auditing Standards</w:t>
      </w:r>
    </w:p>
    <w:p w:rsidR="005B4E67" w:rsidRPr="00D72384" w:rsidRDefault="005B4E67" w:rsidP="005B4E6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p>
    <w:p w:rsidR="005B4E67" w:rsidRPr="00D72384" w:rsidRDefault="005B4E67"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72384">
        <w:t xml:space="preserve">In accordance with </w:t>
      </w:r>
      <w:r w:rsidRPr="00D72384">
        <w:rPr>
          <w:i/>
        </w:rPr>
        <w:t>Government Auditing Standards</w:t>
      </w:r>
      <w:r w:rsidRPr="00D72384">
        <w:t>, we have also issued our report dated @Date on our consideration of @County County, Mississippi's internal control over financial reporting and on our tests of its compliance with certain provisions of laws, regulations, contracts and grant agreements and other matters.  The purpose of that report is</w:t>
      </w:r>
      <w:r w:rsidR="003518B9">
        <w:t xml:space="preserve"> soley</w:t>
      </w:r>
      <w:r w:rsidRPr="00D72384">
        <w:t xml:space="preserve"> to describe the scope of our testing of internal control over financial reporting and compliance and the results of that testing, and </w:t>
      </w:r>
      <w:r w:rsidR="003A4AD0" w:rsidRPr="00D72384">
        <w:t>not to provide an opinion on</w:t>
      </w:r>
      <w:r w:rsidR="00760F49">
        <w:t xml:space="preserve"> the effectiveness of</w:t>
      </w:r>
      <w:r w:rsidRPr="00D72384">
        <w:t xml:space="preserve"> </w:t>
      </w:r>
      <w:r w:rsidR="003518B9">
        <w:t xml:space="preserve">@County County, Mississippi’s </w:t>
      </w:r>
      <w:r w:rsidRPr="00D72384">
        <w:t xml:space="preserve">internal control over financial reporting or on compliance.  That report is an integral part of an audit performed in accordance with </w:t>
      </w:r>
      <w:r w:rsidRPr="00D72384">
        <w:rPr>
          <w:i/>
        </w:rPr>
        <w:t>Government Auditing Standards</w:t>
      </w:r>
      <w:r w:rsidR="00CE0030">
        <w:t xml:space="preserve"> in considering @</w:t>
      </w:r>
      <w:r w:rsidRPr="00D72384">
        <w:t xml:space="preserve">County County, Mississippi’s internal control over financial reporting and compliance. </w:t>
      </w:r>
    </w:p>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D72384">
        <w:t>@Date</w:t>
      </w:r>
    </w:p>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92765" w:rsidRPr="00B30DEA" w:rsidRDefault="00C8256F" w:rsidP="004927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color w:val="FF0000"/>
        </w:rPr>
      </w:pPr>
      <w:r w:rsidRPr="00B30DEA">
        <w:rPr>
          <w:b/>
          <w:color w:val="FF0000"/>
        </w:rPr>
        <w:t>Note to Preparer</w:t>
      </w:r>
      <w:r w:rsidR="00492765" w:rsidRPr="00B30DEA">
        <w:rPr>
          <w:color w:val="FF0000"/>
        </w:rPr>
        <w:t xml:space="preserve">: For modifications to the Independent Auditor’s Report refer to the </w:t>
      </w:r>
      <w:r w:rsidR="00492765" w:rsidRPr="00B30DEA">
        <w:rPr>
          <w:color w:val="FF0000"/>
          <w:u w:val="single"/>
        </w:rPr>
        <w:t>AICPA Audit and Accounting Guide on Audits of State and Local Governments.</w:t>
      </w:r>
    </w:p>
    <w:p w:rsidR="00A564EB" w:rsidRDefault="00326ACC" w:rsidP="002A3336">
      <w:pPr>
        <w:widowControl w:val="0"/>
        <w:tabs>
          <w:tab w:val="center" w:pos="5040"/>
        </w:tabs>
      </w:pPr>
      <w:r w:rsidRPr="00B30DEA">
        <w:rPr>
          <w:rFonts w:ascii="Arial" w:hAnsi="Arial" w:cs="Arial"/>
        </w:rPr>
        <w:br w:type="page"/>
      </w:r>
      <w:r>
        <w:lastRenderedPageBreak/>
        <w:tab/>
      </w:r>
    </w:p>
    <w:p w:rsidR="00A564EB" w:rsidRDefault="00A564EB" w:rsidP="00A564EB">
      <w:pPr>
        <w:jc w:val="center"/>
      </w:pPr>
    </w:p>
    <w:p w:rsidR="00326ACC" w:rsidRPr="00D72384" w:rsidRDefault="00326ACC">
      <w:pPr>
        <w:widowControl w:val="0"/>
        <w:tabs>
          <w:tab w:val="center" w:pos="5040"/>
        </w:tabs>
      </w:pPr>
      <w:r w:rsidRPr="00D72384">
        <w:tab/>
      </w:r>
    </w:p>
    <w:p w:rsidR="00326ACC" w:rsidRPr="000C03AB"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rPr>
      </w:pPr>
      <w:r w:rsidRPr="000C03AB">
        <w:rPr>
          <w:b/>
          <w:color w:val="FF0000"/>
        </w:rPr>
        <w:t>Qualified or Adverse opinion because one (but not all) discretely presented component units are not audited</w:t>
      </w:r>
      <w:r w:rsidR="00F14599" w:rsidRPr="000C03AB">
        <w:rPr>
          <w:b/>
          <w:color w:val="FF0000"/>
        </w:rPr>
        <w:t>.</w:t>
      </w:r>
    </w:p>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D72384">
        <w:t>Members of the Board of Supervisors</w:t>
      </w:r>
    </w:p>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D72384">
        <w:t>@County County, Mississippi</w:t>
      </w:r>
    </w:p>
    <w:p w:rsidR="00580308" w:rsidRPr="00D72384" w:rsidRDefault="005803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00791D" w:rsidRPr="00D72384" w:rsidRDefault="0000791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rsidRPr="00D72384">
        <w:rPr>
          <w:b/>
        </w:rPr>
        <w:t xml:space="preserve">Report on </w:t>
      </w:r>
      <w:r w:rsidR="003518B9">
        <w:rPr>
          <w:b/>
        </w:rPr>
        <w:t xml:space="preserve">the </w:t>
      </w:r>
      <w:r w:rsidRPr="00D72384">
        <w:rPr>
          <w:b/>
        </w:rPr>
        <w:t>Financial Statements</w:t>
      </w:r>
    </w:p>
    <w:p w:rsidR="0000791D" w:rsidRPr="00D72384" w:rsidRDefault="0000791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00791D" w:rsidRPr="00D72384" w:rsidRDefault="00326ACC"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72384">
        <w:t xml:space="preserve">We have audited the accompanying financial statements of the governmental activities, </w:t>
      </w:r>
      <w:r w:rsidRPr="00B30DEA">
        <w:rPr>
          <w:strike/>
        </w:rPr>
        <w:t>the business-type activities</w:t>
      </w:r>
      <w:r w:rsidRPr="00D72384">
        <w:t>,</w:t>
      </w:r>
      <w:r w:rsidR="007206E6" w:rsidRPr="00D72384">
        <w:t xml:space="preserve"> the aggregate discretely presented component units, </w:t>
      </w:r>
      <w:r w:rsidR="000C03AB">
        <w:t>the/</w:t>
      </w:r>
      <w:r w:rsidRPr="000C03AB">
        <w:rPr>
          <w:strike/>
        </w:rPr>
        <w:t>each</w:t>
      </w:r>
      <w:r w:rsidRPr="00D72384">
        <w:t xml:space="preserve"> major fund</w:t>
      </w:r>
      <w:r w:rsidR="00D52C22" w:rsidRPr="00D72384">
        <w:t>,</w:t>
      </w:r>
      <w:r w:rsidRPr="00D72384">
        <w:t xml:space="preserve"> and the aggregate</w:t>
      </w:r>
      <w:r w:rsidR="0054198D" w:rsidRPr="00D72384">
        <w:t xml:space="preserve"> remaining fund information of </w:t>
      </w:r>
      <w:r w:rsidRPr="00D72384">
        <w:t>@County County, Mississippi,</w:t>
      </w:r>
      <w:r w:rsidR="00373E32" w:rsidRPr="00D72384">
        <w:t xml:space="preserve"> (the County)</w:t>
      </w:r>
      <w:r w:rsidRPr="00D72384">
        <w:t xml:space="preserve"> as of and for the year ended </w:t>
      </w:r>
      <w:r w:rsidR="0056693D" w:rsidRPr="00D72384">
        <w:t xml:space="preserve">September 30, </w:t>
      </w:r>
      <w:r w:rsidR="00F776A2">
        <w:t>2018</w:t>
      </w:r>
      <w:r w:rsidRPr="00D72384">
        <w:t>,</w:t>
      </w:r>
      <w:r w:rsidR="00580308" w:rsidRPr="00D72384">
        <w:t xml:space="preserve"> and the related notes to the financial statements, </w:t>
      </w:r>
      <w:r w:rsidRPr="00D72384">
        <w:t>which c</w:t>
      </w:r>
      <w:r w:rsidR="0054198D" w:rsidRPr="00D72384">
        <w:t xml:space="preserve">ollectively comprise the </w:t>
      </w:r>
      <w:r w:rsidR="00373E32" w:rsidRPr="00D72384">
        <w:t>C</w:t>
      </w:r>
      <w:r w:rsidR="0032263A" w:rsidRPr="00D72384">
        <w:t xml:space="preserve">ounty’s </w:t>
      </w:r>
      <w:r w:rsidRPr="00D72384">
        <w:t>basic financial statements as listed in the table of contents.</w:t>
      </w:r>
    </w:p>
    <w:p w:rsidR="00580308"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D72384">
        <w:t xml:space="preserve"> </w:t>
      </w:r>
    </w:p>
    <w:p w:rsidR="000E4335" w:rsidRPr="00D92319" w:rsidRDefault="000E4335" w:rsidP="000E433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D92319">
        <w:rPr>
          <w:b/>
          <w:i/>
        </w:rPr>
        <w:t>Management’s Responsibility for the Financial Statements</w:t>
      </w:r>
    </w:p>
    <w:p w:rsidR="000E4335" w:rsidRPr="00D72384" w:rsidRDefault="000E4335" w:rsidP="000E433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0E4335" w:rsidRPr="00D72384" w:rsidRDefault="000E4335"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72384">
        <w:t>Management is responsible for the preparation and fair presentation of these financial statements</w:t>
      </w:r>
      <w:r w:rsidR="004F2094" w:rsidRPr="00D72384">
        <w:t xml:space="preserve"> in accordance with accounting </w:t>
      </w:r>
      <w:r w:rsidRPr="00D72384">
        <w:t xml:space="preserve">principles generally accepted in the United States of America; this includes the design, implementation, and maintenance of internal control relevant to the preparation and fair presentation of financial statements that are free from material misstatement, whether due to fraud or error. </w:t>
      </w:r>
    </w:p>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AE2F16" w:rsidRPr="00D92319" w:rsidRDefault="00AE2F1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D92319">
        <w:rPr>
          <w:b/>
          <w:i/>
        </w:rPr>
        <w:t>Auditor’s Responsibility</w:t>
      </w:r>
    </w:p>
    <w:p w:rsidR="00AE2F16" w:rsidRPr="00D72384" w:rsidRDefault="00AE2F1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71080" w:rsidRPr="00D72384" w:rsidRDefault="00AE2F16"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72384">
        <w:t>Our responsibility is to express opinions</w:t>
      </w:r>
      <w:r w:rsidR="004B0C21" w:rsidRPr="00D72384">
        <w:t xml:space="preserve"> on these financial statements b</w:t>
      </w:r>
      <w:r w:rsidRPr="00D72384">
        <w:t xml:space="preserve">ased on our audit. </w:t>
      </w:r>
      <w:r w:rsidR="00381F10" w:rsidRPr="00D72384">
        <w:t xml:space="preserve"> </w:t>
      </w:r>
      <w:r w:rsidRPr="00D72384">
        <w:t>W</w:t>
      </w:r>
      <w:r w:rsidR="00326ACC" w:rsidRPr="00D72384">
        <w:t xml:space="preserve">e conducted our audit in accordance with auditing standards generally accepted in the United States of America and the standards applicable to financial audits contained in </w:t>
      </w:r>
      <w:r w:rsidR="00326ACC" w:rsidRPr="00D72384">
        <w:rPr>
          <w:i/>
        </w:rPr>
        <w:t>Government Auditing Standards</w:t>
      </w:r>
      <w:r w:rsidR="00326ACC" w:rsidRPr="00D72384">
        <w:t xml:space="preserve">, issued by the Comptroller General of the United States.  Those standards require that we plan and perform the audit to obtain reasonable assurance about whether the financial statements are free </w:t>
      </w:r>
      <w:r w:rsidR="004B0C21" w:rsidRPr="00D72384">
        <w:t>from</w:t>
      </w:r>
      <w:r w:rsidR="00326ACC" w:rsidRPr="00D72384">
        <w:t xml:space="preserve"> material misstatement.</w:t>
      </w:r>
      <w:r w:rsidR="00A834BA" w:rsidRPr="00D72384">
        <w:t xml:space="preserve"> </w:t>
      </w:r>
    </w:p>
    <w:p w:rsidR="00FA4FF4" w:rsidRPr="00D72384" w:rsidRDefault="00FA4FF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6693D" w:rsidRPr="00D72384" w:rsidRDefault="00871080"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72384">
        <w:t>An audit involves performing procedures to obtain audit evidence about the amounts and disclosur</w:t>
      </w:r>
      <w:r w:rsidR="00381F10" w:rsidRPr="00D72384">
        <w:t xml:space="preserve">es in the financial statements.  </w:t>
      </w:r>
      <w:r w:rsidRPr="00D72384">
        <w:t xml:space="preserve">The procedures selected depend on the auditor’s judgment, including the assessment of the risks of material misstatement of the financial statements, </w:t>
      </w:r>
      <w:r w:rsidR="006D0CA3" w:rsidRPr="00D72384">
        <w:t xml:space="preserve">whether due to fraud or error. </w:t>
      </w:r>
      <w:r w:rsidR="00B51A1A" w:rsidRPr="00D72384">
        <w:t xml:space="preserve"> </w:t>
      </w:r>
      <w:r w:rsidRPr="00D72384">
        <w:t>In making those risk assessments, the auditor considers internal control relevant to the entity’s preparation and fair presentation of the financial statements in order to design audit procedures that are appropriate in the circumstances, but not for the purpose of expressing an opinion on the effectiveness of the entity’s internal control.  According</w:t>
      </w:r>
      <w:r w:rsidR="006D0CA3" w:rsidRPr="00D72384">
        <w:t xml:space="preserve">ly, we express no such opinion.  </w:t>
      </w:r>
      <w:r w:rsidRPr="00D72384">
        <w:t>An audit also includes evaluating the appropriateness of accounting policies used and the reasonableness of significant accounting estimates made by management, as well as evaluating the overall presentation of the financial statements.</w:t>
      </w:r>
      <w:r w:rsidR="006D0CA3" w:rsidRPr="00D72384">
        <w:t xml:space="preserve">  </w:t>
      </w:r>
    </w:p>
    <w:p w:rsidR="0056693D" w:rsidRPr="00D72384" w:rsidRDefault="0056693D" w:rsidP="0087108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71080" w:rsidRPr="00B30DEA" w:rsidRDefault="00871080" w:rsidP="00D9231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72384">
        <w:t xml:space="preserve">We believe that the audit evidence we have obtained is sufficient and appropriate to provide a basis for our audit opinions. </w:t>
      </w:r>
    </w:p>
    <w:p w:rsidR="00B93363" w:rsidRPr="00D72384" w:rsidRDefault="00B93363" w:rsidP="0087108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96B6A" w:rsidRPr="00D72384" w:rsidRDefault="00F96B6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A569AB" w:rsidRPr="00B30DEA" w:rsidRDefault="00B93363"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B30DEA">
        <w:rPr>
          <w:b/>
          <w:color w:val="FF0000"/>
        </w:rPr>
        <w:t>Note to Preparer</w:t>
      </w:r>
      <w:r w:rsidR="00D059D8" w:rsidRPr="00B30DEA">
        <w:rPr>
          <w:b/>
          <w:color w:val="FF0000"/>
        </w:rPr>
        <w:t>:</w:t>
      </w:r>
      <w:r w:rsidR="00D52C22" w:rsidRPr="00B30DEA">
        <w:rPr>
          <w:color w:val="FF0000"/>
        </w:rPr>
        <w:t xml:space="preserve"> Use the following two sections for qualification of opinion on the Aggregate</w:t>
      </w:r>
      <w:r w:rsidR="00F14599">
        <w:rPr>
          <w:color w:val="FF0000"/>
        </w:rPr>
        <w:t xml:space="preserve"> Discre</w:t>
      </w:r>
      <w:r w:rsidR="000C03AB">
        <w:rPr>
          <w:color w:val="FF0000"/>
        </w:rPr>
        <w:t>te</w:t>
      </w:r>
      <w:r w:rsidR="00F14599">
        <w:rPr>
          <w:color w:val="FF0000"/>
        </w:rPr>
        <w:t xml:space="preserve">ly </w:t>
      </w:r>
      <w:r w:rsidR="00D52C22" w:rsidRPr="00B30DEA">
        <w:rPr>
          <w:color w:val="FF0000"/>
        </w:rPr>
        <w:t xml:space="preserve">Presented Component Units. </w:t>
      </w:r>
    </w:p>
    <w:p w:rsidR="00D52C22" w:rsidRPr="00D72384" w:rsidRDefault="00D52C2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104DAC" w:rsidRPr="00D92319" w:rsidRDefault="00104DA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D92319">
        <w:rPr>
          <w:b/>
          <w:i/>
        </w:rPr>
        <w:t>Basis for Quali</w:t>
      </w:r>
      <w:r w:rsidR="00C46649" w:rsidRPr="00D92319">
        <w:rPr>
          <w:b/>
          <w:i/>
        </w:rPr>
        <w:t>fied Opinion on the Aggregate Di</w:t>
      </w:r>
      <w:r w:rsidRPr="00D92319">
        <w:rPr>
          <w:b/>
          <w:i/>
        </w:rPr>
        <w:t>scretely Presented Component Unit</w:t>
      </w:r>
      <w:r w:rsidR="006F4F79" w:rsidRPr="00D92319">
        <w:rPr>
          <w:b/>
          <w:i/>
          <w:strike/>
        </w:rPr>
        <w:t>(</w:t>
      </w:r>
      <w:r w:rsidRPr="00D92319">
        <w:rPr>
          <w:b/>
          <w:i/>
          <w:strike/>
        </w:rPr>
        <w:t>s</w:t>
      </w:r>
      <w:r w:rsidR="006F4F79" w:rsidRPr="00D92319">
        <w:rPr>
          <w:b/>
          <w:i/>
          <w:strike/>
        </w:rPr>
        <w:t>)</w:t>
      </w:r>
    </w:p>
    <w:p w:rsidR="00104DAC" w:rsidRPr="00D72384" w:rsidRDefault="00104DA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D72384" w:rsidRDefault="00D92319"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326ACC" w:rsidRPr="00D72384">
        <w:t xml:space="preserve">The financial statements of </w:t>
      </w:r>
      <w:r w:rsidR="00D52C22" w:rsidRPr="00D72384">
        <w:t>[</w:t>
      </w:r>
      <w:r w:rsidR="00326ACC" w:rsidRPr="000C03AB">
        <w:t>id</w:t>
      </w:r>
      <w:r w:rsidR="008E00D9" w:rsidRPr="000C03AB">
        <w:t>entify component unit</w:t>
      </w:r>
      <w:r w:rsidR="00D52C22" w:rsidRPr="000C03AB">
        <w:t>(s)</w:t>
      </w:r>
      <w:r w:rsidR="00D52C22" w:rsidRPr="00D72384">
        <w:t xml:space="preserve">] </w:t>
      </w:r>
      <w:r w:rsidR="00326ACC" w:rsidRPr="00D72384">
        <w:t xml:space="preserve">have not been audited, and we were not engaged to audit </w:t>
      </w:r>
      <w:r w:rsidR="00D52C22" w:rsidRPr="00D72384">
        <w:t>[</w:t>
      </w:r>
      <w:r w:rsidR="00D52C22" w:rsidRPr="000C03AB">
        <w:t>identify component unit(s)</w:t>
      </w:r>
      <w:r w:rsidR="00D52C22" w:rsidRPr="00D72384">
        <w:t>]’s</w:t>
      </w:r>
      <w:r w:rsidR="00326ACC" w:rsidRPr="00D72384">
        <w:t xml:space="preserve"> financial statements as part of our audit of the </w:t>
      </w:r>
      <w:r w:rsidR="00B17D39" w:rsidRPr="00D72384">
        <w:t>C</w:t>
      </w:r>
      <w:r w:rsidR="00326ACC" w:rsidRPr="00D72384">
        <w:t>ounty’s basic financial statements.</w:t>
      </w:r>
      <w:r w:rsidR="00A06040" w:rsidRPr="00D72384">
        <w:t xml:space="preserve">  </w:t>
      </w:r>
      <w:r w:rsidR="000C03AB">
        <w:t xml:space="preserve">The </w:t>
      </w:r>
      <w:r w:rsidR="00D52C22" w:rsidRPr="00D72384">
        <w:t>[</w:t>
      </w:r>
      <w:r w:rsidR="000C03AB">
        <w:t>i</w:t>
      </w:r>
      <w:r w:rsidR="00D52C22" w:rsidRPr="000C03AB">
        <w:t>dentify component unit(s)</w:t>
      </w:r>
      <w:r w:rsidR="00D52C22" w:rsidRPr="00D72384">
        <w:t xml:space="preserve">]’s </w:t>
      </w:r>
      <w:r w:rsidR="00326ACC" w:rsidRPr="00D72384">
        <w:t xml:space="preserve"> financial activities are included in the </w:t>
      </w:r>
      <w:r w:rsidR="00B17D39" w:rsidRPr="00D72384">
        <w:t>C</w:t>
      </w:r>
      <w:r w:rsidR="00326ACC" w:rsidRPr="00D72384">
        <w:t>ounty’s basic financial statements as a discretely presented componen</w:t>
      </w:r>
      <w:r w:rsidR="0054198D" w:rsidRPr="00D72384">
        <w:t xml:space="preserve">t unit and represent </w:t>
      </w:r>
      <w:r w:rsidR="000C03AB">
        <w:t>___</w:t>
      </w:r>
      <w:r w:rsidR="0054198D" w:rsidRPr="00D72384">
        <w:t xml:space="preserve"> percent, </w:t>
      </w:r>
      <w:r w:rsidR="000C03AB">
        <w:t xml:space="preserve">___ </w:t>
      </w:r>
      <w:r w:rsidR="0054198D" w:rsidRPr="00D72384">
        <w:t xml:space="preserve">percent, and </w:t>
      </w:r>
      <w:r w:rsidR="000C03AB">
        <w:t>___</w:t>
      </w:r>
      <w:r w:rsidR="0054198D" w:rsidRPr="00D72384">
        <w:t xml:space="preserve"> percent of the assets, </w:t>
      </w:r>
      <w:r w:rsidR="00C46649" w:rsidRPr="00D72384">
        <w:t>net p</w:t>
      </w:r>
      <w:r w:rsidR="00A6772E" w:rsidRPr="00D72384">
        <w:t>osition</w:t>
      </w:r>
      <w:r w:rsidR="0054198D" w:rsidRPr="00D72384">
        <w:t xml:space="preserve">, and </w:t>
      </w:r>
      <w:r w:rsidR="00326ACC" w:rsidRPr="00D72384">
        <w:t xml:space="preserve">revenues, </w:t>
      </w:r>
      <w:r w:rsidR="0054198D" w:rsidRPr="00D72384">
        <w:t xml:space="preserve">respectively, </w:t>
      </w:r>
      <w:r w:rsidR="00326ACC" w:rsidRPr="00D72384">
        <w:t xml:space="preserve">of the </w:t>
      </w:r>
      <w:r w:rsidR="00B17D39" w:rsidRPr="00D72384">
        <w:t>C</w:t>
      </w:r>
      <w:r w:rsidR="00326ACC" w:rsidRPr="00D72384">
        <w:t>ounty’s aggregate discretely presented component units.</w:t>
      </w:r>
    </w:p>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C46649" w:rsidRPr="00D92319" w:rsidRDefault="00C4664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D92319">
        <w:rPr>
          <w:b/>
          <w:i/>
        </w:rPr>
        <w:t>Qualified Opinion</w:t>
      </w:r>
    </w:p>
    <w:p w:rsidR="00C46649" w:rsidRPr="00D72384" w:rsidRDefault="00C4664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D72384" w:rsidRDefault="00D92319"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326ACC" w:rsidRPr="00D72384">
        <w:t>In our opinion, except for the</w:t>
      </w:r>
      <w:r w:rsidR="00C46649" w:rsidRPr="00D72384">
        <w:t xml:space="preserve"> possible</w:t>
      </w:r>
      <w:r w:rsidR="00326ACC" w:rsidRPr="00D72384">
        <w:t xml:space="preserve"> effects of</w:t>
      </w:r>
      <w:r w:rsidR="00C46649" w:rsidRPr="00D72384">
        <w:t xml:space="preserve"> the matter described in the “Basis for Qualified Opinion on the Aggregate</w:t>
      </w:r>
      <w:r w:rsidR="00FA4FF4" w:rsidRPr="00D72384">
        <w:t xml:space="preserve"> Discretely Presented C</w:t>
      </w:r>
      <w:r w:rsidR="00C46649" w:rsidRPr="00D72384">
        <w:t>omponent Unit</w:t>
      </w:r>
      <w:r w:rsidR="006F4F79" w:rsidRPr="00B30DEA">
        <w:rPr>
          <w:strike/>
        </w:rPr>
        <w:t>(</w:t>
      </w:r>
      <w:r w:rsidR="00C46649" w:rsidRPr="00B30DEA">
        <w:rPr>
          <w:strike/>
        </w:rPr>
        <w:t>s</w:t>
      </w:r>
      <w:r w:rsidR="006F4F79" w:rsidRPr="00B30DEA">
        <w:rPr>
          <w:strike/>
        </w:rPr>
        <w:t>)</w:t>
      </w:r>
      <w:r w:rsidR="00C46649" w:rsidRPr="00D72384">
        <w:t>” paragraph</w:t>
      </w:r>
      <w:r w:rsidR="00326ACC" w:rsidRPr="00D72384">
        <w:t>,</w:t>
      </w:r>
      <w:r w:rsidR="00FA4FF4" w:rsidRPr="00D72384">
        <w:t xml:space="preserve"> </w:t>
      </w:r>
      <w:r w:rsidR="00326ACC" w:rsidRPr="00D72384">
        <w:t>the financial statements</w:t>
      </w:r>
      <w:r w:rsidR="00FA4FF4" w:rsidRPr="00D72384">
        <w:t xml:space="preserve"> referred to above present fairly, </w:t>
      </w:r>
      <w:r w:rsidR="00326ACC" w:rsidRPr="00D72384">
        <w:t xml:space="preserve">in all material respects, the financial position of the aggregate discretely presented component units </w:t>
      </w:r>
      <w:r w:rsidR="00A06040" w:rsidRPr="00D72384">
        <w:t>of</w:t>
      </w:r>
      <w:r w:rsidR="00326ACC" w:rsidRPr="00D72384">
        <w:t xml:space="preserve"> @County County, Mississippi, as of </w:t>
      </w:r>
      <w:r w:rsidR="0056693D" w:rsidRPr="00D72384">
        <w:t xml:space="preserve">September 30, </w:t>
      </w:r>
      <w:r w:rsidR="00F776A2">
        <w:t>2018</w:t>
      </w:r>
      <w:r w:rsidR="00326ACC" w:rsidRPr="00D72384">
        <w:t xml:space="preserve">, and the changes in financial position thereof for the year then ended, in </w:t>
      </w:r>
      <w:r w:rsidR="00FA4FF4" w:rsidRPr="00D72384">
        <w:t xml:space="preserve">accordance </w:t>
      </w:r>
      <w:r w:rsidR="00326ACC" w:rsidRPr="00D72384">
        <w:t xml:space="preserve"> with accounting </w:t>
      </w:r>
      <w:r w:rsidR="00326ACC" w:rsidRPr="00D72384">
        <w:lastRenderedPageBreak/>
        <w:t>principles generally accepted in the United States of America.</w:t>
      </w:r>
    </w:p>
    <w:p w:rsidR="00F96B6A" w:rsidRPr="00D72384" w:rsidRDefault="00F96B6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96B6A" w:rsidRPr="00B30DEA" w:rsidRDefault="00B93363" w:rsidP="00F96B6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30DEA">
        <w:rPr>
          <w:b/>
          <w:color w:val="FF0000"/>
        </w:rPr>
        <w:t>Note to Preparer</w:t>
      </w:r>
      <w:r w:rsidR="00D059D8" w:rsidRPr="00B30DEA">
        <w:rPr>
          <w:b/>
          <w:color w:val="FF0000"/>
        </w:rPr>
        <w:t>:</w:t>
      </w:r>
      <w:r w:rsidR="00F96B6A" w:rsidRPr="00B30DEA">
        <w:rPr>
          <w:color w:val="FF0000"/>
        </w:rPr>
        <w:t xml:space="preserve"> Use the following two sections for an adverse </w:t>
      </w:r>
      <w:r w:rsidR="00F22A83">
        <w:rPr>
          <w:color w:val="FF0000"/>
        </w:rPr>
        <w:t>opinion on the Aggregate Discre</w:t>
      </w:r>
      <w:r w:rsidR="00F96B6A" w:rsidRPr="00B30DEA">
        <w:rPr>
          <w:color w:val="FF0000"/>
        </w:rPr>
        <w:t>t</w:t>
      </w:r>
      <w:r w:rsidR="00F22A83">
        <w:rPr>
          <w:color w:val="FF0000"/>
        </w:rPr>
        <w:t xml:space="preserve">ely </w:t>
      </w:r>
      <w:r w:rsidR="00F96B6A" w:rsidRPr="00B30DEA">
        <w:rPr>
          <w:color w:val="FF0000"/>
        </w:rPr>
        <w:t xml:space="preserve">Presented Component Units. </w:t>
      </w:r>
    </w:p>
    <w:p w:rsidR="002357A9" w:rsidRPr="00D72384" w:rsidRDefault="002357A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96B6A" w:rsidRPr="00D92319" w:rsidRDefault="00F96B6A" w:rsidP="00F96B6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D92319">
        <w:rPr>
          <w:b/>
          <w:i/>
        </w:rPr>
        <w:t>Basis for Adverse Opinion on the Aggregate Discretely Presented Component Unit</w:t>
      </w:r>
      <w:r w:rsidRPr="00D92319">
        <w:rPr>
          <w:b/>
          <w:i/>
          <w:strike/>
        </w:rPr>
        <w:t>(s)</w:t>
      </w:r>
    </w:p>
    <w:p w:rsidR="00F96B6A" w:rsidRPr="00D72384" w:rsidRDefault="00F96B6A" w:rsidP="00F96B6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96B6A" w:rsidRPr="00D72384" w:rsidRDefault="00D92319"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F96B6A" w:rsidRPr="00D72384">
        <w:t>The financial statements of [</w:t>
      </w:r>
      <w:r w:rsidR="00F96B6A" w:rsidRPr="000C03AB">
        <w:t>identify component unit(s)</w:t>
      </w:r>
      <w:r w:rsidR="00F96B6A" w:rsidRPr="00D72384">
        <w:t>] have not been audited, and we were not engaged to audit [</w:t>
      </w:r>
      <w:r w:rsidR="00F96B6A" w:rsidRPr="000C03AB">
        <w:t>identify component unit(s)</w:t>
      </w:r>
      <w:r w:rsidR="00F96B6A" w:rsidRPr="00D72384">
        <w:t xml:space="preserve">]’s financial statements as part of our audit of the County’s basic financial statements.  </w:t>
      </w:r>
      <w:r w:rsidR="000C03AB">
        <w:t xml:space="preserve">The </w:t>
      </w:r>
      <w:r w:rsidR="00F96B6A" w:rsidRPr="00D72384">
        <w:t>[</w:t>
      </w:r>
      <w:r w:rsidR="000C03AB" w:rsidRPr="00676FEA">
        <w:t>i</w:t>
      </w:r>
      <w:r w:rsidR="00F96B6A" w:rsidRPr="00676FEA">
        <w:t>dentify component unit(s)</w:t>
      </w:r>
      <w:r w:rsidR="00F96B6A" w:rsidRPr="00D72384">
        <w:t xml:space="preserve">]’s  financial activities are included in the County’s basic financial statements as a discretely presented component unit and represent </w:t>
      </w:r>
      <w:r w:rsidR="00676FEA">
        <w:t>___</w:t>
      </w:r>
      <w:r w:rsidR="00F96B6A" w:rsidRPr="00D72384">
        <w:t xml:space="preserve"> percent, </w:t>
      </w:r>
      <w:r w:rsidR="00676FEA">
        <w:t>___</w:t>
      </w:r>
      <w:r w:rsidR="00F96B6A" w:rsidRPr="00D72384">
        <w:t xml:space="preserve"> percent, and </w:t>
      </w:r>
      <w:r w:rsidR="00676FEA">
        <w:t>___</w:t>
      </w:r>
      <w:r w:rsidR="00F96B6A" w:rsidRPr="00D72384">
        <w:t xml:space="preserve"> percent of the assets, net position, and revenues, respectively, of the County’s aggregate discretely presented component units.</w:t>
      </w:r>
    </w:p>
    <w:p w:rsidR="00F96B6A" w:rsidRPr="00D72384" w:rsidRDefault="00F96B6A" w:rsidP="00F96B6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96B6A" w:rsidRPr="00D92319" w:rsidRDefault="00F96B6A" w:rsidP="00F96B6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D92319">
        <w:rPr>
          <w:b/>
          <w:i/>
        </w:rPr>
        <w:t>Adverse Opinion</w:t>
      </w:r>
    </w:p>
    <w:p w:rsidR="00F96B6A" w:rsidRPr="00D72384" w:rsidRDefault="00F96B6A" w:rsidP="00F96B6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96B6A" w:rsidRPr="00D72384" w:rsidRDefault="00D92319"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F96B6A" w:rsidRPr="00D72384">
        <w:t>In our opinion, because of the significance of the matter described in the “Basis for Adverse Opinion on the Aggregate Discretely Presented Component Unit</w:t>
      </w:r>
      <w:r w:rsidR="00F96B6A" w:rsidRPr="00D72384">
        <w:rPr>
          <w:strike/>
        </w:rPr>
        <w:t>(s)</w:t>
      </w:r>
      <w:r w:rsidR="00F96B6A" w:rsidRPr="00D72384">
        <w:t xml:space="preserve">” paragraph, the financial statements referred to above do not present fairly the financial position of the aggregate discretely presented component units of @County County, Mississippi, as of September 30, </w:t>
      </w:r>
      <w:r w:rsidR="00F776A2">
        <w:t>2018</w:t>
      </w:r>
      <w:r w:rsidR="00F96B6A" w:rsidRPr="00D72384">
        <w:t>, and the changes in financial position thereof for the</w:t>
      </w:r>
      <w:r w:rsidR="003518B9">
        <w:t xml:space="preserve"> year then ended, in accordance</w:t>
      </w:r>
      <w:r w:rsidR="00F96B6A" w:rsidRPr="00D72384">
        <w:t xml:space="preserve"> with accounting principles generally accepted in the United States of America.</w:t>
      </w:r>
    </w:p>
    <w:p w:rsidR="00F96B6A" w:rsidRPr="00D72384" w:rsidRDefault="00F96B6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B7A84" w:rsidRPr="00B30DEA" w:rsidRDefault="00B93363" w:rsidP="003B7A8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30DEA">
        <w:rPr>
          <w:b/>
          <w:color w:val="FF0000"/>
        </w:rPr>
        <w:t>Note to Preparer</w:t>
      </w:r>
      <w:r w:rsidR="003B7A84" w:rsidRPr="00B30DEA">
        <w:rPr>
          <w:b/>
          <w:color w:val="FF0000"/>
        </w:rPr>
        <w:t xml:space="preserve">:  </w:t>
      </w:r>
      <w:r w:rsidR="003B7A84" w:rsidRPr="00B30DEA">
        <w:rPr>
          <w:color w:val="FF0000"/>
        </w:rPr>
        <w:t xml:space="preserve">If the opinion is modified for any other opinion unit, insert </w:t>
      </w:r>
      <w:r w:rsidR="003B7A84" w:rsidRPr="00B30DEA">
        <w:t>“</w:t>
      </w:r>
      <w:r w:rsidR="003B7A84" w:rsidRPr="00676FEA">
        <w:rPr>
          <w:b/>
          <w:color w:val="FF0000"/>
        </w:rPr>
        <w:t>Basis for</w:t>
      </w:r>
      <w:r w:rsidR="003B7A84" w:rsidRPr="00676FEA">
        <w:rPr>
          <w:color w:val="FF0000"/>
        </w:rPr>
        <w:t xml:space="preserve"> </w:t>
      </w:r>
      <w:r w:rsidR="003B7A84" w:rsidRPr="00676FEA">
        <w:rPr>
          <w:color w:val="FF0000"/>
          <w:u w:val="single"/>
        </w:rPr>
        <w:t xml:space="preserve">[insert </w:t>
      </w:r>
      <w:r w:rsidRPr="00676FEA">
        <w:rPr>
          <w:color w:val="FF0000"/>
          <w:u w:val="single"/>
        </w:rPr>
        <w:t>Opinion Type</w:t>
      </w:r>
      <w:r w:rsidR="003B7A84" w:rsidRPr="00676FEA">
        <w:rPr>
          <w:color w:val="FF0000"/>
          <w:u w:val="single"/>
        </w:rPr>
        <w:t xml:space="preserve">] </w:t>
      </w:r>
      <w:r w:rsidR="003B7A84" w:rsidRPr="00676FEA">
        <w:rPr>
          <w:b/>
          <w:color w:val="FF0000"/>
        </w:rPr>
        <w:t>Opinion on</w:t>
      </w:r>
      <w:r w:rsidR="003B7A84" w:rsidRPr="00676FEA">
        <w:rPr>
          <w:color w:val="FF0000"/>
        </w:rPr>
        <w:t xml:space="preserve"> </w:t>
      </w:r>
      <w:r w:rsidR="003B7A84" w:rsidRPr="00676FEA">
        <w:rPr>
          <w:b/>
          <w:color w:val="FF0000"/>
        </w:rPr>
        <w:t xml:space="preserve">the </w:t>
      </w:r>
      <w:r w:rsidR="003B7A84" w:rsidRPr="00676FEA">
        <w:rPr>
          <w:color w:val="FF0000"/>
          <w:u w:val="single"/>
        </w:rPr>
        <w:t>[Insert Opinion Unit]</w:t>
      </w:r>
      <w:r w:rsidR="003B7A84" w:rsidRPr="00B30DEA">
        <w:rPr>
          <w:color w:val="FF0000"/>
        </w:rPr>
        <w:t xml:space="preserve">” and </w:t>
      </w:r>
      <w:r w:rsidR="003B7A84" w:rsidRPr="00676FEA">
        <w:rPr>
          <w:color w:val="FF0000"/>
          <w:u w:val="single"/>
        </w:rPr>
        <w:t xml:space="preserve">“[Insert </w:t>
      </w:r>
      <w:r w:rsidRPr="00676FEA">
        <w:rPr>
          <w:color w:val="FF0000"/>
          <w:u w:val="single"/>
        </w:rPr>
        <w:t>Opinion Type</w:t>
      </w:r>
      <w:r w:rsidR="003B7A84" w:rsidRPr="00676FEA">
        <w:rPr>
          <w:color w:val="FF0000"/>
          <w:u w:val="single"/>
        </w:rPr>
        <w:t xml:space="preserve">] </w:t>
      </w:r>
      <w:r w:rsidR="003B7A84" w:rsidRPr="00676FEA">
        <w:rPr>
          <w:b/>
          <w:color w:val="FF0000"/>
        </w:rPr>
        <w:t>Opinion</w:t>
      </w:r>
      <w:r w:rsidR="003B7A84" w:rsidRPr="00B30DEA">
        <w:rPr>
          <w:color w:val="FF0000"/>
        </w:rPr>
        <w:t>” paragraphs here as applicable.</w:t>
      </w:r>
    </w:p>
    <w:p w:rsidR="003B7A84" w:rsidRPr="00D72384" w:rsidRDefault="003B7A8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C46649" w:rsidRPr="00D92319" w:rsidRDefault="00C4664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D92319">
        <w:rPr>
          <w:b/>
          <w:i/>
        </w:rPr>
        <w:t>Unmodified Opinions</w:t>
      </w:r>
    </w:p>
    <w:p w:rsidR="00C46649" w:rsidRPr="00D72384" w:rsidRDefault="00C4664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C46649" w:rsidRPr="00D72384" w:rsidRDefault="00D92319"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A569AB" w:rsidRPr="00D72384">
        <w:t>I</w:t>
      </w:r>
      <w:r w:rsidR="00C46649" w:rsidRPr="00D72384">
        <w:t>n our opinion, the financial s</w:t>
      </w:r>
      <w:r w:rsidR="00FA4FF4" w:rsidRPr="00D72384">
        <w:t>tatements referred to above</w:t>
      </w:r>
      <w:r w:rsidR="00C46649" w:rsidRPr="00D72384">
        <w:t xml:space="preserve"> present fairly, in all material respects, the respective financial position of the governmental activities, </w:t>
      </w:r>
      <w:r w:rsidR="00C46649" w:rsidRPr="00B30DEA">
        <w:rPr>
          <w:strike/>
        </w:rPr>
        <w:t>the business-type activities</w:t>
      </w:r>
      <w:r w:rsidR="00C46649" w:rsidRPr="00D72384">
        <w:t xml:space="preserve">, </w:t>
      </w:r>
      <w:r w:rsidR="00676FEA">
        <w:t>the/</w:t>
      </w:r>
      <w:r w:rsidR="00C46649" w:rsidRPr="00676FEA">
        <w:rPr>
          <w:strike/>
        </w:rPr>
        <w:t>each</w:t>
      </w:r>
      <w:r w:rsidR="00C46649" w:rsidRPr="00D72384">
        <w:t xml:space="preserve"> major fund</w:t>
      </w:r>
      <w:r w:rsidR="006F4F79" w:rsidRPr="00D72384">
        <w:t>,</w:t>
      </w:r>
      <w:r w:rsidR="00C46649" w:rsidRPr="00D72384">
        <w:t xml:space="preserve"> and the aggregat</w:t>
      </w:r>
      <w:r w:rsidR="00A06040" w:rsidRPr="00D72384">
        <w:t>e remaining fund information of</w:t>
      </w:r>
      <w:r>
        <w:t xml:space="preserve"> @County</w:t>
      </w:r>
      <w:r w:rsidR="00C46649" w:rsidRPr="00D72384">
        <w:t xml:space="preserve"> County, Mississippi, as of </w:t>
      </w:r>
      <w:r w:rsidR="0056693D" w:rsidRPr="00D72384">
        <w:t xml:space="preserve">September 30, </w:t>
      </w:r>
      <w:r w:rsidR="00F776A2">
        <w:t>2018</w:t>
      </w:r>
      <w:r w:rsidR="00C46649" w:rsidRPr="00D72384">
        <w:t xml:space="preserve">, and the respective changes in financial position </w:t>
      </w:r>
      <w:r w:rsidR="00C46649" w:rsidRPr="00D72384">
        <w:rPr>
          <w:strike/>
        </w:rPr>
        <w:t>and, where applicable, cash flows</w:t>
      </w:r>
      <w:r w:rsidR="00C46649" w:rsidRPr="00676FEA">
        <w:t xml:space="preserve"> </w:t>
      </w:r>
      <w:r w:rsidR="00C46649" w:rsidRPr="00D72384">
        <w:t>thereof for t</w:t>
      </w:r>
      <w:r w:rsidR="00FA4FF4" w:rsidRPr="00D72384">
        <w:t>he year then ended in accordance</w:t>
      </w:r>
      <w:r w:rsidR="00C46649" w:rsidRPr="00D72384">
        <w:t xml:space="preserve"> with accounting principles generally accepted in the United States of America.</w:t>
      </w:r>
    </w:p>
    <w:p w:rsidR="00F14599" w:rsidRDefault="00F14599"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p>
    <w:p w:rsidR="002013E5" w:rsidRPr="00D92319" w:rsidRDefault="002013E5"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D92319">
        <w:rPr>
          <w:b/>
          <w:i/>
        </w:rPr>
        <w:t>Other Matters</w:t>
      </w:r>
    </w:p>
    <w:p w:rsidR="002013E5" w:rsidRPr="00D72384" w:rsidRDefault="002013E5"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013E5" w:rsidRPr="00D72384" w:rsidRDefault="002013E5"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r w:rsidRPr="00D72384">
        <w:rPr>
          <w:i/>
        </w:rPr>
        <w:t>Required Supplementary Information</w:t>
      </w:r>
    </w:p>
    <w:p w:rsidR="002013E5" w:rsidRPr="00D72384" w:rsidRDefault="002013E5"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6F4F79" w:rsidRPr="00B30DEA" w:rsidRDefault="00B93363"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B30DEA">
        <w:rPr>
          <w:b/>
          <w:color w:val="FF0000"/>
        </w:rPr>
        <w:t>Note to Preparer</w:t>
      </w:r>
      <w:r w:rsidR="006F4F79" w:rsidRPr="00B30DEA">
        <w:rPr>
          <w:color w:val="FF0000"/>
        </w:rPr>
        <w:t>: Include and edit the following paragraph as applicable to describe any required supplement</w:t>
      </w:r>
      <w:r w:rsidR="00791D9C" w:rsidRPr="00B30DEA">
        <w:rPr>
          <w:color w:val="FF0000"/>
        </w:rPr>
        <w:t>ary</w:t>
      </w:r>
      <w:r w:rsidR="006F4F79" w:rsidRPr="00B30DEA">
        <w:rPr>
          <w:color w:val="FF0000"/>
        </w:rPr>
        <w:t xml:space="preserve"> information that IS included in the report.  RSI is Management’s Discussion and Analysis, the Budgetary Comparison Sch</w:t>
      </w:r>
      <w:r w:rsidR="003518B9">
        <w:rPr>
          <w:color w:val="FF0000"/>
        </w:rPr>
        <w:t xml:space="preserve">edule(s) and related notes, </w:t>
      </w:r>
      <w:r w:rsidR="006F4F79" w:rsidRPr="00B30DEA">
        <w:rPr>
          <w:color w:val="FF0000"/>
        </w:rPr>
        <w:t xml:space="preserve">the Schedule of Funding Progress – Other </w:t>
      </w:r>
      <w:r w:rsidR="003518B9">
        <w:rPr>
          <w:color w:val="FF0000"/>
        </w:rPr>
        <w:t>Postemployment Benefits, the Schedule of the County’s Proportionate Share of Net Pension Liability, and the Schedule of County Contributions.</w:t>
      </w:r>
    </w:p>
    <w:p w:rsidR="006F4F79" w:rsidRDefault="006F4F79"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676FEA" w:rsidRPr="00B30DEA" w:rsidRDefault="00676FEA"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D92319" w:rsidRDefault="00D92319"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2013E5" w:rsidRPr="00D72384">
        <w:t xml:space="preserve">Accounting principles generally accepted in the United States of America require that </w:t>
      </w:r>
      <w:r>
        <w:t xml:space="preserve">the </w:t>
      </w:r>
      <w:r w:rsidR="002013E5" w:rsidRPr="00676FEA">
        <w:t>Management’s Discussion and Analysis,</w:t>
      </w:r>
      <w:r w:rsidR="002013E5" w:rsidRPr="00D72384">
        <w:t xml:space="preserve"> the Budgetary Comparison Schedule</w:t>
      </w:r>
      <w:r w:rsidR="002013E5" w:rsidRPr="00D72384">
        <w:rPr>
          <w:strike/>
        </w:rPr>
        <w:t>(s)</w:t>
      </w:r>
      <w:r w:rsidR="002013E5" w:rsidRPr="00D72384">
        <w:t xml:space="preserve"> and corresponding notes</w:t>
      </w:r>
      <w:r w:rsidR="002013E5" w:rsidRPr="00676FEA">
        <w:t xml:space="preserve">, </w:t>
      </w:r>
      <w:r w:rsidR="002013E5" w:rsidRPr="00B30DEA">
        <w:rPr>
          <w:strike/>
        </w:rPr>
        <w:t>the Schedule of Funding Progress – Other Postemployment Benefits</w:t>
      </w:r>
      <w:r w:rsidR="00C1475E">
        <w:rPr>
          <w:strike/>
        </w:rPr>
        <w:t>,</w:t>
      </w:r>
      <w:r w:rsidR="00C1475E">
        <w:t xml:space="preserve"> the Schedule of the County’s Proportionate Share of the Net Pension Liability, and the Schedule of County Contributions</w:t>
      </w:r>
      <w:r w:rsidR="002013E5" w:rsidRPr="00D72384">
        <w:t xml:space="preserve"> be presented to supplement the basic financial statements.  Such information, although not a part of the basic financial statements, is required by the Governmental Accounting Standards Board who considers it to be an essential part of financial reporting for placing the basic financial statements in an appropriate operational,</w:t>
      </w:r>
      <w:r w:rsidR="00B33603" w:rsidRPr="00D72384">
        <w:t xml:space="preserve"> economic</w:t>
      </w:r>
      <w:r w:rsidR="0073393E" w:rsidRPr="00D72384">
        <w:t>,</w:t>
      </w:r>
      <w:r w:rsidR="00B33603" w:rsidRPr="00D72384">
        <w:t xml:space="preserve"> or historical context</w:t>
      </w:r>
      <w:r w:rsidR="002013E5" w:rsidRPr="00D72384">
        <w:t>.  We have applied certain limited procedures to the required supplementary information in accordance with auditing standards generally accepted in the United States of America, which consisted of inquiries of management about the methods of preparing the information and comparing the information for consistency with management’s responses to our inquiries, the basic financial statements, and other knowledge we obtained during our audit of t</w:t>
      </w:r>
      <w:r w:rsidR="00B17D39" w:rsidRPr="00D72384">
        <w:t xml:space="preserve">he basic financial statements.  </w:t>
      </w:r>
      <w:r w:rsidR="002013E5" w:rsidRPr="00D72384">
        <w:t>We do not express an opinion or provide any assurance on the information because the limited procedures do not provide us with sufficient evidence to express an opinion or provide any assurance.</w:t>
      </w:r>
      <w:r w:rsidR="00676FEA">
        <w:t xml:space="preserve"> </w:t>
      </w:r>
      <w:r w:rsidR="002013E5" w:rsidRPr="00D72384">
        <w:t xml:space="preserve"> </w:t>
      </w:r>
    </w:p>
    <w:p w:rsidR="00D92319" w:rsidRDefault="00D92319"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2013E5" w:rsidRPr="00D72384" w:rsidRDefault="00B93363"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30DEA">
        <w:rPr>
          <w:b/>
          <w:color w:val="FF0000"/>
        </w:rPr>
        <w:t>Note to Preparer</w:t>
      </w:r>
      <w:r w:rsidR="00707283" w:rsidRPr="00B30DEA">
        <w:rPr>
          <w:b/>
          <w:color w:val="FF0000"/>
        </w:rPr>
        <w:t>:</w:t>
      </w:r>
      <w:r w:rsidR="002013E5" w:rsidRPr="00B30DEA">
        <w:rPr>
          <w:color w:val="FF0000"/>
        </w:rPr>
        <w:t xml:space="preserve"> Delete the </w:t>
      </w:r>
      <w:r w:rsidR="003518B9">
        <w:rPr>
          <w:color w:val="FF0000"/>
        </w:rPr>
        <w:t>last</w:t>
      </w:r>
      <w:r w:rsidRPr="00B30DEA">
        <w:rPr>
          <w:color w:val="FF0000"/>
        </w:rPr>
        <w:t xml:space="preserve"> </w:t>
      </w:r>
      <w:r w:rsidR="002013E5" w:rsidRPr="00B30DEA">
        <w:rPr>
          <w:color w:val="FF0000"/>
        </w:rPr>
        <w:t xml:space="preserve">sentence </w:t>
      </w:r>
      <w:r w:rsidR="003518B9">
        <w:rPr>
          <w:color w:val="FF0000"/>
        </w:rPr>
        <w:t xml:space="preserve">from the above paragraph, </w:t>
      </w:r>
      <w:r w:rsidR="002013E5" w:rsidRPr="00B30DEA">
        <w:rPr>
          <w:color w:val="FF0000"/>
        </w:rPr>
        <w:t>and replace with the following if a material departure exists.</w:t>
      </w:r>
      <w:r w:rsidR="00676FEA">
        <w:rPr>
          <w:color w:val="FF0000"/>
        </w:rPr>
        <w:t xml:space="preserve"> </w:t>
      </w:r>
      <w:r w:rsidR="00707283" w:rsidRPr="00B30DEA">
        <w:rPr>
          <w:color w:val="FF0000"/>
        </w:rPr>
        <w:t xml:space="preserve"> </w:t>
      </w:r>
      <w:r w:rsidR="002013E5" w:rsidRPr="00D72384">
        <w:rPr>
          <w:strike/>
        </w:rPr>
        <w:t xml:space="preserve">Although our opinion on the basic financial statements is not affected, the following material departures from the prescribed guidelines exist.  Management’s Discussion and Analysis, the Budgetary Comparison Schedule(s), and the Schedule of Funding Progress – Other Postemployment Benefits (is/are) not in conformity with the requirements of the Governmental </w:t>
      </w:r>
      <w:r w:rsidR="002013E5" w:rsidRPr="00D72384">
        <w:rPr>
          <w:strike/>
        </w:rPr>
        <w:lastRenderedPageBreak/>
        <w:t>Accounting Standards Board because (describe reason not in conformity)</w:t>
      </w:r>
      <w:r w:rsidR="00B33603" w:rsidRPr="00D72384">
        <w:rPr>
          <w:strike/>
        </w:rPr>
        <w:t>.</w:t>
      </w:r>
      <w:r w:rsidR="002013E5" w:rsidRPr="00D72384">
        <w:rPr>
          <w:strike/>
        </w:rPr>
        <w:t xml:space="preserve"> </w:t>
      </w:r>
      <w:r w:rsidR="00B33603" w:rsidRPr="00D72384">
        <w:rPr>
          <w:strike/>
        </w:rPr>
        <w:t xml:space="preserve"> </w:t>
      </w:r>
      <w:r w:rsidR="002013E5" w:rsidRPr="00D72384">
        <w:rPr>
          <w:strike/>
        </w:rPr>
        <w:t xml:space="preserve">We do not express an opinion or provide any assurance on the information. </w:t>
      </w:r>
    </w:p>
    <w:p w:rsidR="002013E5" w:rsidRPr="00D72384" w:rsidRDefault="002013E5"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676FEA" w:rsidRPr="00D92319" w:rsidRDefault="00676FEA"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r w:rsidRPr="00D92319">
        <w:rPr>
          <w:i/>
        </w:rPr>
        <w:t>Omission of Required Supplementary Information</w:t>
      </w:r>
    </w:p>
    <w:p w:rsidR="00676FEA" w:rsidRDefault="00676FEA"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rPr>
      </w:pPr>
    </w:p>
    <w:p w:rsidR="006F4F79" w:rsidRPr="00B30DEA" w:rsidRDefault="00B93363"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30DEA">
        <w:rPr>
          <w:b/>
          <w:color w:val="FF0000"/>
        </w:rPr>
        <w:t>Note to Preparer</w:t>
      </w:r>
      <w:r w:rsidR="00707283" w:rsidRPr="00B30DEA">
        <w:rPr>
          <w:b/>
          <w:color w:val="FF0000"/>
        </w:rPr>
        <w:t xml:space="preserve">:  </w:t>
      </w:r>
      <w:r w:rsidR="006F4F79" w:rsidRPr="00B30DEA">
        <w:rPr>
          <w:color w:val="FF0000"/>
        </w:rPr>
        <w:t>Include and edit the following paragraph as applicable to describe an</w:t>
      </w:r>
      <w:r w:rsidR="00791D9C" w:rsidRPr="00B30DEA">
        <w:rPr>
          <w:color w:val="FF0000"/>
        </w:rPr>
        <w:t>y</w:t>
      </w:r>
      <w:r w:rsidR="006F4F79" w:rsidRPr="00B30DEA">
        <w:rPr>
          <w:color w:val="FF0000"/>
        </w:rPr>
        <w:t xml:space="preserve"> required supplemental information that is NOT included in the report</w:t>
      </w:r>
      <w:r w:rsidR="00707283" w:rsidRPr="00B30DEA">
        <w:rPr>
          <w:color w:val="FF0000"/>
        </w:rPr>
        <w:t>.</w:t>
      </w:r>
    </w:p>
    <w:p w:rsidR="006F4F79" w:rsidRPr="00B30DEA" w:rsidRDefault="006F4F79"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2013E5" w:rsidRPr="00D72384" w:rsidRDefault="002013E5"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72384">
        <w:t xml:space="preserve">@County County, Mississippi, has omitted </w:t>
      </w:r>
      <w:r w:rsidR="00D92319">
        <w:t xml:space="preserve">the </w:t>
      </w:r>
      <w:r w:rsidRPr="00D72384">
        <w:t>Management’s Discussion and Analysis,</w:t>
      </w:r>
      <w:r w:rsidRPr="00676FEA">
        <w:t xml:space="preserve"> </w:t>
      </w:r>
      <w:r w:rsidRPr="00D72384">
        <w:rPr>
          <w:strike/>
        </w:rPr>
        <w:t>the Budgetary Comparison Schedule(s) and the corresponding notes, and the Schedule of Funding Progress – Other Postemployment Benefits</w:t>
      </w:r>
      <w:r w:rsidRPr="00676FEA">
        <w:t xml:space="preserve"> </w:t>
      </w:r>
      <w:r w:rsidRPr="00D72384">
        <w:t xml:space="preserve">that accounting principles generally accepted in the United States of America require to be presented to supplement the basic financial statements. </w:t>
      </w:r>
      <w:r w:rsidR="00B27BEE" w:rsidRPr="00D72384">
        <w:t xml:space="preserve"> </w:t>
      </w:r>
      <w:r w:rsidRPr="00D72384">
        <w:t>Such missing information, although not a part of the basic financial statements, is required by the Governmental Accounting Standards Board who considers i</w:t>
      </w:r>
      <w:r w:rsidR="00B27BEE" w:rsidRPr="00D72384">
        <w:t xml:space="preserve">t to be an essential part of </w:t>
      </w:r>
      <w:r w:rsidRPr="00D72384">
        <w:t>financial reporting for placing the basic financial statements in an appropriate operational, economic</w:t>
      </w:r>
      <w:r w:rsidR="0073393E" w:rsidRPr="00D72384">
        <w:t>,</w:t>
      </w:r>
      <w:r w:rsidRPr="00D72384">
        <w:t xml:space="preserve"> or historical context. </w:t>
      </w:r>
      <w:r w:rsidR="00B27BEE" w:rsidRPr="00D72384">
        <w:t xml:space="preserve"> </w:t>
      </w:r>
      <w:r w:rsidRPr="00D72384">
        <w:t xml:space="preserve">Our opinion on the basic financial statements is not affected by this missing information.   </w:t>
      </w:r>
    </w:p>
    <w:p w:rsidR="002013E5" w:rsidRPr="00D72384" w:rsidRDefault="002013E5"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013E5" w:rsidRPr="00D72384" w:rsidRDefault="002013E5"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r w:rsidRPr="00D72384">
        <w:rPr>
          <w:i/>
        </w:rPr>
        <w:t>Supplementary and Other Information</w:t>
      </w:r>
    </w:p>
    <w:p w:rsidR="002013E5" w:rsidRPr="00D72384" w:rsidRDefault="002013E5"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A8724C" w:rsidRPr="00B30DEA" w:rsidRDefault="00B93363"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30DEA">
        <w:rPr>
          <w:b/>
          <w:color w:val="FF0000"/>
        </w:rPr>
        <w:t>Note to Preparer</w:t>
      </w:r>
      <w:r w:rsidR="00707283" w:rsidRPr="00B30DEA">
        <w:rPr>
          <w:b/>
          <w:color w:val="FF0000"/>
        </w:rPr>
        <w:t>:</w:t>
      </w:r>
      <w:r w:rsidR="00A8724C" w:rsidRPr="00B30DEA">
        <w:rPr>
          <w:color w:val="FF0000"/>
        </w:rPr>
        <w:t xml:space="preserve">  </w:t>
      </w:r>
      <w:r w:rsidR="0073393E" w:rsidRPr="00B30DEA">
        <w:rPr>
          <w:color w:val="FF0000"/>
        </w:rPr>
        <w:t>Include and e</w:t>
      </w:r>
      <w:r w:rsidR="00A8724C" w:rsidRPr="00B30DEA">
        <w:rPr>
          <w:color w:val="FF0000"/>
        </w:rPr>
        <w:t>dit this paragraph</w:t>
      </w:r>
      <w:r w:rsidR="0073393E" w:rsidRPr="00B30DEA">
        <w:rPr>
          <w:color w:val="FF0000"/>
        </w:rPr>
        <w:t xml:space="preserve"> as applicable to</w:t>
      </w:r>
      <w:r w:rsidR="00A8724C" w:rsidRPr="00B30DEA">
        <w:rPr>
          <w:color w:val="FF0000"/>
        </w:rPr>
        <w:t xml:space="preserve"> include only information that is included in the report.  It is possible that this paragraph will be completely deleted.</w:t>
      </w:r>
    </w:p>
    <w:p w:rsidR="00A8724C" w:rsidRPr="00D72384" w:rsidRDefault="00A8724C"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3393E" w:rsidRPr="00D72384" w:rsidRDefault="002013E5"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72384">
        <w:t>Our audit was conducted for the purpose of forming opinions on the financial statements that collectively comprise @County County, Mississippi’s basic financial statements.  The accompanying Schedule of Expenditures of Federal Awards</w:t>
      </w:r>
      <w:r w:rsidR="00D92319">
        <w:t>,</w:t>
      </w:r>
      <w:r w:rsidRPr="00D72384">
        <w:t xml:space="preserve"> as required by </w:t>
      </w:r>
      <w:r w:rsidR="00D92319">
        <w:t>Title 2 U.S. Code of Federal Regulations Part 200, Uniform Administrative Requirements, Cost Principles, and Audit Requirements for Federal Awards</w:t>
      </w:r>
      <w:r w:rsidRPr="00D72384">
        <w:t xml:space="preserve">, </w:t>
      </w:r>
      <w:r w:rsidR="0073393E" w:rsidRPr="00B30DEA">
        <w:rPr>
          <w:strike/>
        </w:rPr>
        <w:t xml:space="preserve">and the </w:t>
      </w:r>
      <w:r w:rsidR="00225467">
        <w:rPr>
          <w:strike/>
        </w:rPr>
        <w:t xml:space="preserve">accompanying </w:t>
      </w:r>
      <w:r w:rsidR="0073393E" w:rsidRPr="00B30DEA">
        <w:rPr>
          <w:strike/>
        </w:rPr>
        <w:t>Reconciliation of Operating Costs of Solid Waste</w:t>
      </w:r>
      <w:r w:rsidR="0073393E" w:rsidRPr="00D72384">
        <w:t xml:space="preserve"> </w:t>
      </w:r>
      <w:r w:rsidR="00A8724C" w:rsidRPr="00D72384">
        <w:t>is</w:t>
      </w:r>
      <w:r w:rsidR="00676FEA">
        <w:t xml:space="preserve"> </w:t>
      </w:r>
      <w:r w:rsidR="0073393E" w:rsidRPr="00D72384">
        <w:rPr>
          <w:strike/>
        </w:rPr>
        <w:t>(are)</w:t>
      </w:r>
      <w:r w:rsidR="00A8724C" w:rsidRPr="00D72384">
        <w:t xml:space="preserve"> presented for purposes of additional analysis </w:t>
      </w:r>
      <w:r w:rsidRPr="00D72384">
        <w:t>and is</w:t>
      </w:r>
      <w:r w:rsidR="00676FEA">
        <w:t xml:space="preserve"> </w:t>
      </w:r>
      <w:r w:rsidR="0073393E" w:rsidRPr="00D72384">
        <w:rPr>
          <w:strike/>
        </w:rPr>
        <w:t>(are)</w:t>
      </w:r>
      <w:r w:rsidRPr="00D72384">
        <w:t xml:space="preserve"> not a required part of the basic financial statements. </w:t>
      </w:r>
    </w:p>
    <w:p w:rsidR="0073393E" w:rsidRPr="00D72384" w:rsidRDefault="0073393E"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013E5" w:rsidRPr="00D72384" w:rsidRDefault="00A8724C"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72384">
        <w:t>The</w:t>
      </w:r>
      <w:r w:rsidR="00225467">
        <w:t xml:space="preserve"> accompanying </w:t>
      </w:r>
      <w:r w:rsidRPr="00D72384">
        <w:t>Schedule of Expenditures of Federal Awards</w:t>
      </w:r>
      <w:r w:rsidR="003518B9">
        <w:t xml:space="preserve">, as required by Title 2 U.S. Code of Federal Regulations Part 200, Uniform Administrative Requirements, Cost Principles, and Audit Requirements for Federal Awards, </w:t>
      </w:r>
      <w:r w:rsidR="0073393E" w:rsidRPr="00D72384">
        <w:rPr>
          <w:strike/>
        </w:rPr>
        <w:t>and the Reconciliation of Operating Costs of Solid Waste</w:t>
      </w:r>
      <w:r w:rsidR="0073393E" w:rsidRPr="00D72384">
        <w:t xml:space="preserve"> </w:t>
      </w:r>
      <w:r w:rsidR="002013E5" w:rsidRPr="00D72384">
        <w:t>is</w:t>
      </w:r>
      <w:r w:rsidR="00676FEA">
        <w:t xml:space="preserve"> </w:t>
      </w:r>
      <w:r w:rsidR="0073393E" w:rsidRPr="00D72384">
        <w:t>(</w:t>
      </w:r>
      <w:r w:rsidR="0073393E" w:rsidRPr="00D72384">
        <w:rPr>
          <w:strike/>
        </w:rPr>
        <w:t>are)</w:t>
      </w:r>
      <w:r w:rsidR="002013E5" w:rsidRPr="00D72384">
        <w:t xml:space="preserve"> the respo</w:t>
      </w:r>
      <w:r w:rsidR="00CB66AF" w:rsidRPr="00D72384">
        <w:t>nsibility of management and was</w:t>
      </w:r>
      <w:r w:rsidR="00676FEA">
        <w:t xml:space="preserve"> </w:t>
      </w:r>
      <w:r w:rsidR="0073393E" w:rsidRPr="00D72384">
        <w:rPr>
          <w:strike/>
        </w:rPr>
        <w:t>(were)</w:t>
      </w:r>
      <w:r w:rsidR="00CB66AF" w:rsidRPr="00D72384">
        <w:t xml:space="preserve"> derived from and relate</w:t>
      </w:r>
      <w:r w:rsidR="0073393E" w:rsidRPr="00B30DEA">
        <w:rPr>
          <w:strike/>
        </w:rPr>
        <w:t>(</w:t>
      </w:r>
      <w:r w:rsidR="00CB66AF" w:rsidRPr="00B30DEA">
        <w:rPr>
          <w:strike/>
        </w:rPr>
        <w:t>s</w:t>
      </w:r>
      <w:r w:rsidR="0073393E" w:rsidRPr="00B30DEA">
        <w:rPr>
          <w:strike/>
        </w:rPr>
        <w:t>)</w:t>
      </w:r>
      <w:r w:rsidR="002013E5" w:rsidRPr="00D72384">
        <w:t xml:space="preserve"> directly to the underlying accounting and other records used to prepare the basic financial statements.  </w:t>
      </w:r>
      <w:r w:rsidRPr="00D72384">
        <w:t>Such information</w:t>
      </w:r>
      <w:r w:rsidR="002013E5" w:rsidRPr="00D72384">
        <w:t xml:space="preserve"> has</w:t>
      </w:r>
      <w:r w:rsidR="00BA507C" w:rsidRPr="00D72384">
        <w:t xml:space="preserve"> </w:t>
      </w:r>
      <w:r w:rsidR="002013E5" w:rsidRPr="00D72384">
        <w:t xml:space="preserve">been subjected to the auditing procedures applied in the audit of the basic financial statements and certain additional procedures, including comparing and reconciling such information directly to the underlying accounting and other records used to prepare the basic financial statements or to the </w:t>
      </w:r>
      <w:r w:rsidR="0073393E" w:rsidRPr="00D72384">
        <w:t xml:space="preserve">basic </w:t>
      </w:r>
      <w:r w:rsidR="002013E5" w:rsidRPr="00D72384">
        <w:t xml:space="preserve">financial statements themselves, and other additional procedures in accordance with auditing standards generally accepted in the United States of America.  In our opinion, the Schedule of Expenditures of Federal Awards </w:t>
      </w:r>
      <w:r w:rsidR="002013E5" w:rsidRPr="00D72384">
        <w:rPr>
          <w:strike/>
        </w:rPr>
        <w:t>and the</w:t>
      </w:r>
      <w:r w:rsidR="002013E5" w:rsidRPr="00D72384">
        <w:t xml:space="preserve"> </w:t>
      </w:r>
      <w:r w:rsidR="002013E5" w:rsidRPr="00D72384">
        <w:rPr>
          <w:strike/>
        </w:rPr>
        <w:t>Reconciliation of Operating Costs of Solid Waste</w:t>
      </w:r>
      <w:r w:rsidR="002013E5" w:rsidRPr="00D72384">
        <w:t xml:space="preserve"> is</w:t>
      </w:r>
      <w:r w:rsidR="00676FEA">
        <w:t xml:space="preserve"> </w:t>
      </w:r>
      <w:r w:rsidR="002013E5" w:rsidRPr="00D72384">
        <w:rPr>
          <w:strike/>
        </w:rPr>
        <w:t>(are)</w:t>
      </w:r>
      <w:r w:rsidR="002013E5" w:rsidRPr="00D72384">
        <w:t xml:space="preserve"> fairly stated, in all material respects, in relation to the basic financial statements as a whole.</w:t>
      </w:r>
    </w:p>
    <w:p w:rsidR="005E74F6" w:rsidRPr="00D72384" w:rsidRDefault="005E74F6"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013E5" w:rsidRPr="00D72384" w:rsidRDefault="002013E5"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72384">
        <w:t>The Schedule of Surety Bonds for County Officials has not been subjected to the auditing procedures applied in the audit of the basic financial statements, and accordingly, we do not express an opinion or provide any assurance on it.</w:t>
      </w:r>
    </w:p>
    <w:p w:rsidR="002013E5" w:rsidRDefault="002013E5"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A3336" w:rsidRDefault="002A3336">
      <w:r>
        <w:br w:type="page"/>
      </w:r>
    </w:p>
    <w:p w:rsidR="00C1475E" w:rsidRPr="00D72384" w:rsidRDefault="00C1475E"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013E5" w:rsidRPr="00D72384" w:rsidRDefault="002013E5"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D72384">
        <w:rPr>
          <w:b/>
        </w:rPr>
        <w:t>Other Reporting Required by</w:t>
      </w:r>
      <w:r w:rsidRPr="00D72384">
        <w:rPr>
          <w:b/>
          <w:i/>
        </w:rPr>
        <w:t xml:space="preserve"> Government Auditing Standards</w:t>
      </w:r>
    </w:p>
    <w:p w:rsidR="002013E5" w:rsidRPr="00D72384" w:rsidRDefault="002013E5" w:rsidP="002013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013E5" w:rsidRDefault="002013E5"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72384">
        <w:t xml:space="preserve">In accordance with </w:t>
      </w:r>
      <w:r w:rsidRPr="00D72384">
        <w:rPr>
          <w:i/>
        </w:rPr>
        <w:t>Government Auditing Standards</w:t>
      </w:r>
      <w:r w:rsidRPr="00D72384">
        <w:t>, we have also issued our report dated @Date on our consideration of @County County, Mississippi's internal control over financial reporting and on our tests of its compliance with certain provisions of laws, regulations, contracts and grant agreements and other matters.  The purpose of that report is</w:t>
      </w:r>
      <w:r w:rsidR="003518B9">
        <w:t xml:space="preserve"> solely</w:t>
      </w:r>
      <w:r w:rsidRPr="00D72384">
        <w:t xml:space="preserve"> to describe the scope of our testing of internal control over financial reporting and compliance and the results of that testing, and </w:t>
      </w:r>
      <w:r w:rsidR="003A4AD0" w:rsidRPr="00D72384">
        <w:t>not to provide an opinion on</w:t>
      </w:r>
      <w:r w:rsidRPr="00D72384">
        <w:t xml:space="preserve"> </w:t>
      </w:r>
      <w:r w:rsidR="003518B9">
        <w:t xml:space="preserve">the effectiveness of @County County, Mississippi’s </w:t>
      </w:r>
      <w:r w:rsidRPr="00D72384">
        <w:t xml:space="preserve">internal control over financial reporting or on compliance.  That report is an integral part of an audit performed in accordance with </w:t>
      </w:r>
      <w:r w:rsidRPr="00D72384">
        <w:rPr>
          <w:i/>
        </w:rPr>
        <w:t>Government Auditing Standards</w:t>
      </w:r>
      <w:r w:rsidR="00CE0030">
        <w:t xml:space="preserve"> in considering @</w:t>
      </w:r>
      <w:r w:rsidRPr="00D72384">
        <w:t xml:space="preserve">County County, Mississippi’s internal control over financial reporting and compliance. </w:t>
      </w:r>
    </w:p>
    <w:p w:rsidR="005E74F6" w:rsidRPr="00D72384" w:rsidRDefault="005E74F6"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D72384">
        <w:t>@Date</w:t>
      </w:r>
    </w:p>
    <w:p w:rsidR="00326ACC" w:rsidRPr="00D72384"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D72384" w:rsidRDefault="00B9336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r w:rsidRPr="00B30DEA">
        <w:rPr>
          <w:b/>
          <w:color w:val="FF0000"/>
        </w:rPr>
        <w:t>Note to Preparer</w:t>
      </w:r>
      <w:r w:rsidR="00707283" w:rsidRPr="00B30DEA">
        <w:rPr>
          <w:color w:val="FF0000"/>
        </w:rPr>
        <w:t xml:space="preserve">: For modifications to the Independent Auditor’s Report refer to the </w:t>
      </w:r>
      <w:r w:rsidR="00707283" w:rsidRPr="00B30DEA">
        <w:rPr>
          <w:color w:val="FF0000"/>
          <w:u w:val="single"/>
        </w:rPr>
        <w:t>AICPA Audit and Accounting Guide on Audits of State and Local Governments</w:t>
      </w:r>
      <w:r w:rsidR="00707283" w:rsidRPr="00B30DEA" w:rsidDel="00707283">
        <w:rPr>
          <w:strike/>
        </w:rPr>
        <w:t xml:space="preserve"> </w:t>
      </w:r>
    </w:p>
    <w:p w:rsidR="00326ACC" w:rsidRPr="00B30DE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p>
    <w:p w:rsidR="00326ACC" w:rsidRPr="00B30DE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145A64" w:rsidRDefault="00326ACC" w:rsidP="00145A64">
      <w:pPr>
        <w:jc w:val="center"/>
      </w:pPr>
      <w:r w:rsidRPr="00B30DEA">
        <w:rPr>
          <w:rFonts w:ascii="Arial" w:hAnsi="Arial" w:cs="Arial"/>
        </w:rPr>
        <w:br w:type="page"/>
      </w:r>
    </w:p>
    <w:p w:rsidR="00145A64" w:rsidRDefault="00145A64" w:rsidP="00145A64">
      <w:pPr>
        <w:jc w:val="center"/>
      </w:pPr>
    </w:p>
    <w:p w:rsidR="00DC7BD0" w:rsidRPr="00EE4994" w:rsidRDefault="00DC7BD0" w:rsidP="00E762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DC7BD0" w:rsidRPr="002B253E" w:rsidRDefault="00DC7BD0" w:rsidP="00DC7BD0">
      <w:pPr>
        <w:pStyle w:val="Heading1"/>
      </w:pPr>
      <w:bookmarkStart w:id="41" w:name="_Toc337720856"/>
      <w:bookmarkStart w:id="42" w:name="_Toc337720951"/>
      <w:bookmarkStart w:id="43" w:name="_Toc337720985"/>
      <w:bookmarkStart w:id="44" w:name="_Toc337721225"/>
      <w:bookmarkStart w:id="45" w:name="_Toc337721327"/>
      <w:bookmarkStart w:id="46" w:name="_Toc337721362"/>
      <w:bookmarkStart w:id="47" w:name="_Toc337721430"/>
      <w:bookmarkStart w:id="48" w:name="_Toc337721682"/>
      <w:bookmarkStart w:id="49" w:name="_Toc535998545"/>
      <w:r w:rsidRPr="002B253E">
        <w:t>INDEPENDENT AUDITOR'S REPORT</w:t>
      </w:r>
      <w:bookmarkEnd w:id="41"/>
      <w:bookmarkEnd w:id="42"/>
      <w:bookmarkEnd w:id="43"/>
      <w:bookmarkEnd w:id="44"/>
      <w:bookmarkEnd w:id="45"/>
      <w:bookmarkEnd w:id="46"/>
      <w:bookmarkEnd w:id="47"/>
      <w:bookmarkEnd w:id="48"/>
      <w:bookmarkEnd w:id="49"/>
    </w:p>
    <w:p w:rsidR="00DC7BD0" w:rsidRPr="002B253E" w:rsidRDefault="00DC7BD0"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p>
    <w:p w:rsidR="00DC7BD0" w:rsidRPr="00676FEA" w:rsidRDefault="00DC7BD0"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rPr>
      </w:pPr>
      <w:r w:rsidRPr="00676FEA">
        <w:rPr>
          <w:b/>
          <w:color w:val="FF0000"/>
        </w:rPr>
        <w:t>Repor</w:t>
      </w:r>
      <w:r w:rsidR="00676FEA">
        <w:rPr>
          <w:b/>
          <w:color w:val="FF0000"/>
        </w:rPr>
        <w:t xml:space="preserve">t on basic financial statements that </w:t>
      </w:r>
      <w:r w:rsidR="00296AFD">
        <w:rPr>
          <w:b/>
          <w:color w:val="FF0000"/>
        </w:rPr>
        <w:t>include</w:t>
      </w:r>
      <w:r w:rsidRPr="00676FEA">
        <w:rPr>
          <w:b/>
          <w:color w:val="FF0000"/>
        </w:rPr>
        <w:t xml:space="preserve"> a </w:t>
      </w:r>
      <w:r w:rsidR="00AE3115" w:rsidRPr="00676FEA">
        <w:rPr>
          <w:b/>
          <w:color w:val="FF0000"/>
        </w:rPr>
        <w:t>qualified</w:t>
      </w:r>
      <w:r w:rsidRPr="00676FEA">
        <w:rPr>
          <w:b/>
          <w:color w:val="FF0000"/>
        </w:rPr>
        <w:t xml:space="preserve"> opinion on the governmental activities because other postemployment benefit obligations are omitted</w:t>
      </w:r>
      <w:r w:rsidR="007C2418" w:rsidRPr="00676FEA">
        <w:rPr>
          <w:b/>
          <w:color w:val="FF0000"/>
        </w:rPr>
        <w:t>.  No component units</w:t>
      </w:r>
      <w:r w:rsidRPr="00676FEA">
        <w:rPr>
          <w:b/>
          <w:color w:val="FF0000"/>
        </w:rPr>
        <w:t>.</w:t>
      </w:r>
      <w:r w:rsidR="00F3411F" w:rsidRPr="00676FEA">
        <w:rPr>
          <w:b/>
          <w:color w:val="FF0000"/>
        </w:rPr>
        <w:t xml:space="preserve">  (This example only addresses a </w:t>
      </w:r>
      <w:r w:rsidR="00AE3115" w:rsidRPr="00676FEA">
        <w:rPr>
          <w:b/>
          <w:color w:val="FF0000"/>
        </w:rPr>
        <w:t>qualified</w:t>
      </w:r>
      <w:r w:rsidR="00F3411F" w:rsidRPr="00676FEA">
        <w:rPr>
          <w:b/>
          <w:color w:val="FF0000"/>
        </w:rPr>
        <w:t xml:space="preserve"> opinion on governmental activities.  However, if </w:t>
      </w:r>
      <w:r w:rsidR="007555EF" w:rsidRPr="00676FEA">
        <w:rPr>
          <w:b/>
          <w:color w:val="FF0000"/>
        </w:rPr>
        <w:t>the County</w:t>
      </w:r>
      <w:r w:rsidR="00E9246D" w:rsidRPr="00676FEA">
        <w:rPr>
          <w:b/>
          <w:color w:val="FF0000"/>
        </w:rPr>
        <w:t xml:space="preserve"> </w:t>
      </w:r>
      <w:r w:rsidR="00F3411F" w:rsidRPr="00676FEA">
        <w:rPr>
          <w:b/>
          <w:color w:val="FF0000"/>
        </w:rPr>
        <w:t>has enterprise funds that would be affected by OPEB, you will need to modify this report to address business-type activities also.)</w:t>
      </w:r>
    </w:p>
    <w:p w:rsidR="00DC7BD0" w:rsidRPr="00B30DEA" w:rsidRDefault="00DC7BD0"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p>
    <w:p w:rsidR="00DC7BD0" w:rsidRPr="00D72384" w:rsidRDefault="00DC7BD0"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D72384">
        <w:t>Members of the Board of Supervisors</w:t>
      </w:r>
    </w:p>
    <w:p w:rsidR="00DC7BD0" w:rsidRPr="00D72384" w:rsidRDefault="00DC7BD0"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D72384">
        <w:t>@County County, Mississippi</w:t>
      </w:r>
    </w:p>
    <w:p w:rsidR="00DC7BD0" w:rsidRPr="00D72384" w:rsidRDefault="00DC7BD0"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06515D" w:rsidRPr="00D72384" w:rsidRDefault="0006515D"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rsidRPr="00D72384">
        <w:rPr>
          <w:b/>
        </w:rPr>
        <w:t>Report on the Financial Statements</w:t>
      </w:r>
    </w:p>
    <w:p w:rsidR="0006515D" w:rsidRPr="00D72384" w:rsidRDefault="0006515D"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C7BD0" w:rsidRPr="00D72384" w:rsidRDefault="00DC7BD0"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72384">
        <w:t xml:space="preserve">We have audited the accompanying financial statements of the governmental activities, </w:t>
      </w:r>
      <w:r w:rsidRPr="00B30DEA">
        <w:rPr>
          <w:strike/>
        </w:rPr>
        <w:t>the business-type activities</w:t>
      </w:r>
      <w:r w:rsidRPr="00D72384">
        <w:t xml:space="preserve">, </w:t>
      </w:r>
      <w:r w:rsidR="00676FEA">
        <w:t>the/</w:t>
      </w:r>
      <w:r w:rsidRPr="00676FEA">
        <w:rPr>
          <w:strike/>
        </w:rPr>
        <w:t>each</w:t>
      </w:r>
      <w:r w:rsidRPr="00D72384">
        <w:t xml:space="preserve"> major fund</w:t>
      </w:r>
      <w:r w:rsidR="00AD6B75" w:rsidRPr="00D72384">
        <w:t>,</w:t>
      </w:r>
      <w:r w:rsidRPr="00D72384">
        <w:t xml:space="preserve"> and the aggregate remaining fund information of @County County, Mississippi,</w:t>
      </w:r>
      <w:r w:rsidR="00901D29" w:rsidRPr="00D72384">
        <w:t xml:space="preserve"> </w:t>
      </w:r>
      <w:r w:rsidR="00373E32" w:rsidRPr="00D72384">
        <w:t>(the County)</w:t>
      </w:r>
      <w:r w:rsidRPr="00D72384">
        <w:t xml:space="preserve"> as of and for the year ended </w:t>
      </w:r>
      <w:r w:rsidR="0056693D" w:rsidRPr="00D72384">
        <w:t xml:space="preserve">September 30, </w:t>
      </w:r>
      <w:r w:rsidR="00F776A2">
        <w:t>2018</w:t>
      </w:r>
      <w:r w:rsidRPr="00D72384">
        <w:t>,</w:t>
      </w:r>
      <w:r w:rsidR="00901D29" w:rsidRPr="00D72384">
        <w:t xml:space="preserve"> </w:t>
      </w:r>
      <w:r w:rsidR="0006515D" w:rsidRPr="00D72384">
        <w:t xml:space="preserve">and the related notes to the financial statements, </w:t>
      </w:r>
      <w:r w:rsidRPr="00D72384">
        <w:t xml:space="preserve">which collectively comprise the </w:t>
      </w:r>
      <w:r w:rsidR="00373E32" w:rsidRPr="00D72384">
        <w:t>C</w:t>
      </w:r>
      <w:r w:rsidRPr="00D72384">
        <w:t xml:space="preserve">ounty’s </w:t>
      </w:r>
      <w:r w:rsidR="0006515D" w:rsidRPr="00D72384">
        <w:t xml:space="preserve">basic financial statements </w:t>
      </w:r>
      <w:r w:rsidRPr="00D72384">
        <w:t xml:space="preserve">as listed in the table of contents.    </w:t>
      </w:r>
    </w:p>
    <w:p w:rsidR="00A62530" w:rsidRPr="00D72384" w:rsidRDefault="00A62530" w:rsidP="0006515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trike/>
        </w:rPr>
      </w:pPr>
    </w:p>
    <w:p w:rsidR="0006515D" w:rsidRPr="00225467" w:rsidRDefault="0006515D" w:rsidP="0006515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225467">
        <w:rPr>
          <w:b/>
          <w:i/>
        </w:rPr>
        <w:t>Management’s Responsibility for the Financial Statements</w:t>
      </w:r>
    </w:p>
    <w:p w:rsidR="0006515D" w:rsidRPr="00D72384" w:rsidRDefault="0006515D" w:rsidP="0006515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06515D" w:rsidRPr="00D72384" w:rsidRDefault="0006515D"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72384">
        <w:t>Management is responsible for the preparation and fair presentation of these financial statements</w:t>
      </w:r>
      <w:r w:rsidR="00901D29" w:rsidRPr="00D72384">
        <w:t xml:space="preserve"> in accordance with accounting principles </w:t>
      </w:r>
      <w:r w:rsidRPr="00D72384">
        <w:t xml:space="preserve">generally accepted in the United States of America; this includes the design, implementation, and maintenance of internal control relevant to the preparation and fair presentation of financial statements that are free from material misstatement, whether due to fraud or error. </w:t>
      </w:r>
    </w:p>
    <w:p w:rsidR="0006515D" w:rsidRPr="00D72384" w:rsidRDefault="0006515D"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06515D" w:rsidRPr="00225467" w:rsidRDefault="0006515D"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225467">
        <w:rPr>
          <w:b/>
          <w:i/>
        </w:rPr>
        <w:t>Auditor’s Responsibility</w:t>
      </w:r>
    </w:p>
    <w:p w:rsidR="0006515D" w:rsidRPr="00D72384" w:rsidRDefault="0006515D"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D5073" w:rsidRPr="00D72384" w:rsidRDefault="0006515D"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72384">
        <w:t>Our responsibility is to express opinions on these financial statements based on our audit.</w:t>
      </w:r>
      <w:r w:rsidR="00DC7BD0" w:rsidRPr="00D72384">
        <w:tab/>
      </w:r>
      <w:r w:rsidR="00901D29" w:rsidRPr="00D72384">
        <w:t xml:space="preserve"> </w:t>
      </w:r>
      <w:r w:rsidR="004D5073" w:rsidRPr="00D72384">
        <w:t xml:space="preserve"> </w:t>
      </w:r>
      <w:r w:rsidR="00DC7BD0" w:rsidRPr="00D72384">
        <w:t xml:space="preserve">We conducted our audit in accordance with auditing standards generally accepted in the United States of America and the standards applicable to financial audits contained in </w:t>
      </w:r>
      <w:r w:rsidR="00DC7BD0" w:rsidRPr="00D72384">
        <w:rPr>
          <w:i/>
        </w:rPr>
        <w:t>Government Auditing Standards</w:t>
      </w:r>
      <w:r w:rsidR="00DC7BD0" w:rsidRPr="00D72384">
        <w:t>, issued by the Comptroller General of the United States</w:t>
      </w:r>
      <w:r w:rsidR="00901D29" w:rsidRPr="00D72384">
        <w:t xml:space="preserve">.  </w:t>
      </w:r>
      <w:r w:rsidR="00DC7BD0" w:rsidRPr="00D72384">
        <w:t xml:space="preserve">Those standards require that we plan and perform the audit to obtain reasonable assurance about whether the financial statements are free </w:t>
      </w:r>
      <w:r w:rsidR="00B30ECC" w:rsidRPr="00D72384">
        <w:t>from</w:t>
      </w:r>
      <w:r w:rsidR="00DC7BD0" w:rsidRPr="00D72384">
        <w:t xml:space="preserve"> material misstatement.</w:t>
      </w:r>
    </w:p>
    <w:p w:rsidR="004D5073" w:rsidRPr="00D72384" w:rsidRDefault="004D5073" w:rsidP="003B285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AD6B75" w:rsidRPr="00D72384" w:rsidRDefault="003B285F"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72384">
        <w:t xml:space="preserve">An audit involves performing procedures to obtain audit evidence about the amounts and disclosures in the financial statements. </w:t>
      </w:r>
      <w:r w:rsidR="00593304" w:rsidRPr="00D72384">
        <w:t xml:space="preserve"> </w:t>
      </w:r>
      <w:r w:rsidRPr="00D72384">
        <w:t xml:space="preserve">The procedures selected depend on the auditor’s judgment, including the assessment of the risks of material misstatement of the financial statements, whether due to fraud or error. </w:t>
      </w:r>
      <w:r w:rsidR="00593304" w:rsidRPr="00D72384">
        <w:t xml:space="preserve"> </w:t>
      </w:r>
      <w:r w:rsidRPr="00D72384">
        <w:t xml:space="preserve">In making those risk assessments, the auditor considers internal control relevant to the entity’s preparation and fair presentation of the financial statements in order to design audit procedures that are appropriate in the circumstances, but not for the purpose of expressing an opinion on the effectiveness of </w:t>
      </w:r>
      <w:r w:rsidR="00593304" w:rsidRPr="00D72384">
        <w:t xml:space="preserve">the entity’s internal control.  </w:t>
      </w:r>
      <w:r w:rsidRPr="00D72384">
        <w:t>According</w:t>
      </w:r>
      <w:r w:rsidR="00593304" w:rsidRPr="00D72384">
        <w:t xml:space="preserve">ly, we express no such opinion.  </w:t>
      </w:r>
      <w:r w:rsidRPr="00D72384">
        <w:t>An audit also includes evaluating the appropriateness of accounting policies used and the reasonableness of significant accounting estimates made by management, as well as evaluating the overall presentati</w:t>
      </w:r>
      <w:r w:rsidR="00593304" w:rsidRPr="00D72384">
        <w:t xml:space="preserve">on of the financial statements.  </w:t>
      </w:r>
    </w:p>
    <w:p w:rsidR="00AD6B75" w:rsidRPr="00D72384" w:rsidRDefault="00AD6B75" w:rsidP="003B285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B285F" w:rsidRPr="00D72384" w:rsidRDefault="003B285F" w:rsidP="0022546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72384">
        <w:t xml:space="preserve">We believe that the audit evidence we have obtained is sufficient and appropriate to provide a basis for our audit opinions. </w:t>
      </w:r>
    </w:p>
    <w:p w:rsidR="003B285F" w:rsidRPr="00D72384" w:rsidRDefault="003B285F" w:rsidP="0022546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1F18FC" w:rsidRPr="00225467" w:rsidRDefault="003B285F"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225467">
        <w:rPr>
          <w:b/>
          <w:i/>
        </w:rPr>
        <w:t>Basis for Qualified Opi</w:t>
      </w:r>
      <w:r w:rsidR="001F18FC" w:rsidRPr="00225467">
        <w:rPr>
          <w:b/>
          <w:i/>
        </w:rPr>
        <w:t>n</w:t>
      </w:r>
      <w:r w:rsidRPr="00225467">
        <w:rPr>
          <w:b/>
          <w:i/>
        </w:rPr>
        <w:t>i</w:t>
      </w:r>
      <w:r w:rsidR="001F18FC" w:rsidRPr="00225467">
        <w:rPr>
          <w:b/>
          <w:i/>
        </w:rPr>
        <w:t>on</w:t>
      </w:r>
      <w:r w:rsidRPr="00225467">
        <w:rPr>
          <w:b/>
          <w:i/>
        </w:rPr>
        <w:t xml:space="preserve"> on</w:t>
      </w:r>
      <w:r w:rsidR="001F18FC" w:rsidRPr="00225467">
        <w:rPr>
          <w:b/>
          <w:i/>
        </w:rPr>
        <w:t xml:space="preserve"> Governmental Activities</w:t>
      </w:r>
    </w:p>
    <w:p w:rsidR="001F18FC" w:rsidRPr="00D72384" w:rsidRDefault="001F18FC"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C7BD0" w:rsidRPr="00D72384" w:rsidRDefault="00A650BA"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72384">
        <w:t xml:space="preserve">As discussed in Note </w:t>
      </w:r>
      <w:r w:rsidR="00676FEA">
        <w:t xml:space="preserve">___ </w:t>
      </w:r>
      <w:r w:rsidRPr="00D72384">
        <w:t xml:space="preserve">to the financial statements, </w:t>
      </w:r>
      <w:r w:rsidR="007555EF" w:rsidRPr="00D72384">
        <w:t>the County</w:t>
      </w:r>
      <w:r w:rsidR="00716D0F" w:rsidRPr="00D72384">
        <w:t xml:space="preserve"> has not recorded a liability for other postemployment benefits in </w:t>
      </w:r>
      <w:r w:rsidR="0054634C" w:rsidRPr="00D72384">
        <w:t xml:space="preserve">the </w:t>
      </w:r>
      <w:r w:rsidR="00716D0F" w:rsidRPr="00D72384">
        <w:t>governmental activities and, accordingly, has not recorded an expense for the current period change in that liability</w:t>
      </w:r>
      <w:r w:rsidR="00DC7BD0" w:rsidRPr="00D72384">
        <w:t>.  Accounting principles generally accepted in the United States of America require th</w:t>
      </w:r>
      <w:r w:rsidR="001C2462" w:rsidRPr="00D72384">
        <w:t xml:space="preserve">at other postemployment benefits attributable to employee services already rendered </w:t>
      </w:r>
      <w:r w:rsidR="00AD6B75" w:rsidRPr="00D72384">
        <w:t xml:space="preserve">and that are not contingent on a specific event that is outside the control of the employer and employee </w:t>
      </w:r>
      <w:r w:rsidR="001C2462" w:rsidRPr="00D72384">
        <w:t>be accrued</w:t>
      </w:r>
      <w:r w:rsidR="004716DA" w:rsidRPr="00D72384">
        <w:t xml:space="preserve"> as liabilities and expenses as employees earn the rights to the benefits, which would increase the liabilities, reduce the </w:t>
      </w:r>
      <w:r w:rsidR="001F18FC" w:rsidRPr="00D72384">
        <w:t>net p</w:t>
      </w:r>
      <w:r w:rsidR="00A6772E" w:rsidRPr="00D72384">
        <w:t>osition</w:t>
      </w:r>
      <w:r w:rsidR="00AD6B75" w:rsidRPr="00D72384">
        <w:t>,</w:t>
      </w:r>
      <w:r w:rsidR="004716DA" w:rsidRPr="00D72384">
        <w:t xml:space="preserve"> and change the expenses of the governmental activities.  </w:t>
      </w:r>
      <w:r w:rsidR="00DC7BD0" w:rsidRPr="00D72384">
        <w:t xml:space="preserve">The amount by which this departure would affect the liabilities, </w:t>
      </w:r>
      <w:r w:rsidR="001F18FC" w:rsidRPr="00D72384">
        <w:t>net p</w:t>
      </w:r>
      <w:r w:rsidR="00A6772E" w:rsidRPr="00D72384">
        <w:t>osition</w:t>
      </w:r>
      <w:r w:rsidR="00AD6B75" w:rsidRPr="00D72384">
        <w:t>,</w:t>
      </w:r>
      <w:r w:rsidR="004716DA" w:rsidRPr="00D72384">
        <w:t xml:space="preserve"> and</w:t>
      </w:r>
      <w:r w:rsidR="00DC7BD0" w:rsidRPr="00D72384">
        <w:t xml:space="preserve"> expenses of the </w:t>
      </w:r>
      <w:r w:rsidR="004716DA" w:rsidRPr="00D72384">
        <w:t>governmental activities</w:t>
      </w:r>
      <w:r w:rsidR="00DC7BD0" w:rsidRPr="00D72384">
        <w:t xml:space="preserve"> </w:t>
      </w:r>
      <w:r w:rsidR="00225467">
        <w:t>has not been determined</w:t>
      </w:r>
      <w:r w:rsidR="00DC7BD0" w:rsidRPr="00D72384">
        <w:t>.</w:t>
      </w:r>
    </w:p>
    <w:p w:rsidR="00145A64" w:rsidRPr="00D72384" w:rsidRDefault="00145A64"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145A64" w:rsidRPr="00225467" w:rsidRDefault="00C85023"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225467">
        <w:rPr>
          <w:b/>
          <w:i/>
        </w:rPr>
        <w:t>Qualified Opinion</w:t>
      </w:r>
    </w:p>
    <w:p w:rsidR="00145A64" w:rsidRPr="00D72384" w:rsidRDefault="00145A64"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C7BD0" w:rsidRPr="00D72384" w:rsidRDefault="00DC7BD0"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72384">
        <w:t xml:space="preserve">In our opinion, </w:t>
      </w:r>
      <w:r w:rsidR="004716DA" w:rsidRPr="00D72384">
        <w:t>except for the effects of the matter</w:t>
      </w:r>
      <w:r w:rsidR="00C85023" w:rsidRPr="00D72384">
        <w:t xml:space="preserve"> described in the “Basis for Qualified Opinion on Governmental Activities” paragraph</w:t>
      </w:r>
      <w:r w:rsidRPr="00D72384">
        <w:t xml:space="preserve">, the financial statements referred to </w:t>
      </w:r>
      <w:r w:rsidR="00C85023" w:rsidRPr="00D72384">
        <w:t xml:space="preserve">above </w:t>
      </w:r>
      <w:r w:rsidRPr="00D72384">
        <w:t xml:space="preserve">present fairly, </w:t>
      </w:r>
      <w:r w:rsidR="00E63C2A" w:rsidRPr="00D72384">
        <w:t>in all material respects,</w:t>
      </w:r>
      <w:r w:rsidRPr="00D72384">
        <w:t xml:space="preserve"> the</w:t>
      </w:r>
      <w:r w:rsidR="00C85023" w:rsidRPr="00D72384">
        <w:t xml:space="preserve"> </w:t>
      </w:r>
      <w:r w:rsidRPr="00D72384">
        <w:t xml:space="preserve">financial position of the </w:t>
      </w:r>
      <w:r w:rsidR="004716DA" w:rsidRPr="00D72384">
        <w:lastRenderedPageBreak/>
        <w:t>governmental activities</w:t>
      </w:r>
      <w:r w:rsidRPr="00D72384">
        <w:t xml:space="preserve"> of @County County, Mississippi,</w:t>
      </w:r>
      <w:r w:rsidR="00CF183E" w:rsidRPr="00D72384">
        <w:t xml:space="preserve"> </w:t>
      </w:r>
      <w:r w:rsidRPr="00D72384">
        <w:t xml:space="preserve">as of </w:t>
      </w:r>
      <w:r w:rsidR="0056693D" w:rsidRPr="00D72384">
        <w:t xml:space="preserve">September 30, </w:t>
      </w:r>
      <w:r w:rsidR="00F776A2">
        <w:t>2018</w:t>
      </w:r>
      <w:r w:rsidRPr="00D72384">
        <w:t xml:space="preserve">, </w:t>
      </w:r>
      <w:r w:rsidR="00E63C2A" w:rsidRPr="00D72384">
        <w:t>and</w:t>
      </w:r>
      <w:r w:rsidRPr="00D72384">
        <w:t xml:space="preserve"> the </w:t>
      </w:r>
      <w:r w:rsidR="00225467">
        <w:t xml:space="preserve">respective </w:t>
      </w:r>
      <w:r w:rsidRPr="00D72384">
        <w:t>change</w:t>
      </w:r>
      <w:r w:rsidR="00225467">
        <w:t>s</w:t>
      </w:r>
      <w:r w:rsidRPr="00D72384">
        <w:t xml:space="preserve"> in financial position </w:t>
      </w:r>
      <w:r w:rsidR="00E63C2A" w:rsidRPr="00D72384">
        <w:t xml:space="preserve">thereof for the year then ended in </w:t>
      </w:r>
      <w:r w:rsidR="007B43C1" w:rsidRPr="00D72384">
        <w:t>accordance</w:t>
      </w:r>
      <w:r w:rsidR="00E63C2A" w:rsidRPr="00D72384">
        <w:t xml:space="preserve"> with accounting principles generally accepted in the United States of America.</w:t>
      </w:r>
    </w:p>
    <w:p w:rsidR="00DC7BD0" w:rsidRPr="00D72384" w:rsidRDefault="00DC7BD0"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A7710" w:rsidRPr="00225467" w:rsidRDefault="004A7710"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r w:rsidRPr="00225467">
        <w:rPr>
          <w:b/>
          <w:i/>
        </w:rPr>
        <w:t>Unmodified Opinions</w:t>
      </w:r>
      <w:r w:rsidR="00DC7BD0" w:rsidRPr="00225467">
        <w:rPr>
          <w:i/>
        </w:rPr>
        <w:tab/>
      </w:r>
    </w:p>
    <w:p w:rsidR="004A7710" w:rsidRPr="00D72384" w:rsidRDefault="004A7710"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C7BD0" w:rsidRPr="00D72384" w:rsidRDefault="00383027"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72384">
        <w:t>I</w:t>
      </w:r>
      <w:r w:rsidR="00DC7BD0" w:rsidRPr="00D72384">
        <w:t xml:space="preserve">n our opinion, the financial statements referred to </w:t>
      </w:r>
      <w:r w:rsidR="004A7710" w:rsidRPr="00D72384">
        <w:t xml:space="preserve">above </w:t>
      </w:r>
      <w:r w:rsidR="00DC7BD0" w:rsidRPr="00D72384">
        <w:t>present fairly, in all material respects, the respective financial position</w:t>
      </w:r>
      <w:r w:rsidR="004716DA" w:rsidRPr="00D72384">
        <w:t xml:space="preserve"> of </w:t>
      </w:r>
      <w:r w:rsidR="004716DA" w:rsidRPr="00B30DEA">
        <w:rPr>
          <w:strike/>
        </w:rPr>
        <w:t>the</w:t>
      </w:r>
      <w:r w:rsidR="00DC7BD0" w:rsidRPr="00B30DEA">
        <w:rPr>
          <w:strike/>
        </w:rPr>
        <w:t xml:space="preserve"> business-type activities</w:t>
      </w:r>
      <w:r w:rsidR="00DC7BD0" w:rsidRPr="00D72384">
        <w:t xml:space="preserve">, </w:t>
      </w:r>
      <w:r w:rsidR="00676FEA">
        <w:t>the/</w:t>
      </w:r>
      <w:r w:rsidR="00DC7BD0" w:rsidRPr="00676FEA">
        <w:rPr>
          <w:strike/>
        </w:rPr>
        <w:t>each</w:t>
      </w:r>
      <w:r w:rsidR="00DC7BD0" w:rsidRPr="00D72384">
        <w:t xml:space="preserve"> major fund and the aggregate remaining fund information of @County County, Mississippi, as of </w:t>
      </w:r>
      <w:r w:rsidR="0056693D" w:rsidRPr="00D72384">
        <w:t xml:space="preserve">September 30, </w:t>
      </w:r>
      <w:r w:rsidR="00F776A2">
        <w:t>2018</w:t>
      </w:r>
      <w:r w:rsidR="00DC7BD0" w:rsidRPr="00D72384">
        <w:t xml:space="preserve">, and the respective changes in financial position </w:t>
      </w:r>
      <w:r w:rsidR="00DC7BD0" w:rsidRPr="00D72384">
        <w:rPr>
          <w:strike/>
        </w:rPr>
        <w:t>and, where applicable, cash flows</w:t>
      </w:r>
      <w:r w:rsidR="00CF183E" w:rsidRPr="00D72384">
        <w:t xml:space="preserve"> </w:t>
      </w:r>
      <w:r w:rsidR="00DC7BD0" w:rsidRPr="00D72384">
        <w:t xml:space="preserve">thereof for the year then ended in </w:t>
      </w:r>
      <w:r w:rsidRPr="00D72384">
        <w:t xml:space="preserve">accordance </w:t>
      </w:r>
      <w:r w:rsidR="00DC7BD0" w:rsidRPr="00D72384">
        <w:t>with accounting principles generally accepted in the United States of America.</w:t>
      </w:r>
    </w:p>
    <w:p w:rsidR="00DC7BD0" w:rsidRPr="00D72384" w:rsidRDefault="00DC7BD0"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C7BD0" w:rsidRPr="00B30DEA" w:rsidRDefault="00BD30EF"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30DEA">
        <w:rPr>
          <w:b/>
          <w:color w:val="FF0000"/>
        </w:rPr>
        <w:t>Note to Preparer</w:t>
      </w:r>
      <w:r w:rsidR="00AD6B75" w:rsidRPr="00B30DEA">
        <w:rPr>
          <w:b/>
          <w:color w:val="FF0000"/>
        </w:rPr>
        <w:t>:</w:t>
      </w:r>
      <w:r w:rsidR="00AD6B75" w:rsidRPr="00B30DEA">
        <w:rPr>
          <w:color w:val="FF0000"/>
        </w:rPr>
        <w:t xml:space="preserve"> </w:t>
      </w:r>
      <w:r w:rsidR="00DC7BD0" w:rsidRPr="00B30DEA">
        <w:rPr>
          <w:color w:val="FF0000"/>
        </w:rPr>
        <w:t xml:space="preserve">For </w:t>
      </w:r>
      <w:r w:rsidR="007C2418" w:rsidRPr="00B30DEA">
        <w:rPr>
          <w:color w:val="FF0000"/>
        </w:rPr>
        <w:t xml:space="preserve">Other </w:t>
      </w:r>
      <w:r w:rsidR="00DC7BD0" w:rsidRPr="00B30DEA">
        <w:rPr>
          <w:color w:val="FF0000"/>
        </w:rPr>
        <w:t xml:space="preserve">Qualifications to the Opinion delete paragraphs above and include qualification opinions. </w:t>
      </w:r>
    </w:p>
    <w:p w:rsidR="00DC7BD0" w:rsidRPr="00D72384" w:rsidRDefault="00DC7BD0"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D72384">
        <w:tab/>
      </w:r>
    </w:p>
    <w:p w:rsidR="004A7710" w:rsidRPr="00225467" w:rsidRDefault="004A7710" w:rsidP="004A771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225467">
        <w:rPr>
          <w:b/>
          <w:i/>
        </w:rPr>
        <w:t>Other Matters</w:t>
      </w:r>
    </w:p>
    <w:p w:rsidR="004A7710" w:rsidRPr="00D72384" w:rsidRDefault="004A7710" w:rsidP="004A771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A7710" w:rsidRPr="00D72384" w:rsidRDefault="004A7710" w:rsidP="004A771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r w:rsidRPr="00D72384">
        <w:rPr>
          <w:i/>
        </w:rPr>
        <w:t>Required Supplementary Information</w:t>
      </w:r>
    </w:p>
    <w:p w:rsidR="004A7710" w:rsidRPr="00D72384" w:rsidRDefault="004A7710" w:rsidP="004A771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AD6B75" w:rsidRPr="00B30DEA" w:rsidRDefault="00BD30EF"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B30DEA">
        <w:rPr>
          <w:b/>
          <w:color w:val="FF0000"/>
        </w:rPr>
        <w:t>Note to Preparer:</w:t>
      </w:r>
      <w:r w:rsidR="00AD6B75" w:rsidRPr="00B30DEA">
        <w:rPr>
          <w:color w:val="FF0000"/>
        </w:rPr>
        <w:t xml:space="preserve"> Include and edit the following paragraph as applicable to describe any required supplemental information that </w:t>
      </w:r>
      <w:r w:rsidR="00AD6B75" w:rsidRPr="00B30DEA">
        <w:rPr>
          <w:b/>
          <w:color w:val="FF0000"/>
        </w:rPr>
        <w:t>IS</w:t>
      </w:r>
      <w:r w:rsidR="00AD6B75" w:rsidRPr="00B30DEA">
        <w:rPr>
          <w:color w:val="FF0000"/>
        </w:rPr>
        <w:t xml:space="preserve"> included in the report.  RSI is Management’s Discussion and Analysis, the Budgetary Comparison Schedu</w:t>
      </w:r>
      <w:r w:rsidR="003518B9">
        <w:rPr>
          <w:color w:val="FF0000"/>
        </w:rPr>
        <w:t>les and corresponding notes,</w:t>
      </w:r>
      <w:r w:rsidR="00AD6B75" w:rsidRPr="00B30DEA">
        <w:rPr>
          <w:color w:val="FF0000"/>
        </w:rPr>
        <w:t xml:space="preserve"> the Schedule of Funding Progress –</w:t>
      </w:r>
      <w:r w:rsidR="003518B9">
        <w:rPr>
          <w:color w:val="FF0000"/>
        </w:rPr>
        <w:t xml:space="preserve"> Other Postemployment Benefits, the Schedule of the County’s Proportionate Share of the Net Pension Liability, and the Schedule of County Contributions.</w:t>
      </w:r>
    </w:p>
    <w:p w:rsidR="00AD6B75" w:rsidRPr="00D72384" w:rsidRDefault="00AD6B75" w:rsidP="004A771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25467" w:rsidRDefault="004A7710"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D72384">
        <w:t xml:space="preserve">Accounting principles generally accepted in the United States of America require that </w:t>
      </w:r>
      <w:r w:rsidR="00225467">
        <w:t xml:space="preserve">the </w:t>
      </w:r>
      <w:r w:rsidRPr="00676FEA">
        <w:t>Management’s Discussion and Analysis,</w:t>
      </w:r>
      <w:r w:rsidRPr="00D72384">
        <w:t xml:space="preserve"> the Budgetary Comparison Schedule</w:t>
      </w:r>
      <w:r w:rsidRPr="00D72384">
        <w:rPr>
          <w:strike/>
        </w:rPr>
        <w:t>(s)</w:t>
      </w:r>
      <w:r w:rsidRPr="00D72384">
        <w:t xml:space="preserve"> and corresponding notes</w:t>
      </w:r>
      <w:r w:rsidRPr="00676FEA">
        <w:t xml:space="preserve">, </w:t>
      </w:r>
      <w:r w:rsidRPr="00B30DEA">
        <w:rPr>
          <w:strike/>
        </w:rPr>
        <w:t>the Schedule of Funding Progress – Other Postemployment Benefits</w:t>
      </w:r>
      <w:r w:rsidR="00C1475E">
        <w:rPr>
          <w:strike/>
        </w:rPr>
        <w:t>,</w:t>
      </w:r>
      <w:r w:rsidR="00C1475E">
        <w:t xml:space="preserve"> the Schedule of the County’s Proportionate Share of the Net Pension Liability, and the Schedule of County Contributions</w:t>
      </w:r>
      <w:r w:rsidRPr="00D72384">
        <w:t xml:space="preserve"> be presented to supplement the basic financial statements.  Such information, although not a part of the basic financial statements, is required by the Governmental Accounting Standards Board who considers it to be an essential part of financial reporting for placing the basic financial statements in an appropriate operational, ec</w:t>
      </w:r>
      <w:r w:rsidR="005B444F" w:rsidRPr="00D72384">
        <w:t>onomic</w:t>
      </w:r>
      <w:r w:rsidR="00AD6B75" w:rsidRPr="00D72384">
        <w:t>,</w:t>
      </w:r>
      <w:r w:rsidR="005B444F" w:rsidRPr="00D72384">
        <w:t xml:space="preserve"> or historical context. </w:t>
      </w:r>
      <w:r w:rsidR="00DC12C2" w:rsidRPr="00D72384">
        <w:t xml:space="preserve"> </w:t>
      </w:r>
      <w:r w:rsidRPr="00D72384">
        <w:t>We have applied certain limited procedures to the required supplementary information in accordance with auditing standards generally accepted in the United States of America, which consisted of inquiries of management about the methods of preparing the information and comparing the information for consistency with management’s responses to our inquiries, the basic financial statements, and other knowledge we obtained during our audit of the basic financial statements.  We do not express an opinion or provide any assurance on the information because the limited procedures do not provide us with sufficient evidence to express an opinion or provide any assurance.</w:t>
      </w:r>
      <w:r w:rsidR="00676FEA">
        <w:t xml:space="preserve"> </w:t>
      </w:r>
      <w:r w:rsidRPr="00D72384">
        <w:t xml:space="preserve"> </w:t>
      </w:r>
    </w:p>
    <w:p w:rsidR="00225467" w:rsidRDefault="00225467"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p>
    <w:p w:rsidR="004A7710" w:rsidRPr="00D72384" w:rsidRDefault="00BD30EF"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30DEA">
        <w:rPr>
          <w:b/>
          <w:color w:val="FF0000"/>
        </w:rPr>
        <w:t>Note to Preparer</w:t>
      </w:r>
      <w:r w:rsidR="004A7710" w:rsidRPr="00B30DEA">
        <w:rPr>
          <w:b/>
          <w:color w:val="FF0000"/>
        </w:rPr>
        <w:t>:</w:t>
      </w:r>
      <w:r w:rsidR="004A7710" w:rsidRPr="00B30DEA">
        <w:t xml:space="preserve"> </w:t>
      </w:r>
      <w:r w:rsidR="006B1CF7" w:rsidRPr="00B30DEA">
        <w:rPr>
          <w:color w:val="FF0000"/>
        </w:rPr>
        <w:t>If a material departure exists, d</w:t>
      </w:r>
      <w:r w:rsidR="004A7710" w:rsidRPr="00B30DEA">
        <w:rPr>
          <w:color w:val="FF0000"/>
        </w:rPr>
        <w:t xml:space="preserve">elete the </w:t>
      </w:r>
      <w:r w:rsidR="003518B9">
        <w:rPr>
          <w:color w:val="FF0000"/>
        </w:rPr>
        <w:t>last</w:t>
      </w:r>
      <w:r w:rsidR="006B1CF7" w:rsidRPr="00B30DEA">
        <w:rPr>
          <w:color w:val="FF0000"/>
        </w:rPr>
        <w:t xml:space="preserve"> </w:t>
      </w:r>
      <w:r w:rsidR="004A7710" w:rsidRPr="00B30DEA">
        <w:rPr>
          <w:color w:val="FF0000"/>
        </w:rPr>
        <w:t>sentence</w:t>
      </w:r>
      <w:r w:rsidR="003518B9">
        <w:rPr>
          <w:color w:val="FF0000"/>
        </w:rPr>
        <w:t xml:space="preserve"> from the above paragraph,</w:t>
      </w:r>
      <w:r w:rsidR="006B1CF7" w:rsidRPr="00B30DEA">
        <w:rPr>
          <w:color w:val="FF0000"/>
        </w:rPr>
        <w:t xml:space="preserve"> </w:t>
      </w:r>
      <w:r w:rsidR="004A7710" w:rsidRPr="00B30DEA">
        <w:rPr>
          <w:color w:val="FF0000"/>
        </w:rPr>
        <w:t>and replace with the following.</w:t>
      </w:r>
      <w:r w:rsidR="006B1CF7" w:rsidRPr="00B30DEA">
        <w:t xml:space="preserve"> </w:t>
      </w:r>
      <w:r w:rsidR="004A7710" w:rsidRPr="00B30DEA">
        <w:t xml:space="preserve"> </w:t>
      </w:r>
      <w:r w:rsidR="004A7710" w:rsidRPr="00D72384">
        <w:rPr>
          <w:strike/>
        </w:rPr>
        <w:t>Although our opinion on the basic financial statements is not affected, the following material departures from the prescribed guidelines exist.  Management’s Discussion and Analysis, the Budgetary Comparison Schedule(s), and the Schedule of Funding Progress – Other Postemployment Benefits (is/are) not in conformity with the requirements of the Governmental Accounting Standards Board because (describe reason not in conformity)</w:t>
      </w:r>
      <w:r w:rsidR="00EE421F" w:rsidRPr="00D72384">
        <w:rPr>
          <w:strike/>
        </w:rPr>
        <w:t>.</w:t>
      </w:r>
      <w:r w:rsidR="004A7710" w:rsidRPr="00D72384">
        <w:rPr>
          <w:strike/>
        </w:rPr>
        <w:t xml:space="preserve"> </w:t>
      </w:r>
      <w:r w:rsidR="00DC12C2" w:rsidRPr="00D72384">
        <w:rPr>
          <w:strike/>
        </w:rPr>
        <w:t xml:space="preserve"> </w:t>
      </w:r>
      <w:r w:rsidR="004A7710" w:rsidRPr="00D72384">
        <w:rPr>
          <w:strike/>
        </w:rPr>
        <w:t xml:space="preserve">We do not express an opinion or provide any assurance on the information. </w:t>
      </w:r>
    </w:p>
    <w:p w:rsidR="004A7710" w:rsidRDefault="004A7710" w:rsidP="004A771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676FEA" w:rsidRPr="00225467" w:rsidRDefault="00676FEA" w:rsidP="004A771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r w:rsidRPr="00225467">
        <w:rPr>
          <w:i/>
        </w:rPr>
        <w:t>Omission of Required Supplementary Information</w:t>
      </w:r>
    </w:p>
    <w:p w:rsidR="00676FEA" w:rsidRPr="00D72384" w:rsidRDefault="00676FEA" w:rsidP="004A771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AD6B75" w:rsidRPr="00B30DEA" w:rsidRDefault="00BD30EF"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B30DEA">
        <w:rPr>
          <w:b/>
          <w:color w:val="FF0000"/>
        </w:rPr>
        <w:t>Note to Preparer</w:t>
      </w:r>
      <w:r w:rsidR="00AD6B75" w:rsidRPr="00B30DEA">
        <w:rPr>
          <w:color w:val="FF0000"/>
        </w:rPr>
        <w:t xml:space="preserve">: Include and edit the following paragraph as applicable to describe any required supplementary information that </w:t>
      </w:r>
      <w:r w:rsidR="00AD6B75" w:rsidRPr="00B30DEA">
        <w:rPr>
          <w:b/>
          <w:color w:val="FF0000"/>
        </w:rPr>
        <w:t>IS NOT</w:t>
      </w:r>
      <w:r w:rsidR="002C7BE5" w:rsidRPr="00B30DEA">
        <w:rPr>
          <w:color w:val="FF0000"/>
        </w:rPr>
        <w:t xml:space="preserve"> included in the report.</w:t>
      </w:r>
    </w:p>
    <w:p w:rsidR="005E74F6" w:rsidRPr="00D72384" w:rsidRDefault="005E74F6" w:rsidP="004A771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A7710" w:rsidRPr="00D72384" w:rsidRDefault="002D1E44"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72384">
        <w:t xml:space="preserve">@County County, Mississippi, </w:t>
      </w:r>
      <w:r w:rsidR="004A7710" w:rsidRPr="00D72384">
        <w:t>has omitted</w:t>
      </w:r>
      <w:r w:rsidR="00225467">
        <w:t xml:space="preserve"> the</w:t>
      </w:r>
      <w:r w:rsidR="004A7710" w:rsidRPr="00D72384">
        <w:t xml:space="preserve"> Management’s Discussion and Analysis,</w:t>
      </w:r>
      <w:r w:rsidR="004A7710" w:rsidRPr="00676FEA">
        <w:t xml:space="preserve"> </w:t>
      </w:r>
      <w:r w:rsidR="004A7710" w:rsidRPr="00D72384">
        <w:rPr>
          <w:strike/>
        </w:rPr>
        <w:t>the Budgetary Comparison Schedule(s) and the corresponding notes, and the Schedule of Funding Progress – Other Postemployment Benefits</w:t>
      </w:r>
      <w:r w:rsidR="004A7710" w:rsidRPr="00676FEA">
        <w:t xml:space="preserve"> </w:t>
      </w:r>
      <w:r w:rsidR="004A7710" w:rsidRPr="00D72384">
        <w:t xml:space="preserve">that accounting principles generally accepted in the United States of America require to be presented to supplement the basic financial statements. </w:t>
      </w:r>
      <w:r w:rsidRPr="00D72384">
        <w:t xml:space="preserve"> </w:t>
      </w:r>
      <w:r w:rsidR="004A7710" w:rsidRPr="00D72384">
        <w:t>Such missing information, although not a part of the basic financial statements, is required by the Governmental Accounting Standards Board who considers i</w:t>
      </w:r>
      <w:r w:rsidRPr="00D72384">
        <w:t xml:space="preserve">t to be an essential part of </w:t>
      </w:r>
      <w:r w:rsidR="004A7710" w:rsidRPr="00D72384">
        <w:t>financial reporting for placing the basic financial statements in an appropriate operational, economic</w:t>
      </w:r>
      <w:r w:rsidR="00152CD0" w:rsidRPr="00D72384">
        <w:t>,</w:t>
      </w:r>
      <w:r w:rsidR="004A7710" w:rsidRPr="00D72384">
        <w:t xml:space="preserve"> or historical context. </w:t>
      </w:r>
      <w:r w:rsidRPr="00D72384">
        <w:t xml:space="preserve"> </w:t>
      </w:r>
      <w:r w:rsidR="004A7710" w:rsidRPr="00D72384">
        <w:t xml:space="preserve">Our opinion on the basic financial statements is not affected by this missing information.   </w:t>
      </w:r>
    </w:p>
    <w:p w:rsidR="004A7710" w:rsidRPr="00D72384" w:rsidRDefault="004A7710" w:rsidP="004A771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A7710" w:rsidRPr="00D72384" w:rsidRDefault="004A7710" w:rsidP="004A771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rPr>
      </w:pPr>
      <w:r w:rsidRPr="00D72384">
        <w:rPr>
          <w:i/>
        </w:rPr>
        <w:t>Supplementary and Other Information</w:t>
      </w:r>
    </w:p>
    <w:p w:rsidR="004A7710" w:rsidRPr="00D72384" w:rsidRDefault="004A7710" w:rsidP="004A771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A8724C" w:rsidRPr="00B30DEA" w:rsidRDefault="00BD30EF" w:rsidP="004A771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30DEA">
        <w:rPr>
          <w:b/>
          <w:color w:val="FF0000"/>
        </w:rPr>
        <w:t>Note to Preparer</w:t>
      </w:r>
      <w:r w:rsidR="00A8724C" w:rsidRPr="00B30DEA">
        <w:rPr>
          <w:color w:val="FF0000"/>
        </w:rPr>
        <w:t>:  Edit this paragraph</w:t>
      </w:r>
      <w:r w:rsidR="00152CD0" w:rsidRPr="00B30DEA">
        <w:rPr>
          <w:color w:val="FF0000"/>
        </w:rPr>
        <w:t xml:space="preserve"> to</w:t>
      </w:r>
      <w:r w:rsidR="00A8724C" w:rsidRPr="00B30DEA">
        <w:rPr>
          <w:color w:val="FF0000"/>
        </w:rPr>
        <w:t xml:space="preserve"> include only applicable information that is included in the report.  It is possible that this paragraph will be completely deleted.</w:t>
      </w:r>
    </w:p>
    <w:p w:rsidR="00A8724C" w:rsidRPr="00D72384" w:rsidRDefault="00A8724C" w:rsidP="004A771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152CD0" w:rsidRPr="00D72384" w:rsidRDefault="004A7710"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72384">
        <w:t>Our audit was conducted for the purpose of forming opinions on the financial statements that collectively comprise @County County, Mississippi</w:t>
      </w:r>
      <w:r w:rsidR="00245C08" w:rsidRPr="00D72384">
        <w:t xml:space="preserve">’s basic financial statements.  </w:t>
      </w:r>
      <w:r w:rsidRPr="00D72384">
        <w:t>The accompanying Schedule of Expenditures of Federal Awards</w:t>
      </w:r>
      <w:r w:rsidR="00CC5F85" w:rsidRPr="00D72384">
        <w:t>,</w:t>
      </w:r>
      <w:r w:rsidRPr="00D72384">
        <w:t xml:space="preserve"> as required by </w:t>
      </w:r>
      <w:r w:rsidR="00225467">
        <w:t>Title 2 U.S. Code of Federal Regulations Part 200, Uniform Administrative Requirements, Cost Principles, and Audit Requirements for Federal Awards</w:t>
      </w:r>
      <w:r w:rsidRPr="00D72384">
        <w:t xml:space="preserve">, </w:t>
      </w:r>
      <w:r w:rsidR="00152CD0" w:rsidRPr="00B30DEA">
        <w:rPr>
          <w:strike/>
        </w:rPr>
        <w:t xml:space="preserve">and the </w:t>
      </w:r>
      <w:r w:rsidR="00225467">
        <w:rPr>
          <w:strike/>
        </w:rPr>
        <w:t xml:space="preserve">accompanying </w:t>
      </w:r>
      <w:r w:rsidR="00152CD0" w:rsidRPr="00B30DEA">
        <w:rPr>
          <w:strike/>
        </w:rPr>
        <w:t>Reconciliation of the Operating Costs of Solid Waste</w:t>
      </w:r>
      <w:r w:rsidR="00152CD0" w:rsidRPr="00D72384">
        <w:t xml:space="preserve"> </w:t>
      </w:r>
      <w:r w:rsidR="00A8724C" w:rsidRPr="00D72384">
        <w:t>is</w:t>
      </w:r>
      <w:r w:rsidR="00676FEA">
        <w:t xml:space="preserve"> </w:t>
      </w:r>
      <w:r w:rsidR="00152CD0" w:rsidRPr="00D72384">
        <w:rPr>
          <w:strike/>
        </w:rPr>
        <w:t>(are)</w:t>
      </w:r>
      <w:r w:rsidR="00A8724C" w:rsidRPr="00D72384">
        <w:t xml:space="preserve"> presented for purposes of additional analysis </w:t>
      </w:r>
      <w:r w:rsidRPr="00D72384">
        <w:t>and is</w:t>
      </w:r>
      <w:r w:rsidR="006261DC">
        <w:t xml:space="preserve"> </w:t>
      </w:r>
      <w:r w:rsidR="00152CD0" w:rsidRPr="00D72384">
        <w:rPr>
          <w:strike/>
        </w:rPr>
        <w:t>(are)</w:t>
      </w:r>
      <w:r w:rsidRPr="00D72384">
        <w:t xml:space="preserve"> not a required part of t</w:t>
      </w:r>
      <w:r w:rsidR="00245C08" w:rsidRPr="00D72384">
        <w:t xml:space="preserve">he basic financial statements.  </w:t>
      </w:r>
    </w:p>
    <w:p w:rsidR="00152CD0" w:rsidRPr="00D72384" w:rsidRDefault="00152CD0" w:rsidP="004A771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A7710" w:rsidRPr="00D72384" w:rsidRDefault="00A8724C"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72384">
        <w:t xml:space="preserve">The </w:t>
      </w:r>
      <w:r w:rsidR="00225467">
        <w:t xml:space="preserve">accompanying </w:t>
      </w:r>
      <w:r w:rsidRPr="00D72384">
        <w:t>Schedule of Expenditures of Federal Awards</w:t>
      </w:r>
      <w:r w:rsidR="006261DC">
        <w:t>, as required by Title 2 U.S. Code of Federal Regulations Part 200, Uniform Administrative Requirements, Cost Principles, and Audit Requirements for Federal Awards,</w:t>
      </w:r>
      <w:r w:rsidRPr="00D72384">
        <w:t xml:space="preserve"> </w:t>
      </w:r>
      <w:r w:rsidR="00300032" w:rsidRPr="00D72384">
        <w:rPr>
          <w:strike/>
        </w:rPr>
        <w:t>and the Reconciliation of Operating Costs of Solid Waste</w:t>
      </w:r>
      <w:r w:rsidR="00300032" w:rsidRPr="00D72384">
        <w:t xml:space="preserve"> </w:t>
      </w:r>
      <w:r w:rsidR="004A7710" w:rsidRPr="00D72384">
        <w:t>is</w:t>
      </w:r>
      <w:r w:rsidR="00676FEA">
        <w:t xml:space="preserve"> </w:t>
      </w:r>
      <w:r w:rsidR="00300032" w:rsidRPr="00D72384">
        <w:rPr>
          <w:strike/>
        </w:rPr>
        <w:t>(are)</w:t>
      </w:r>
      <w:r w:rsidR="004A7710" w:rsidRPr="00D72384">
        <w:t xml:space="preserve"> the responsibility of management and was</w:t>
      </w:r>
      <w:r w:rsidR="00676FEA">
        <w:t xml:space="preserve"> </w:t>
      </w:r>
      <w:r w:rsidR="00300032" w:rsidRPr="00D72384">
        <w:rPr>
          <w:strike/>
        </w:rPr>
        <w:t>(were)</w:t>
      </w:r>
      <w:r w:rsidR="004A7710" w:rsidRPr="00D72384">
        <w:t xml:space="preserve"> derived from and relate</w:t>
      </w:r>
      <w:r w:rsidR="00300032" w:rsidRPr="00B30DEA">
        <w:rPr>
          <w:strike/>
        </w:rPr>
        <w:t>(</w:t>
      </w:r>
      <w:r w:rsidR="004A7710" w:rsidRPr="00B30DEA">
        <w:rPr>
          <w:strike/>
        </w:rPr>
        <w:t>s</w:t>
      </w:r>
      <w:r w:rsidR="00300032" w:rsidRPr="00B30DEA">
        <w:rPr>
          <w:strike/>
        </w:rPr>
        <w:t>)</w:t>
      </w:r>
      <w:r w:rsidR="004A7710" w:rsidRPr="00D72384">
        <w:t xml:space="preserve"> directly to the underlying accounting and other records used to prepare t</w:t>
      </w:r>
      <w:r w:rsidR="004C0020" w:rsidRPr="00D72384">
        <w:t>he basic financial statements.</w:t>
      </w:r>
      <w:r w:rsidR="00245C08" w:rsidRPr="00D72384">
        <w:t xml:space="preserve"> </w:t>
      </w:r>
      <w:r w:rsidR="004C0020" w:rsidRPr="00D72384">
        <w:t xml:space="preserve"> </w:t>
      </w:r>
      <w:r w:rsidRPr="00D72384">
        <w:t xml:space="preserve">Such information </w:t>
      </w:r>
      <w:r w:rsidR="00245C08" w:rsidRPr="00D72384">
        <w:t>h</w:t>
      </w:r>
      <w:r w:rsidR="004A7710" w:rsidRPr="00D72384">
        <w:t>as</w:t>
      </w:r>
      <w:r w:rsidR="00245C08" w:rsidRPr="00D72384">
        <w:t xml:space="preserve"> </w:t>
      </w:r>
      <w:r w:rsidR="004A7710" w:rsidRPr="00D72384">
        <w:t xml:space="preserve">been subjected to the auditing procedures applied in the audit of the basic financial statements and certain additional procedures, including comparing and reconciling such information directly to the underlying accounting and other records used to prepare the basic financial statements or to the </w:t>
      </w:r>
      <w:r w:rsidR="00300032" w:rsidRPr="00D72384">
        <w:t xml:space="preserve">basic </w:t>
      </w:r>
      <w:r w:rsidR="004A7710" w:rsidRPr="00D72384">
        <w:t xml:space="preserve">financial statements themselves, and other additional procedures in accordance with auditing standards generally accepted in the United States of America.  In our opinion, the Schedule of Expenditures of Federal Awards </w:t>
      </w:r>
      <w:r w:rsidR="004A7710" w:rsidRPr="00D72384">
        <w:rPr>
          <w:strike/>
        </w:rPr>
        <w:t>and the</w:t>
      </w:r>
      <w:r w:rsidR="004A7710" w:rsidRPr="006261DC">
        <w:rPr>
          <w:strike/>
        </w:rPr>
        <w:t xml:space="preserve"> </w:t>
      </w:r>
      <w:r w:rsidR="004A7710" w:rsidRPr="00D72384">
        <w:rPr>
          <w:strike/>
        </w:rPr>
        <w:t>Reconciliation of Operating Costs of Solid Waste</w:t>
      </w:r>
      <w:r w:rsidR="004A7710" w:rsidRPr="00D72384">
        <w:t xml:space="preserve"> is</w:t>
      </w:r>
      <w:r w:rsidR="00676FEA">
        <w:t xml:space="preserve"> </w:t>
      </w:r>
      <w:r w:rsidR="004A7710" w:rsidRPr="00D72384">
        <w:rPr>
          <w:strike/>
        </w:rPr>
        <w:t>(are)</w:t>
      </w:r>
      <w:r w:rsidR="004A7710" w:rsidRPr="00D72384">
        <w:t xml:space="preserve"> fairly stated, in all material respects, in relation to the basic financial statements as a whole.</w:t>
      </w:r>
    </w:p>
    <w:p w:rsidR="004A7710" w:rsidRPr="00D72384" w:rsidRDefault="004A7710" w:rsidP="004A771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A7710" w:rsidRPr="00D72384" w:rsidRDefault="004A7710" w:rsidP="0022546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72384">
        <w:t>The Schedule of Surety Bonds for County Officials has not been subjected to the auditing procedures applied in the audit of the basic financial statements, and accordingly, we do not express an opinion or provide any assurance on it.</w:t>
      </w:r>
    </w:p>
    <w:p w:rsidR="004A7710" w:rsidRPr="00D72384" w:rsidRDefault="004A7710" w:rsidP="0022546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4A7710" w:rsidRPr="00D72384" w:rsidRDefault="004A7710" w:rsidP="004A771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D72384">
        <w:rPr>
          <w:b/>
        </w:rPr>
        <w:t>Other Reporting Required by</w:t>
      </w:r>
      <w:r w:rsidRPr="00D72384">
        <w:rPr>
          <w:b/>
          <w:i/>
        </w:rPr>
        <w:t xml:space="preserve"> Government Auditing Standards</w:t>
      </w:r>
    </w:p>
    <w:p w:rsidR="004A7710" w:rsidRPr="00D72384" w:rsidRDefault="004A7710" w:rsidP="004A771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A7710" w:rsidRPr="00D72384" w:rsidRDefault="004A7710"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72384">
        <w:t xml:space="preserve">In accordance with </w:t>
      </w:r>
      <w:r w:rsidRPr="00D72384">
        <w:rPr>
          <w:i/>
        </w:rPr>
        <w:t>Government Auditing Standards</w:t>
      </w:r>
      <w:r w:rsidRPr="00D72384">
        <w:t>, we have also issued our report dated @Date on our consideration of @County County, Mississippi's internal control over financial reporting and on our tests of its compliance with certain provisions of laws, regulations, contracts</w:t>
      </w:r>
      <w:r w:rsidR="00997C4C" w:rsidRPr="00D72384">
        <w:t>,</w:t>
      </w:r>
      <w:r w:rsidRPr="00D72384">
        <w:t xml:space="preserve"> and grant agreements and other matters.  The purpose of that report is</w:t>
      </w:r>
      <w:r w:rsidR="006261DC">
        <w:t xml:space="preserve"> solely</w:t>
      </w:r>
      <w:r w:rsidRPr="00D72384">
        <w:t xml:space="preserve"> to describe the scope of our testing of internal control over financial reporting and compliance and the results of that testing, and </w:t>
      </w:r>
      <w:r w:rsidR="003A4AD0" w:rsidRPr="00D72384">
        <w:t>not to provide an opinion on</w:t>
      </w:r>
      <w:r w:rsidR="006261DC">
        <w:t xml:space="preserve"> the effectiveness of @County County, Mississippi’s</w:t>
      </w:r>
      <w:r w:rsidRPr="00D72384">
        <w:t xml:space="preserve"> internal control over financial reporting or on compliance.  That report is an integral part of an audit performed in accordance with </w:t>
      </w:r>
      <w:r w:rsidRPr="00D72384">
        <w:rPr>
          <w:i/>
        </w:rPr>
        <w:t>Government Auditing Standards</w:t>
      </w:r>
      <w:r w:rsidRPr="00D72384">
        <w:t xml:space="preserve"> in considering @County County, Mississippi’s internal control over financial reporting and compliance. </w:t>
      </w:r>
    </w:p>
    <w:p w:rsidR="00DC7BD0" w:rsidRPr="00D72384" w:rsidRDefault="00DC7BD0"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C7BD0" w:rsidRPr="00D72384" w:rsidRDefault="00DC7BD0"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C7BD0" w:rsidRPr="00D72384" w:rsidRDefault="00DC7BD0"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D72384">
        <w:t>@Date</w:t>
      </w:r>
    </w:p>
    <w:p w:rsidR="00676FEA" w:rsidRDefault="00676FEA"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rPr>
      </w:pPr>
    </w:p>
    <w:p w:rsidR="00DC7BD0" w:rsidRPr="00B30DEA" w:rsidRDefault="00CB1758" w:rsidP="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30DEA">
        <w:rPr>
          <w:b/>
          <w:color w:val="FF0000"/>
        </w:rPr>
        <w:t>Note to Preparer</w:t>
      </w:r>
      <w:r w:rsidR="00DC7BD0" w:rsidRPr="00B30DEA">
        <w:rPr>
          <w:color w:val="FF0000"/>
        </w:rPr>
        <w:t xml:space="preserve">: For modifications to the Independent Auditor’s Report refer to the </w:t>
      </w:r>
      <w:r w:rsidR="00DC7BD0" w:rsidRPr="00B30DEA">
        <w:rPr>
          <w:color w:val="FF0000"/>
          <w:u w:val="single"/>
        </w:rPr>
        <w:t>AICPA Audit and Accounting Guide on Audits of State and Local Governments</w:t>
      </w:r>
    </w:p>
    <w:p w:rsidR="00326ACC" w:rsidRDefault="00DC7B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B30DEA">
        <w:rPr>
          <w:rFonts w:ascii="Arial" w:hAnsi="Arial" w:cs="Arial"/>
          <w:strike/>
        </w:rPr>
        <w:br w:type="page"/>
      </w:r>
      <w:r w:rsidR="00326ACC">
        <w:lastRenderedPageBreak/>
        <w:tab/>
      </w: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E74F6" w:rsidRDefault="005E74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E74F6" w:rsidRDefault="005E74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E74F6" w:rsidRDefault="005E74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E74F6" w:rsidRDefault="005E74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E74F6" w:rsidRDefault="005E74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E74F6" w:rsidRDefault="005E74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E74F6" w:rsidRDefault="005E74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E74F6" w:rsidRDefault="005E74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E74F6" w:rsidRDefault="005E74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E74F6" w:rsidRDefault="005E74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E74F6" w:rsidRDefault="005E74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E74F6" w:rsidRDefault="005E74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E74F6" w:rsidRDefault="005E74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E74F6" w:rsidRDefault="005E74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E74F6" w:rsidRDefault="005E74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E74F6" w:rsidRDefault="005E74F6" w:rsidP="00507B8A">
      <w:pPr>
        <w:pStyle w:val="Heading1"/>
      </w:pPr>
      <w:bookmarkStart w:id="50" w:name="_Toc227379088"/>
      <w:bookmarkStart w:id="51" w:name="_Toc337720857"/>
      <w:bookmarkStart w:id="52" w:name="_Toc337720952"/>
      <w:bookmarkStart w:id="53" w:name="_Toc337720986"/>
      <w:bookmarkStart w:id="54" w:name="_Toc337721226"/>
      <w:bookmarkStart w:id="55" w:name="_Toc337721328"/>
      <w:bookmarkStart w:id="56" w:name="_Toc337721363"/>
      <w:bookmarkStart w:id="57" w:name="_Toc337721431"/>
      <w:bookmarkStart w:id="58" w:name="_Toc337721683"/>
    </w:p>
    <w:p w:rsidR="005E74F6" w:rsidRDefault="005E74F6" w:rsidP="00507B8A">
      <w:pPr>
        <w:pStyle w:val="Heading1"/>
      </w:pPr>
    </w:p>
    <w:p w:rsidR="00326ACC" w:rsidRPr="005E74F6" w:rsidRDefault="00326ACC" w:rsidP="00507B8A">
      <w:pPr>
        <w:pStyle w:val="Heading1"/>
      </w:pPr>
      <w:bookmarkStart w:id="59" w:name="_Toc535998546"/>
      <w:r w:rsidRPr="005E74F6">
        <w:t>MANAGEMENT’S DISCUSSION AND ANALYSIS</w:t>
      </w:r>
      <w:bookmarkEnd w:id="50"/>
      <w:bookmarkEnd w:id="51"/>
      <w:bookmarkEnd w:id="52"/>
      <w:bookmarkEnd w:id="53"/>
      <w:bookmarkEnd w:id="54"/>
      <w:bookmarkEnd w:id="55"/>
      <w:bookmarkEnd w:id="56"/>
      <w:bookmarkEnd w:id="57"/>
      <w:bookmarkEnd w:id="58"/>
      <w:bookmarkEnd w:id="59"/>
    </w:p>
    <w:p w:rsidR="00326ACC" w:rsidRPr="00B30DE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5E74F6" w:rsidRDefault="006B4EFE"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5E74F6">
        <w:rPr>
          <w:b/>
          <w:color w:val="FF0000"/>
        </w:rPr>
        <w:t>Note to Preparer</w:t>
      </w:r>
      <w:r w:rsidR="00326ACC" w:rsidRPr="005E74F6">
        <w:rPr>
          <w:b/>
          <w:color w:val="FF0000"/>
        </w:rPr>
        <w:t xml:space="preserve">: </w:t>
      </w:r>
      <w:r w:rsidR="00326ACC" w:rsidRPr="005E74F6">
        <w:rPr>
          <w:color w:val="FF0000"/>
        </w:rPr>
        <w:t>The Management’s Discussion and Analysis (MD&amp;A) should be prepared by the County’s management.  We should not be involved in the preparation of this document.  We wil</w:t>
      </w:r>
      <w:r w:rsidR="000B6E05">
        <w:rPr>
          <w:color w:val="FF0000"/>
        </w:rPr>
        <w:t xml:space="preserve">l be responsible for verifying the </w:t>
      </w:r>
      <w:r w:rsidR="00326ACC" w:rsidRPr="005E74F6">
        <w:rPr>
          <w:color w:val="FF0000"/>
        </w:rPr>
        <w:t>required information is included and verifying the financial information is in material compliance with the audited financial statements.</w:t>
      </w:r>
    </w:p>
    <w:p w:rsidR="006B4EFE" w:rsidRPr="005E74F6" w:rsidRDefault="006B4EFE"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p>
    <w:p w:rsidR="00326ACC" w:rsidRPr="005E74F6" w:rsidRDefault="00326ACC"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5E74F6">
        <w:rPr>
          <w:color w:val="FF0000"/>
        </w:rPr>
        <w:t xml:space="preserve">Obtain MD&amp;A in electronic form, as well as a written copy. </w:t>
      </w:r>
    </w:p>
    <w:p w:rsidR="006B4EFE" w:rsidRPr="005E74F6" w:rsidRDefault="006B4EFE"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p>
    <w:p w:rsidR="00326ACC" w:rsidRPr="005E74F6" w:rsidRDefault="00326ACC"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5E74F6">
        <w:rPr>
          <w:color w:val="FF0000"/>
        </w:rPr>
        <w:t xml:space="preserve">If the County fails to provide their MD&amp;A, be sure to edit the applicable sentence in the opinion report to explain the </w:t>
      </w:r>
      <w:r w:rsidR="00B17D39" w:rsidRPr="005E74F6">
        <w:rPr>
          <w:color w:val="FF0000"/>
        </w:rPr>
        <w:t>C</w:t>
      </w:r>
      <w:r w:rsidRPr="005E74F6">
        <w:rPr>
          <w:color w:val="FF0000"/>
        </w:rPr>
        <w:t>ounty’s situation.</w:t>
      </w:r>
    </w:p>
    <w:p w:rsidR="00326ACC" w:rsidRDefault="00326ACC"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70680" w:rsidRDefault="00470680">
      <w:r>
        <w:br w:type="page"/>
      </w:r>
    </w:p>
    <w:p w:rsidR="00326ACC" w:rsidRPr="00865E37" w:rsidRDefault="00326ACC" w:rsidP="00422D05">
      <w:pPr>
        <w:widowControl w:val="0"/>
        <w:tabs>
          <w:tab w:val="center" w:pos="5040"/>
        </w:tabs>
        <w:jc w:val="center"/>
        <w:rPr>
          <w:sz w:val="16"/>
        </w:rPr>
      </w:pPr>
      <w:r w:rsidRPr="00865E37">
        <w:lastRenderedPageBreak/>
        <w:t>@COUNTY COUNTY</w:t>
      </w: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A3336" w:rsidRDefault="002A3336" w:rsidP="00507B8A">
      <w:pPr>
        <w:pStyle w:val="Heading1"/>
      </w:pPr>
      <w:bookmarkStart w:id="60" w:name="_Toc227379089"/>
      <w:bookmarkStart w:id="61" w:name="_Toc337720858"/>
      <w:bookmarkStart w:id="62" w:name="_Toc337720953"/>
      <w:bookmarkStart w:id="63" w:name="_Toc337720987"/>
      <w:bookmarkStart w:id="64" w:name="_Toc337721227"/>
      <w:bookmarkStart w:id="65" w:name="_Toc337721329"/>
      <w:bookmarkStart w:id="66" w:name="_Toc337721364"/>
      <w:bookmarkStart w:id="67" w:name="_Toc337721432"/>
      <w:bookmarkStart w:id="68" w:name="_Toc337721684"/>
    </w:p>
    <w:p w:rsidR="00422D05" w:rsidRPr="00422D05" w:rsidRDefault="00422D05" w:rsidP="00422D05"/>
    <w:p w:rsidR="00326ACC" w:rsidRPr="00F22A83" w:rsidRDefault="00326ACC" w:rsidP="00507B8A">
      <w:pPr>
        <w:pStyle w:val="Heading1"/>
      </w:pPr>
      <w:bookmarkStart w:id="69" w:name="_Toc535998547"/>
      <w:r w:rsidRPr="00F22A83">
        <w:t>FINANCIAL STATEMENTS</w:t>
      </w:r>
      <w:bookmarkEnd w:id="60"/>
      <w:bookmarkEnd w:id="61"/>
      <w:bookmarkEnd w:id="62"/>
      <w:bookmarkEnd w:id="63"/>
      <w:bookmarkEnd w:id="64"/>
      <w:bookmarkEnd w:id="65"/>
      <w:bookmarkEnd w:id="66"/>
      <w:bookmarkEnd w:id="67"/>
      <w:bookmarkEnd w:id="68"/>
      <w:bookmarkEnd w:id="69"/>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6555D" w:rsidRPr="00865E37" w:rsidRDefault="008F6686" w:rsidP="001E3474">
      <w:pPr>
        <w:pStyle w:val="Heading2"/>
      </w:pPr>
      <w:r w:rsidRPr="00865E37">
        <w:br w:type="page"/>
      </w:r>
      <w:bookmarkStart w:id="70" w:name="_Toc227379090"/>
      <w:bookmarkStart w:id="71" w:name="_Toc337720859"/>
      <w:bookmarkStart w:id="72" w:name="_Toc337720954"/>
      <w:bookmarkStart w:id="73" w:name="_Toc337720988"/>
      <w:bookmarkStart w:id="74" w:name="_Toc337721228"/>
      <w:bookmarkStart w:id="75" w:name="_Toc337721330"/>
      <w:bookmarkStart w:id="76" w:name="_Toc337721365"/>
      <w:bookmarkStart w:id="77" w:name="_Toc337721433"/>
      <w:bookmarkStart w:id="78" w:name="_Toc337721685"/>
      <w:bookmarkStart w:id="79" w:name="_Toc535998548"/>
      <w:r w:rsidR="006A0ACA" w:rsidRPr="00865E37">
        <w:lastRenderedPageBreak/>
        <w:t xml:space="preserve">Statement of </w:t>
      </w:r>
      <w:bookmarkEnd w:id="70"/>
      <w:bookmarkEnd w:id="71"/>
      <w:bookmarkEnd w:id="72"/>
      <w:bookmarkEnd w:id="73"/>
      <w:bookmarkEnd w:id="74"/>
      <w:bookmarkEnd w:id="75"/>
      <w:bookmarkEnd w:id="76"/>
      <w:bookmarkEnd w:id="77"/>
      <w:bookmarkEnd w:id="78"/>
      <w:r w:rsidR="00A6772E" w:rsidRPr="00865E37">
        <w:t>Net Position</w:t>
      </w:r>
      <w:bookmarkEnd w:id="79"/>
    </w:p>
    <w:p w:rsidR="00326ACC" w:rsidRPr="008F6686" w:rsidRDefault="00326ACC" w:rsidP="008F66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bookmarkStart w:id="80" w:name="Exhibit_1"/>
      <w:bookmarkEnd w:id="80"/>
    </w:p>
    <w:p w:rsidR="00FD4A9F" w:rsidRPr="00792B59" w:rsidRDefault="00FD4A9F" w:rsidP="00792B5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B23AA" w:rsidRPr="00734F7E" w:rsidRDefault="007B23AA" w:rsidP="00734F7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734F7E" w:rsidRDefault="00326ACC" w:rsidP="00734F7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734F7E" w:rsidRDefault="008F6686" w:rsidP="00792B5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br w:type="page"/>
      </w:r>
    </w:p>
    <w:p w:rsidR="002C6E19" w:rsidRPr="00865E37" w:rsidRDefault="002C6E19" w:rsidP="00E76262">
      <w:pPr>
        <w:pStyle w:val="Style1"/>
        <w:outlineLvl w:val="1"/>
      </w:pPr>
      <w:bookmarkStart w:id="81" w:name="_Toc227379091"/>
      <w:bookmarkStart w:id="82" w:name="_Toc337720860"/>
      <w:bookmarkStart w:id="83" w:name="_Toc337720955"/>
      <w:bookmarkStart w:id="84" w:name="_Toc337720989"/>
      <w:bookmarkStart w:id="85" w:name="_Toc337721229"/>
      <w:bookmarkStart w:id="86" w:name="_Toc337721331"/>
      <w:bookmarkStart w:id="87" w:name="_Toc337721366"/>
      <w:bookmarkStart w:id="88" w:name="_Toc337721434"/>
      <w:bookmarkStart w:id="89" w:name="_Toc337721686"/>
      <w:bookmarkStart w:id="90" w:name="_Toc535998549"/>
      <w:r w:rsidRPr="00865E37">
        <w:lastRenderedPageBreak/>
        <w:t>Statement of Activities</w:t>
      </w:r>
      <w:bookmarkEnd w:id="81"/>
      <w:bookmarkEnd w:id="82"/>
      <w:bookmarkEnd w:id="83"/>
      <w:bookmarkEnd w:id="84"/>
      <w:bookmarkEnd w:id="85"/>
      <w:bookmarkEnd w:id="86"/>
      <w:bookmarkEnd w:id="87"/>
      <w:bookmarkEnd w:id="88"/>
      <w:bookmarkEnd w:id="89"/>
      <w:bookmarkEnd w:id="90"/>
    </w:p>
    <w:p w:rsidR="005D7F12" w:rsidRPr="00E76262" w:rsidRDefault="005D7F12" w:rsidP="00E76262"/>
    <w:p w:rsidR="002C6E19" w:rsidRDefault="002C6E19" w:rsidP="00E76262"/>
    <w:p w:rsidR="00AF74A0" w:rsidRDefault="00AF74A0" w:rsidP="00E76262"/>
    <w:p w:rsidR="00AF74A0" w:rsidRDefault="00AF74A0" w:rsidP="00E76262"/>
    <w:p w:rsidR="00AF74A0" w:rsidRDefault="00AF74A0" w:rsidP="00E76262"/>
    <w:p w:rsidR="00AF74A0" w:rsidRPr="00E76262" w:rsidRDefault="00AF74A0" w:rsidP="00E76262">
      <w:pPr>
        <w:sectPr w:rsidR="00AF74A0" w:rsidRPr="00E76262" w:rsidSect="002A3336">
          <w:footerReference w:type="default" r:id="rId16"/>
          <w:footnotePr>
            <w:numFmt w:val="lowerLetter"/>
          </w:footnotePr>
          <w:endnotePr>
            <w:numFmt w:val="lowerLetter"/>
          </w:endnotePr>
          <w:pgSz w:w="12240" w:h="15840"/>
          <w:pgMar w:top="300" w:right="1080" w:bottom="1080" w:left="1080" w:header="720" w:footer="720" w:gutter="0"/>
          <w:cols w:space="720"/>
          <w:docGrid w:linePitch="326"/>
        </w:sectPr>
      </w:pPr>
    </w:p>
    <w:p w:rsidR="00326ACC" w:rsidRPr="00865E37" w:rsidRDefault="00326ACC" w:rsidP="00E76262">
      <w:pPr>
        <w:pStyle w:val="Heading2"/>
        <w:rPr>
          <w:szCs w:val="20"/>
        </w:rPr>
      </w:pPr>
      <w:bookmarkStart w:id="91" w:name="Exhibit_2"/>
      <w:bookmarkStart w:id="92" w:name="_Toc227379092"/>
      <w:bookmarkStart w:id="93" w:name="_Toc337720861"/>
      <w:bookmarkStart w:id="94" w:name="_Toc337720956"/>
      <w:bookmarkStart w:id="95" w:name="_Toc337720990"/>
      <w:bookmarkStart w:id="96" w:name="_Toc337721230"/>
      <w:bookmarkStart w:id="97" w:name="_Toc337721332"/>
      <w:bookmarkStart w:id="98" w:name="_Toc337721367"/>
      <w:bookmarkStart w:id="99" w:name="_Toc337721435"/>
      <w:bookmarkStart w:id="100" w:name="_Toc337721687"/>
      <w:bookmarkStart w:id="101" w:name="_Toc535998550"/>
      <w:bookmarkEnd w:id="91"/>
      <w:r w:rsidRPr="00865E37">
        <w:rPr>
          <w:szCs w:val="20"/>
        </w:rPr>
        <w:lastRenderedPageBreak/>
        <w:t>Balance Sheet - Governmental Funds</w:t>
      </w:r>
      <w:bookmarkEnd w:id="92"/>
      <w:bookmarkEnd w:id="93"/>
      <w:bookmarkEnd w:id="94"/>
      <w:bookmarkEnd w:id="95"/>
      <w:bookmarkEnd w:id="96"/>
      <w:bookmarkEnd w:id="97"/>
      <w:bookmarkEnd w:id="98"/>
      <w:bookmarkEnd w:id="99"/>
      <w:bookmarkEnd w:id="100"/>
      <w:bookmarkEnd w:id="101"/>
    </w:p>
    <w:p w:rsidR="00FD4A9F" w:rsidRPr="00E76262" w:rsidRDefault="00FD4A9F" w:rsidP="00E762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bookmarkStart w:id="102" w:name="Exhibit_3"/>
      <w:bookmarkEnd w:id="102"/>
    </w:p>
    <w:p w:rsidR="00326ACC" w:rsidRPr="00865E37" w:rsidRDefault="008F6686" w:rsidP="001E3474">
      <w:pPr>
        <w:pStyle w:val="Heading2"/>
      </w:pPr>
      <w:r w:rsidRPr="00E76262">
        <w:br w:type="page"/>
      </w:r>
      <w:bookmarkStart w:id="103" w:name="_Toc227379093"/>
      <w:bookmarkStart w:id="104" w:name="_Toc337720862"/>
      <w:bookmarkStart w:id="105" w:name="_Toc337720957"/>
      <w:bookmarkStart w:id="106" w:name="_Toc337720991"/>
      <w:bookmarkStart w:id="107" w:name="_Toc337721231"/>
      <w:bookmarkStart w:id="108" w:name="_Toc337721333"/>
      <w:bookmarkStart w:id="109" w:name="_Toc337721368"/>
      <w:bookmarkStart w:id="110" w:name="_Toc337721436"/>
      <w:bookmarkStart w:id="111" w:name="_Toc337721688"/>
      <w:bookmarkStart w:id="112" w:name="_Toc535998551"/>
      <w:r w:rsidR="006A0ACA" w:rsidRPr="00865E37">
        <w:lastRenderedPageBreak/>
        <w:t>Reconciliation of</w:t>
      </w:r>
      <w:r w:rsidR="00A225E5" w:rsidRPr="00865E37">
        <w:t xml:space="preserve"> the Balance Sheet of</w:t>
      </w:r>
      <w:r w:rsidR="006A0ACA" w:rsidRPr="00865E37">
        <w:t xml:space="preserve"> Governmental Funds to the Statement of </w:t>
      </w:r>
      <w:bookmarkEnd w:id="103"/>
      <w:bookmarkEnd w:id="104"/>
      <w:bookmarkEnd w:id="105"/>
      <w:bookmarkEnd w:id="106"/>
      <w:bookmarkEnd w:id="107"/>
      <w:bookmarkEnd w:id="108"/>
      <w:bookmarkEnd w:id="109"/>
      <w:bookmarkEnd w:id="110"/>
      <w:bookmarkEnd w:id="111"/>
      <w:r w:rsidR="00A6772E" w:rsidRPr="00865E37">
        <w:t>Net Position</w:t>
      </w:r>
      <w:bookmarkEnd w:id="112"/>
    </w:p>
    <w:p w:rsidR="00326ACC" w:rsidRPr="008F6686" w:rsidRDefault="00326ACC" w:rsidP="00A1627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bookmarkStart w:id="113" w:name="Exhibit_3-1"/>
      <w:bookmarkEnd w:id="113"/>
    </w:p>
    <w:p w:rsidR="00326ACC" w:rsidRPr="00792B59" w:rsidRDefault="00326ACC" w:rsidP="008F668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D4A9F" w:rsidRPr="00734F7E" w:rsidRDefault="00FD4A9F" w:rsidP="00792B59"/>
    <w:p w:rsidR="00326ACC" w:rsidRPr="00865E37" w:rsidRDefault="008F6686" w:rsidP="001E3474">
      <w:pPr>
        <w:pStyle w:val="Heading2"/>
      </w:pPr>
      <w:r>
        <w:br w:type="page"/>
      </w:r>
      <w:bookmarkStart w:id="114" w:name="Exhibit_4"/>
      <w:bookmarkStart w:id="115" w:name="_Toc337720863"/>
      <w:bookmarkStart w:id="116" w:name="_Toc337720958"/>
      <w:bookmarkStart w:id="117" w:name="_Toc337720992"/>
      <w:bookmarkStart w:id="118" w:name="_Toc337721232"/>
      <w:bookmarkStart w:id="119" w:name="_Toc337721334"/>
      <w:bookmarkStart w:id="120" w:name="_Toc337721369"/>
      <w:bookmarkStart w:id="121" w:name="_Toc337721437"/>
      <w:bookmarkStart w:id="122" w:name="_Toc337721689"/>
      <w:bookmarkStart w:id="123" w:name="_Toc535998552"/>
      <w:bookmarkEnd w:id="114"/>
      <w:r w:rsidR="007E43E8" w:rsidRPr="00865E37">
        <w:lastRenderedPageBreak/>
        <w:t>Statement of Revenues, Expenditures and Changes in Fund Balances – Governmental Funds</w:t>
      </w:r>
      <w:bookmarkEnd w:id="115"/>
      <w:bookmarkEnd w:id="116"/>
      <w:bookmarkEnd w:id="117"/>
      <w:bookmarkEnd w:id="118"/>
      <w:bookmarkEnd w:id="119"/>
      <w:bookmarkEnd w:id="120"/>
      <w:bookmarkEnd w:id="121"/>
      <w:bookmarkEnd w:id="122"/>
      <w:bookmarkEnd w:id="123"/>
    </w:p>
    <w:p w:rsidR="008F6686" w:rsidRDefault="008F6686" w:rsidP="00E76262">
      <w:pPr>
        <w:pStyle w:val="Style1"/>
        <w:outlineLvl w:val="1"/>
      </w:pPr>
    </w:p>
    <w:p w:rsidR="008F6686" w:rsidRDefault="008F6686" w:rsidP="00E76262">
      <w:pPr>
        <w:pStyle w:val="Style1"/>
        <w:outlineLvl w:val="1"/>
      </w:pPr>
    </w:p>
    <w:p w:rsidR="008F6686" w:rsidRDefault="008F6686" w:rsidP="00E76262">
      <w:pPr>
        <w:pStyle w:val="Style1"/>
        <w:outlineLvl w:val="1"/>
      </w:pPr>
    </w:p>
    <w:p w:rsidR="008F6686" w:rsidRPr="00865E37" w:rsidRDefault="008F6686">
      <w:pPr>
        <w:pStyle w:val="Heading2"/>
      </w:pPr>
      <w:r>
        <w:br w:type="page"/>
      </w:r>
      <w:bookmarkStart w:id="124" w:name="Exhibit_4-1"/>
      <w:bookmarkStart w:id="125" w:name="_Toc337720864"/>
      <w:bookmarkStart w:id="126" w:name="_Toc337720959"/>
      <w:bookmarkStart w:id="127" w:name="_Toc337720993"/>
      <w:bookmarkStart w:id="128" w:name="_Toc337721233"/>
      <w:bookmarkStart w:id="129" w:name="_Toc337721335"/>
      <w:bookmarkStart w:id="130" w:name="_Toc337721370"/>
      <w:bookmarkStart w:id="131" w:name="_Toc337721438"/>
      <w:bookmarkStart w:id="132" w:name="_Toc337721690"/>
      <w:bookmarkStart w:id="133" w:name="_Toc535998553"/>
      <w:bookmarkEnd w:id="124"/>
      <w:r w:rsidR="007E43E8" w:rsidRPr="00865E37">
        <w:lastRenderedPageBreak/>
        <w:t>Reconciliation of the Statement of Revenues, Expenditures and Changes in Fund Balances of Governmental Funds to the Statement of Activities</w:t>
      </w:r>
      <w:bookmarkEnd w:id="125"/>
      <w:bookmarkEnd w:id="126"/>
      <w:bookmarkEnd w:id="127"/>
      <w:bookmarkEnd w:id="128"/>
      <w:bookmarkEnd w:id="129"/>
      <w:bookmarkEnd w:id="130"/>
      <w:bookmarkEnd w:id="131"/>
      <w:bookmarkEnd w:id="132"/>
      <w:bookmarkEnd w:id="133"/>
    </w:p>
    <w:p w:rsidR="008F6686" w:rsidRPr="009D0419" w:rsidRDefault="008F6686" w:rsidP="00E76262">
      <w:pPr>
        <w:pStyle w:val="Heading2"/>
        <w:rPr>
          <w:szCs w:val="20"/>
        </w:rPr>
      </w:pPr>
    </w:p>
    <w:p w:rsidR="008F6686" w:rsidRPr="009D0419" w:rsidRDefault="008F6686" w:rsidP="00E76262">
      <w:pPr>
        <w:pStyle w:val="Heading2"/>
        <w:rPr>
          <w:szCs w:val="20"/>
        </w:rPr>
      </w:pPr>
    </w:p>
    <w:p w:rsidR="008F6686" w:rsidRPr="00865E37" w:rsidRDefault="008F6686">
      <w:pPr>
        <w:pStyle w:val="Heading2"/>
      </w:pPr>
      <w:r w:rsidRPr="009D0419">
        <w:br w:type="page"/>
      </w:r>
      <w:bookmarkStart w:id="134" w:name="Exhibit_5"/>
      <w:bookmarkStart w:id="135" w:name="_Toc337720865"/>
      <w:bookmarkStart w:id="136" w:name="_Toc337720960"/>
      <w:bookmarkStart w:id="137" w:name="_Toc337720994"/>
      <w:bookmarkStart w:id="138" w:name="_Toc337721234"/>
      <w:bookmarkStart w:id="139" w:name="_Toc337721336"/>
      <w:bookmarkStart w:id="140" w:name="_Toc337721371"/>
      <w:bookmarkStart w:id="141" w:name="_Toc337721439"/>
      <w:bookmarkStart w:id="142" w:name="_Toc337721691"/>
      <w:bookmarkStart w:id="143" w:name="_Toc535998554"/>
      <w:bookmarkEnd w:id="134"/>
      <w:r w:rsidR="007E43E8" w:rsidRPr="00865E37">
        <w:lastRenderedPageBreak/>
        <w:t xml:space="preserve">Statement of </w:t>
      </w:r>
      <w:r w:rsidR="00A6772E" w:rsidRPr="00865E37">
        <w:t>Net Position</w:t>
      </w:r>
      <w:r w:rsidR="007E43E8" w:rsidRPr="00865E37">
        <w:t xml:space="preserve"> - Proprietary Fund</w:t>
      </w:r>
      <w:r w:rsidR="004D5105" w:rsidRPr="00865E37">
        <w:t>(</w:t>
      </w:r>
      <w:r w:rsidR="007E43E8" w:rsidRPr="00865E37">
        <w:t>s</w:t>
      </w:r>
      <w:bookmarkEnd w:id="135"/>
      <w:bookmarkEnd w:id="136"/>
      <w:bookmarkEnd w:id="137"/>
      <w:bookmarkEnd w:id="138"/>
      <w:bookmarkEnd w:id="139"/>
      <w:bookmarkEnd w:id="140"/>
      <w:bookmarkEnd w:id="141"/>
      <w:bookmarkEnd w:id="142"/>
      <w:r w:rsidR="004D5105" w:rsidRPr="00865E37">
        <w:t>)</w:t>
      </w:r>
      <w:bookmarkEnd w:id="143"/>
      <w:r w:rsidR="007E43E8" w:rsidRPr="00865E37">
        <w:t xml:space="preserve"> </w:t>
      </w:r>
    </w:p>
    <w:p w:rsidR="008F6686" w:rsidRPr="00E76262" w:rsidRDefault="008F6686" w:rsidP="00E76262">
      <w:pPr>
        <w:pStyle w:val="Heading2"/>
        <w:rPr>
          <w:szCs w:val="20"/>
        </w:rPr>
      </w:pPr>
    </w:p>
    <w:p w:rsidR="008F6686" w:rsidRPr="00E76262" w:rsidRDefault="008F6686" w:rsidP="00E76262">
      <w:pPr>
        <w:pStyle w:val="Heading2"/>
        <w:rPr>
          <w:szCs w:val="20"/>
        </w:rPr>
      </w:pPr>
    </w:p>
    <w:p w:rsidR="008F6686" w:rsidRPr="00865E37" w:rsidRDefault="008F6686">
      <w:pPr>
        <w:pStyle w:val="Heading2"/>
      </w:pPr>
      <w:r w:rsidRPr="00E76262">
        <w:br w:type="page"/>
      </w:r>
      <w:bookmarkStart w:id="144" w:name="Exhibit_6"/>
      <w:bookmarkStart w:id="145" w:name="_Toc337720866"/>
      <w:bookmarkStart w:id="146" w:name="_Toc337720961"/>
      <w:bookmarkStart w:id="147" w:name="_Toc337720995"/>
      <w:bookmarkStart w:id="148" w:name="_Toc337721235"/>
      <w:bookmarkStart w:id="149" w:name="_Toc337721337"/>
      <w:bookmarkStart w:id="150" w:name="_Toc337721372"/>
      <w:bookmarkStart w:id="151" w:name="_Toc337721440"/>
      <w:bookmarkStart w:id="152" w:name="_Toc337721692"/>
      <w:bookmarkStart w:id="153" w:name="_Toc535998555"/>
      <w:bookmarkEnd w:id="144"/>
      <w:r w:rsidR="007E43E8" w:rsidRPr="00865E37">
        <w:lastRenderedPageBreak/>
        <w:t>Statement of Revenues, Expenses and Changes in</w:t>
      </w:r>
      <w:r w:rsidR="00EE421F" w:rsidRPr="00865E37">
        <w:t xml:space="preserve"> </w:t>
      </w:r>
      <w:r w:rsidR="00A6772E" w:rsidRPr="00865E37">
        <w:t>Net Position</w:t>
      </w:r>
      <w:r w:rsidR="007E43E8" w:rsidRPr="00865E37">
        <w:t xml:space="preserve"> - Proprietary Fund</w:t>
      </w:r>
      <w:r w:rsidR="004D5105" w:rsidRPr="00865E37">
        <w:t>(</w:t>
      </w:r>
      <w:r w:rsidR="007E43E8" w:rsidRPr="00865E37">
        <w:t>s</w:t>
      </w:r>
      <w:bookmarkEnd w:id="145"/>
      <w:bookmarkEnd w:id="146"/>
      <w:bookmarkEnd w:id="147"/>
      <w:bookmarkEnd w:id="148"/>
      <w:bookmarkEnd w:id="149"/>
      <w:bookmarkEnd w:id="150"/>
      <w:bookmarkEnd w:id="151"/>
      <w:bookmarkEnd w:id="152"/>
      <w:r w:rsidR="004D5105" w:rsidRPr="00865E37">
        <w:t>)</w:t>
      </w:r>
      <w:bookmarkEnd w:id="153"/>
    </w:p>
    <w:p w:rsidR="008F6686" w:rsidRPr="009D0419" w:rsidRDefault="008F6686" w:rsidP="00E76262">
      <w:pPr>
        <w:pStyle w:val="Heading2"/>
        <w:rPr>
          <w:szCs w:val="20"/>
        </w:rPr>
      </w:pPr>
    </w:p>
    <w:p w:rsidR="008F6686" w:rsidRPr="009D0419" w:rsidRDefault="008F6686" w:rsidP="00E76262">
      <w:pPr>
        <w:pStyle w:val="Heading2"/>
        <w:rPr>
          <w:szCs w:val="20"/>
        </w:rPr>
      </w:pPr>
    </w:p>
    <w:p w:rsidR="008F6686" w:rsidRPr="009D0419" w:rsidRDefault="008F6686" w:rsidP="001E347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r w:rsidRPr="009D0419">
        <w:br w:type="page"/>
      </w:r>
    </w:p>
    <w:p w:rsidR="008F6686" w:rsidRPr="00865E37" w:rsidRDefault="00313306" w:rsidP="00E76262">
      <w:pPr>
        <w:pStyle w:val="Heading2"/>
        <w:rPr>
          <w:szCs w:val="20"/>
        </w:rPr>
      </w:pPr>
      <w:bookmarkStart w:id="154" w:name="Exhibit_7"/>
      <w:bookmarkStart w:id="155" w:name="_Toc337720867"/>
      <w:bookmarkStart w:id="156" w:name="_Toc337720962"/>
      <w:bookmarkStart w:id="157" w:name="_Toc337720996"/>
      <w:bookmarkStart w:id="158" w:name="_Toc337721236"/>
      <w:bookmarkStart w:id="159" w:name="_Toc337721338"/>
      <w:bookmarkStart w:id="160" w:name="_Toc337721373"/>
      <w:bookmarkStart w:id="161" w:name="_Toc337721441"/>
      <w:bookmarkStart w:id="162" w:name="_Toc337721693"/>
      <w:bookmarkStart w:id="163" w:name="_Toc535998556"/>
      <w:bookmarkEnd w:id="154"/>
      <w:r w:rsidRPr="00865E37">
        <w:rPr>
          <w:szCs w:val="20"/>
        </w:rPr>
        <w:lastRenderedPageBreak/>
        <w:t>Statement of Cash Flows - Proprietary Fund</w:t>
      </w:r>
      <w:r w:rsidR="004D5105" w:rsidRPr="00865E37">
        <w:rPr>
          <w:szCs w:val="20"/>
        </w:rPr>
        <w:t>(</w:t>
      </w:r>
      <w:r w:rsidRPr="00865E37">
        <w:rPr>
          <w:szCs w:val="20"/>
        </w:rPr>
        <w:t>s</w:t>
      </w:r>
      <w:bookmarkEnd w:id="155"/>
      <w:bookmarkEnd w:id="156"/>
      <w:bookmarkEnd w:id="157"/>
      <w:bookmarkEnd w:id="158"/>
      <w:bookmarkEnd w:id="159"/>
      <w:bookmarkEnd w:id="160"/>
      <w:bookmarkEnd w:id="161"/>
      <w:bookmarkEnd w:id="162"/>
      <w:r w:rsidR="004D5105" w:rsidRPr="00865E37">
        <w:rPr>
          <w:szCs w:val="20"/>
        </w:rPr>
        <w:t>)</w:t>
      </w:r>
      <w:bookmarkEnd w:id="163"/>
    </w:p>
    <w:p w:rsidR="008F6686" w:rsidRPr="009D0419" w:rsidRDefault="008F6686" w:rsidP="00E76262"/>
    <w:p w:rsidR="008F6686" w:rsidRPr="009D0419" w:rsidRDefault="008F6686" w:rsidP="00E76262"/>
    <w:p w:rsidR="00326ACC" w:rsidRPr="00865E37" w:rsidRDefault="008F6686">
      <w:pPr>
        <w:pStyle w:val="Heading2"/>
      </w:pPr>
      <w:r w:rsidRPr="009D0419">
        <w:br w:type="page"/>
      </w:r>
      <w:bookmarkStart w:id="164" w:name="Exhibit_8"/>
      <w:bookmarkStart w:id="165" w:name="_Toc337720868"/>
      <w:bookmarkStart w:id="166" w:name="_Toc337720963"/>
      <w:bookmarkStart w:id="167" w:name="_Toc337720997"/>
      <w:bookmarkStart w:id="168" w:name="_Toc337721237"/>
      <w:bookmarkStart w:id="169" w:name="_Toc337721339"/>
      <w:bookmarkStart w:id="170" w:name="_Toc337721374"/>
      <w:bookmarkStart w:id="171" w:name="_Toc337721442"/>
      <w:bookmarkStart w:id="172" w:name="_Toc337721694"/>
      <w:bookmarkStart w:id="173" w:name="_Toc535998557"/>
      <w:bookmarkEnd w:id="164"/>
      <w:r w:rsidR="00313306" w:rsidRPr="00865E37">
        <w:lastRenderedPageBreak/>
        <w:t>Statement of Fiduciary Assets and Liabilities</w:t>
      </w:r>
      <w:bookmarkEnd w:id="165"/>
      <w:bookmarkEnd w:id="166"/>
      <w:bookmarkEnd w:id="167"/>
      <w:bookmarkEnd w:id="168"/>
      <w:bookmarkEnd w:id="169"/>
      <w:bookmarkEnd w:id="170"/>
      <w:bookmarkEnd w:id="171"/>
      <w:bookmarkEnd w:id="172"/>
      <w:bookmarkEnd w:id="173"/>
    </w:p>
    <w:p w:rsidR="00313306" w:rsidRPr="00865E37" w:rsidRDefault="00313306" w:rsidP="00E76262"/>
    <w:p w:rsidR="00313306" w:rsidRPr="00865E37" w:rsidRDefault="00313306" w:rsidP="00E76262"/>
    <w:p w:rsidR="00326ACC" w:rsidRPr="00865E37" w:rsidRDefault="006B4EFE" w:rsidP="00792B5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865E37">
        <w:rPr>
          <w:b/>
          <w:color w:val="FF0000"/>
        </w:rPr>
        <w:t>Note to Preparer</w:t>
      </w:r>
      <w:r w:rsidR="00326ACC" w:rsidRPr="00865E37">
        <w:rPr>
          <w:color w:val="FF0000"/>
        </w:rPr>
        <w:t xml:space="preserve">: If </w:t>
      </w:r>
      <w:r w:rsidR="007555EF" w:rsidRPr="00865E37">
        <w:rPr>
          <w:color w:val="FF0000"/>
        </w:rPr>
        <w:t>the County</w:t>
      </w:r>
      <w:r w:rsidR="00326ACC" w:rsidRPr="00865E37">
        <w:rPr>
          <w:color w:val="FF0000"/>
        </w:rPr>
        <w:t xml:space="preserve"> has private purpose trust funds, change name of statement to “Statement of Fiduciary </w:t>
      </w:r>
      <w:r w:rsidR="00A6772E" w:rsidRPr="00865E37">
        <w:rPr>
          <w:color w:val="FF0000"/>
        </w:rPr>
        <w:t>Net Position</w:t>
      </w:r>
      <w:r w:rsidR="00326ACC" w:rsidRPr="00865E37">
        <w:rPr>
          <w:color w:val="FF0000"/>
        </w:rPr>
        <w:t>” and include Exhibit 9.</w:t>
      </w:r>
    </w:p>
    <w:p w:rsidR="00FD4A9F" w:rsidRPr="009D0419" w:rsidRDefault="00FD4A9F" w:rsidP="00734F7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E836AF" w:rsidRPr="00865E37" w:rsidRDefault="008F6686">
      <w:pPr>
        <w:pStyle w:val="Heading2"/>
      </w:pPr>
      <w:r w:rsidRPr="009D0419">
        <w:br w:type="page"/>
      </w:r>
      <w:bookmarkStart w:id="174" w:name="Exhibit_9"/>
      <w:bookmarkStart w:id="175" w:name="_Toc227379099"/>
      <w:bookmarkStart w:id="176" w:name="_Toc337720869"/>
      <w:bookmarkStart w:id="177" w:name="_Toc337720964"/>
      <w:bookmarkStart w:id="178" w:name="_Toc337720998"/>
      <w:bookmarkStart w:id="179" w:name="_Toc337721238"/>
      <w:bookmarkStart w:id="180" w:name="_Toc337721340"/>
      <w:bookmarkStart w:id="181" w:name="_Toc337721375"/>
      <w:bookmarkStart w:id="182" w:name="_Toc337721443"/>
      <w:bookmarkStart w:id="183" w:name="_Toc337721695"/>
      <w:bookmarkStart w:id="184" w:name="_Toc535998558"/>
      <w:bookmarkEnd w:id="174"/>
      <w:r w:rsidR="00347BA9" w:rsidRPr="00865E37">
        <w:lastRenderedPageBreak/>
        <w:t xml:space="preserve">Statement of Changes in Fiduciary </w:t>
      </w:r>
      <w:bookmarkEnd w:id="175"/>
      <w:bookmarkEnd w:id="176"/>
      <w:bookmarkEnd w:id="177"/>
      <w:bookmarkEnd w:id="178"/>
      <w:bookmarkEnd w:id="179"/>
      <w:bookmarkEnd w:id="180"/>
      <w:bookmarkEnd w:id="181"/>
      <w:bookmarkEnd w:id="182"/>
      <w:bookmarkEnd w:id="183"/>
      <w:r w:rsidR="00A6772E" w:rsidRPr="00865E37">
        <w:t>Net Position</w:t>
      </w:r>
      <w:bookmarkEnd w:id="184"/>
    </w:p>
    <w:p w:rsidR="00E836AF" w:rsidRPr="00E76262" w:rsidRDefault="00E836AF" w:rsidP="00792B59"/>
    <w:p w:rsidR="000D6D77" w:rsidRDefault="000D6D77" w:rsidP="00734F7E">
      <w:pPr>
        <w:sectPr w:rsidR="000D6D77" w:rsidSect="00C90000">
          <w:headerReference w:type="default" r:id="rId17"/>
          <w:footerReference w:type="default" r:id="rId18"/>
          <w:footnotePr>
            <w:numFmt w:val="lowerLetter"/>
          </w:footnotePr>
          <w:endnotePr>
            <w:numFmt w:val="lowerLetter"/>
          </w:endnotePr>
          <w:pgSz w:w="12240" w:h="15840"/>
          <w:pgMar w:top="1080" w:right="1080" w:bottom="720" w:left="1080" w:header="1080" w:footer="720" w:gutter="0"/>
          <w:cols w:space="720"/>
        </w:sectPr>
      </w:pPr>
    </w:p>
    <w:tbl>
      <w:tblPr>
        <w:tblW w:w="0" w:type="auto"/>
        <w:tblLayout w:type="fixed"/>
        <w:tblCellMar>
          <w:left w:w="120" w:type="dxa"/>
          <w:right w:w="120" w:type="dxa"/>
        </w:tblCellMar>
        <w:tblLook w:val="0000" w:firstRow="0" w:lastRow="0" w:firstColumn="0" w:lastColumn="0" w:noHBand="0" w:noVBand="0"/>
      </w:tblPr>
      <w:tblGrid>
        <w:gridCol w:w="10200"/>
      </w:tblGrid>
      <w:tr w:rsidR="00083AA6" w:rsidRPr="00865E37" w:rsidTr="00E76262">
        <w:trPr>
          <w:cantSplit/>
        </w:trPr>
        <w:tc>
          <w:tcPr>
            <w:tcW w:w="10200" w:type="dxa"/>
          </w:tcPr>
          <w:p w:rsidR="00083AA6" w:rsidRPr="00865E37" w:rsidRDefault="00083AA6" w:rsidP="00CC543D">
            <w:pPr>
              <w:pStyle w:val="Heading2"/>
              <w:rPr>
                <w:vanish/>
                <w:color w:val="FFFFFF" w:themeColor="background1"/>
                <w:szCs w:val="20"/>
              </w:rPr>
            </w:pPr>
            <w:bookmarkStart w:id="185" w:name="_Toc227379100"/>
            <w:bookmarkStart w:id="186" w:name="_Toc337720870"/>
            <w:bookmarkStart w:id="187" w:name="_Toc337720965"/>
            <w:bookmarkStart w:id="188" w:name="_Toc337720999"/>
            <w:bookmarkStart w:id="189" w:name="_Toc337721239"/>
            <w:bookmarkStart w:id="190" w:name="_Toc337721341"/>
            <w:bookmarkStart w:id="191" w:name="_Toc337721376"/>
            <w:bookmarkStart w:id="192" w:name="_Toc337721444"/>
            <w:bookmarkStart w:id="193" w:name="_Toc337721696"/>
            <w:r w:rsidRPr="00865E37">
              <w:rPr>
                <w:color w:val="FFFFFF" w:themeColor="background1"/>
                <w:szCs w:val="20"/>
              </w:rPr>
              <w:lastRenderedPageBreak/>
              <w:t xml:space="preserve"> </w:t>
            </w:r>
            <w:bookmarkStart w:id="194" w:name="_Toc535998559"/>
            <w:r w:rsidR="00CC543D" w:rsidRPr="00865E37">
              <w:rPr>
                <w:color w:val="FFFFFF" w:themeColor="background1"/>
                <w:szCs w:val="20"/>
              </w:rPr>
              <w:t xml:space="preserve">Notes to Financial </w:t>
            </w:r>
            <w:r w:rsidRPr="00865E37">
              <w:rPr>
                <w:color w:val="FFFFFF" w:themeColor="background1"/>
                <w:szCs w:val="20"/>
              </w:rPr>
              <w:t>Statements</w:t>
            </w:r>
            <w:bookmarkEnd w:id="185"/>
            <w:bookmarkEnd w:id="186"/>
            <w:bookmarkEnd w:id="187"/>
            <w:bookmarkEnd w:id="188"/>
            <w:bookmarkEnd w:id="189"/>
            <w:bookmarkEnd w:id="190"/>
            <w:bookmarkEnd w:id="191"/>
            <w:bookmarkEnd w:id="192"/>
            <w:bookmarkEnd w:id="193"/>
            <w:bookmarkEnd w:id="194"/>
          </w:p>
        </w:tc>
      </w:tr>
    </w:tbl>
    <w:p w:rsidR="00865E37" w:rsidRDefault="00865E37" w:rsidP="00D46F20">
      <w:pPr>
        <w:pStyle w:val="ListParagraph"/>
        <w:widowControl w:val="0"/>
        <w:numPr>
          <w:ilvl w:val="0"/>
          <w:numId w:val="22"/>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rPr>
          <w:sz w:val="20"/>
        </w:rPr>
      </w:pPr>
      <w:r w:rsidRPr="009253BB">
        <w:rPr>
          <w:sz w:val="20"/>
        </w:rPr>
        <w:t>Summary of Significant Accounting Policies</w:t>
      </w:r>
      <w:r w:rsidR="009253BB">
        <w:rPr>
          <w:sz w:val="20"/>
        </w:rPr>
        <w:t>.</w:t>
      </w:r>
    </w:p>
    <w:p w:rsidR="00C1475E" w:rsidRPr="009253BB" w:rsidRDefault="00C1475E" w:rsidP="00C1475E">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0"/>
        </w:rPr>
      </w:pPr>
    </w:p>
    <w:p w:rsidR="00865E37" w:rsidRPr="00D34053" w:rsidRDefault="00865E37" w:rsidP="00D46F20">
      <w:pPr>
        <w:pStyle w:val="ListParagraph"/>
        <w:widowControl w:val="0"/>
        <w:numPr>
          <w:ilvl w:val="0"/>
          <w:numId w:val="21"/>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rPr>
          <w:sz w:val="20"/>
        </w:rPr>
      </w:pPr>
      <w:r w:rsidRPr="00D34053">
        <w:rPr>
          <w:sz w:val="20"/>
        </w:rPr>
        <w:t>Financial Reporting Entity.</w:t>
      </w:r>
    </w:p>
    <w:p w:rsidR="00865E37" w:rsidRPr="00D34053" w:rsidRDefault="00865E37" w:rsidP="00D340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strike/>
        </w:rPr>
      </w:pPr>
      <w:r w:rsidRPr="00865E37">
        <w:t>@County County, Mississippi (the County) is a political subdivision of the State of Mississippi</w:t>
      </w:r>
      <w:r w:rsidR="00D34053">
        <w:t>.  The County is g</w:t>
      </w:r>
      <w:r w:rsidRPr="00865E37">
        <w:t xml:space="preserve">overned by an elected five-member Board of Supervisors.  </w:t>
      </w:r>
      <w:r w:rsidR="00D34053">
        <w:t>Accounting principles generally accepted in the United States of America require @County County to present these financial statements on the primary government and its component unit</w:t>
      </w:r>
      <w:r w:rsidR="00D34053" w:rsidRPr="00D34053">
        <w:rPr>
          <w:strike/>
        </w:rPr>
        <w:t>(s)</w:t>
      </w:r>
      <w:r w:rsidR="00D34053">
        <w:t xml:space="preserve"> which have significant operational or financial relationships with the County.  </w:t>
      </w:r>
      <w:r w:rsidR="00D34053">
        <w:rPr>
          <w:strike/>
        </w:rPr>
        <w:t>There are no outside organizations that should be included as component units of the County’s reporting entity.</w:t>
      </w:r>
    </w:p>
    <w:p w:rsidR="00865E37" w:rsidRDefault="00D34053"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ab/>
      </w:r>
      <w:r>
        <w:tab/>
      </w:r>
    </w:p>
    <w:p w:rsidR="00D34053" w:rsidRPr="00D34053" w:rsidRDefault="00D34053"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tab/>
      </w:r>
      <w:r>
        <w:tab/>
      </w:r>
      <w:r w:rsidRPr="00D34053">
        <w:rPr>
          <w:color w:val="FF0000"/>
        </w:rPr>
        <w:t>(</w:t>
      </w:r>
      <w:r>
        <w:rPr>
          <w:b/>
          <w:color w:val="FF0000"/>
        </w:rPr>
        <w:t>Note to Preparer:</w:t>
      </w:r>
      <w:r>
        <w:rPr>
          <w:color w:val="FF0000"/>
        </w:rPr>
        <w:t xml:space="preserve">  Edit as appropriate for one/or more component units.)</w:t>
      </w:r>
    </w:p>
    <w:p w:rsidR="00865E37" w:rsidRDefault="00D34053"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ab/>
      </w:r>
      <w:r>
        <w:tab/>
      </w:r>
    </w:p>
    <w:p w:rsidR="00D34053" w:rsidRDefault="00D34053" w:rsidP="00D64C5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Management has chosen to omit from these financial statements the following component unit</w:t>
      </w:r>
      <w:r w:rsidRPr="00D34053">
        <w:rPr>
          <w:strike/>
        </w:rPr>
        <w:t>(s)</w:t>
      </w:r>
      <w:r>
        <w:t xml:space="preserve"> which (has/have) significant operational or financial relationship(s) with the County.  Accordingly, the financial statements do not include the data of </w:t>
      </w:r>
      <w:r>
        <w:rPr>
          <w:strike/>
        </w:rPr>
        <w:t>(this component unit) (all of the County’s component units)</w:t>
      </w:r>
      <w:r>
        <w:t xml:space="preserve"> necessary for reporting in accordance with accounting principles generally accepted in the United States of America.</w:t>
      </w:r>
    </w:p>
    <w:p w:rsidR="00D34053" w:rsidRDefault="00D34053" w:rsidP="00D340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D34053" w:rsidRPr="00E76262" w:rsidRDefault="00D34053" w:rsidP="00D340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pPr>
      <w:r w:rsidRPr="00E76262">
        <w:t>•</w:t>
      </w:r>
      <w:r w:rsidRPr="00E76262">
        <w:tab/>
      </w:r>
    </w:p>
    <w:p w:rsidR="00D34053" w:rsidRPr="00E76262" w:rsidRDefault="00D34053" w:rsidP="00D340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pPr>
      <w:r w:rsidRPr="00E76262">
        <w:t>•</w:t>
      </w:r>
      <w:r w:rsidRPr="00E76262">
        <w:tab/>
      </w:r>
    </w:p>
    <w:p w:rsidR="00D34053" w:rsidRPr="00E76262" w:rsidRDefault="00D34053" w:rsidP="00D340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pPr>
      <w:r w:rsidRPr="00E76262">
        <w:t>•</w:t>
      </w:r>
      <w:r w:rsidRPr="00E76262">
        <w:tab/>
      </w:r>
    </w:p>
    <w:p w:rsidR="00D34053" w:rsidRPr="00E76262" w:rsidRDefault="00D34053" w:rsidP="00D340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pPr>
      <w:r w:rsidRPr="00E76262">
        <w:t>•</w:t>
      </w:r>
      <w:r w:rsidRPr="00E76262">
        <w:tab/>
      </w:r>
    </w:p>
    <w:p w:rsidR="00865E37" w:rsidRDefault="00865E37"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34053" w:rsidRDefault="00D34053" w:rsidP="009B67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State law pertaining to county government provides for the independent election of county officials.  The following elected and appointed officials are all part of the County legal entity and therefore are reported as part of the primary government financial statements.</w:t>
      </w:r>
    </w:p>
    <w:p w:rsidR="00D34053" w:rsidRDefault="00D34053"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34053" w:rsidRDefault="00D34053" w:rsidP="00D340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pPr>
      <w:r>
        <w:t>•</w:t>
      </w:r>
      <w:r>
        <w:tab/>
        <w:t>Board of Supervisors</w:t>
      </w:r>
    </w:p>
    <w:p w:rsidR="00D34053" w:rsidRDefault="00D34053" w:rsidP="00D340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pPr>
      <w:r>
        <w:t>•</w:t>
      </w:r>
      <w:r>
        <w:tab/>
        <w:t>Chancery Clerk</w:t>
      </w:r>
    </w:p>
    <w:p w:rsidR="00D34053" w:rsidRDefault="00D34053" w:rsidP="00D340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pPr>
      <w:r>
        <w:t>•</w:t>
      </w:r>
      <w:r>
        <w:tab/>
        <w:t>Circuit Clerk</w:t>
      </w:r>
    </w:p>
    <w:p w:rsidR="00D34053" w:rsidRDefault="00D34053" w:rsidP="00D340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pPr>
      <w:r>
        <w:t>•</w:t>
      </w:r>
      <w:r>
        <w:tab/>
        <w:t>Justice Court Clerk</w:t>
      </w:r>
    </w:p>
    <w:p w:rsidR="00D34053" w:rsidRDefault="00D34053" w:rsidP="00D340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pPr>
      <w:r>
        <w:t>•</w:t>
      </w:r>
      <w:r>
        <w:tab/>
        <w:t>Purchase Clerk</w:t>
      </w:r>
    </w:p>
    <w:p w:rsidR="00D34053" w:rsidRDefault="00D34053" w:rsidP="00D340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pPr>
      <w:r>
        <w:t>•</w:t>
      </w:r>
      <w:r>
        <w:tab/>
        <w:t>Tax Assessor-Collector</w:t>
      </w:r>
    </w:p>
    <w:p w:rsidR="00D34053" w:rsidRPr="00206ADF" w:rsidRDefault="00D34053" w:rsidP="00D340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rPr>
          <w:strike/>
        </w:rPr>
      </w:pPr>
      <w:r w:rsidRPr="00206ADF">
        <w:rPr>
          <w:strike/>
        </w:rPr>
        <w:t>•</w:t>
      </w:r>
      <w:r w:rsidRPr="00206ADF">
        <w:rPr>
          <w:strike/>
        </w:rPr>
        <w:tab/>
        <w:t>Tax Assessor</w:t>
      </w:r>
    </w:p>
    <w:p w:rsidR="00D34053" w:rsidRPr="00206ADF" w:rsidRDefault="00D34053" w:rsidP="00D340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rPr>
          <w:strike/>
        </w:rPr>
      </w:pPr>
      <w:r w:rsidRPr="00206ADF">
        <w:rPr>
          <w:strike/>
        </w:rPr>
        <w:t>•</w:t>
      </w:r>
      <w:r w:rsidRPr="00206ADF">
        <w:rPr>
          <w:strike/>
        </w:rPr>
        <w:tab/>
        <w:t>Tax Collector</w:t>
      </w:r>
    </w:p>
    <w:p w:rsidR="00D34053" w:rsidRDefault="00D34053" w:rsidP="00D340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720"/>
      </w:pPr>
      <w:r>
        <w:t>•</w:t>
      </w:r>
      <w:r>
        <w:tab/>
        <w:t>Sheriff</w:t>
      </w:r>
    </w:p>
    <w:p w:rsidR="00D34053" w:rsidRDefault="00D34053"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34053" w:rsidRDefault="00D34053"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D34053">
        <w:rPr>
          <w:color w:val="FF0000"/>
        </w:rPr>
        <w:tab/>
      </w:r>
      <w:r w:rsidRPr="00D34053">
        <w:rPr>
          <w:color w:val="FF0000"/>
        </w:rPr>
        <w:tab/>
        <w:t>(</w:t>
      </w:r>
      <w:r w:rsidRPr="00D34053">
        <w:rPr>
          <w:b/>
          <w:color w:val="FF0000"/>
        </w:rPr>
        <w:t xml:space="preserve">Note to Preparer:  </w:t>
      </w:r>
      <w:r w:rsidRPr="00D34053">
        <w:rPr>
          <w:color w:val="FF0000"/>
        </w:rPr>
        <w:t>Re</w:t>
      </w:r>
      <w:r>
        <w:rPr>
          <w:color w:val="FF0000"/>
        </w:rPr>
        <w:t>-</w:t>
      </w:r>
      <w:r w:rsidRPr="00D34053">
        <w:rPr>
          <w:color w:val="FF0000"/>
        </w:rPr>
        <w:t xml:space="preserve">letter the notes </w:t>
      </w:r>
      <w:r w:rsidR="00D64C5F">
        <w:rPr>
          <w:color w:val="FF0000"/>
        </w:rPr>
        <w:t>if</w:t>
      </w:r>
      <w:r w:rsidRPr="00D34053">
        <w:rPr>
          <w:color w:val="FF0000"/>
        </w:rPr>
        <w:t xml:space="preserve"> the County has component units.)</w:t>
      </w:r>
    </w:p>
    <w:p w:rsidR="00D34053" w:rsidRPr="00D64C5F" w:rsidRDefault="00D34053" w:rsidP="00D34053">
      <w:pPr>
        <w:pStyle w:val="ListParagraph"/>
        <w:widowControl w:val="0"/>
        <w:tabs>
          <w:tab w:val="left" w:pos="-840"/>
          <w:tab w:val="left" w:pos="-720"/>
          <w:tab w:val="left" w:pos="0"/>
          <w:tab w:val="left" w:pos="36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360"/>
        <w:rPr>
          <w:sz w:val="20"/>
        </w:rPr>
      </w:pPr>
      <w:r>
        <w:tab/>
      </w:r>
    </w:p>
    <w:p w:rsidR="00D34053" w:rsidRPr="00D64C5F" w:rsidRDefault="009B674C" w:rsidP="00D46F20">
      <w:pPr>
        <w:pStyle w:val="ListParagraph"/>
        <w:widowControl w:val="0"/>
        <w:numPr>
          <w:ilvl w:val="0"/>
          <w:numId w:val="21"/>
        </w:numPr>
        <w:tabs>
          <w:tab w:val="left" w:pos="-840"/>
          <w:tab w:val="left" w:pos="-720"/>
          <w:tab w:val="left" w:pos="0"/>
          <w:tab w:val="left" w:pos="36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rPr>
          <w:b/>
          <w:strike/>
          <w:sz w:val="20"/>
        </w:rPr>
      </w:pPr>
      <w:r w:rsidRPr="00D64C5F">
        <w:rPr>
          <w:strike/>
          <w:sz w:val="20"/>
        </w:rPr>
        <w:t>Individual Component Unit Disclosures</w:t>
      </w:r>
    </w:p>
    <w:p w:rsidR="00D34053" w:rsidRPr="00D64C5F" w:rsidRDefault="009B674C" w:rsidP="009B67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rPr>
          <w:strike/>
          <w:u w:val="single"/>
        </w:rPr>
      </w:pPr>
      <w:r w:rsidRPr="00D64C5F">
        <w:rPr>
          <w:strike/>
          <w:u w:val="single"/>
        </w:rPr>
        <w:t>Blended Component Units</w:t>
      </w:r>
    </w:p>
    <w:p w:rsidR="009B674C" w:rsidRDefault="009B674C" w:rsidP="009B67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rPr>
          <w:strike/>
          <w:u w:val="single"/>
        </w:rPr>
      </w:pPr>
    </w:p>
    <w:p w:rsidR="009B674C" w:rsidRDefault="009B674C" w:rsidP="009B67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pPr>
      <w:r w:rsidRPr="009B674C">
        <w:rPr>
          <w:strike/>
        </w:rPr>
        <w:t>Certain component units, although legally separate from the primary government, are nevertheless so intertwined with the primary government that they are, in substance, the same as the primary government.  Therefore, these component units are reported as if they are part of the primary government.  The following component units</w:t>
      </w:r>
      <w:r w:rsidR="00C21060">
        <w:rPr>
          <w:strike/>
        </w:rPr>
        <w:t>’</w:t>
      </w:r>
      <w:r w:rsidRPr="009B674C">
        <w:rPr>
          <w:strike/>
        </w:rPr>
        <w:t xml:space="preserve"> </w:t>
      </w:r>
      <w:r w:rsidR="00C21060">
        <w:rPr>
          <w:strike/>
        </w:rPr>
        <w:t xml:space="preserve">(unit’s) </w:t>
      </w:r>
      <w:r w:rsidRPr="009B674C">
        <w:rPr>
          <w:strike/>
        </w:rPr>
        <w:t>balances and transactions are blended with the balances and transactions of the primary government.</w:t>
      </w:r>
    </w:p>
    <w:p w:rsidR="009B674C" w:rsidRDefault="009B674C" w:rsidP="009B67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pPr>
    </w:p>
    <w:p w:rsidR="009B674C" w:rsidRDefault="009B674C" w:rsidP="009B67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color w:val="FF0000"/>
        </w:rPr>
      </w:pPr>
      <w:r>
        <w:tab/>
      </w:r>
      <w:r>
        <w:rPr>
          <w:color w:val="FF0000"/>
        </w:rPr>
        <w:t>(</w:t>
      </w:r>
      <w:r>
        <w:rPr>
          <w:b/>
          <w:color w:val="FF0000"/>
        </w:rPr>
        <w:t>Note to Preparer:</w:t>
      </w:r>
      <w:r>
        <w:rPr>
          <w:color w:val="FF0000"/>
        </w:rPr>
        <w:t xml:space="preserve">  Describe herein each blended CU in separate paragraphs.)</w:t>
      </w:r>
    </w:p>
    <w:p w:rsidR="009B674C" w:rsidRDefault="009B674C" w:rsidP="009B67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color w:val="FF0000"/>
        </w:rPr>
      </w:pPr>
    </w:p>
    <w:p w:rsidR="00C1475E" w:rsidRDefault="00C1475E" w:rsidP="009B67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color w:val="FF0000"/>
        </w:rPr>
      </w:pPr>
    </w:p>
    <w:p w:rsidR="00B10FC0" w:rsidRDefault="00B10FC0" w:rsidP="009B67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color w:val="FF0000"/>
        </w:rPr>
      </w:pPr>
    </w:p>
    <w:p w:rsidR="009B674C" w:rsidRDefault="009B674C" w:rsidP="009B67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strike/>
        </w:rPr>
      </w:pPr>
      <w:r w:rsidRPr="009B674C">
        <w:rPr>
          <w:strike/>
          <w:u w:val="single"/>
        </w:rPr>
        <w:t>Discretely Presented Component Units</w:t>
      </w:r>
    </w:p>
    <w:p w:rsidR="009B674C" w:rsidRDefault="009B674C" w:rsidP="009B67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strike/>
        </w:rPr>
      </w:pPr>
    </w:p>
    <w:p w:rsidR="009B674C" w:rsidRPr="009B674C" w:rsidRDefault="009B674C" w:rsidP="009B67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strike/>
        </w:rPr>
      </w:pPr>
      <w:r>
        <w:rPr>
          <w:strike/>
        </w:rPr>
        <w:t>The component units</w:t>
      </w:r>
      <w:r w:rsidR="00C21060">
        <w:rPr>
          <w:strike/>
        </w:rPr>
        <w:t>’ (unit’s)</w:t>
      </w:r>
      <w:r>
        <w:rPr>
          <w:strike/>
        </w:rPr>
        <w:t xml:space="preserve"> columns in the financial statements include the financial data of the following component units of the County.  They are reported in a separate column to emphasize that they are legally separate from the County.  </w:t>
      </w:r>
      <w:r>
        <w:rPr>
          <w:strike/>
          <w:color w:val="FF0000"/>
        </w:rPr>
        <w:t>(</w:t>
      </w:r>
      <w:r>
        <w:rPr>
          <w:b/>
          <w:strike/>
          <w:color w:val="FF0000"/>
        </w:rPr>
        <w:t>Note to Preparer:</w:t>
      </w:r>
      <w:r>
        <w:rPr>
          <w:strike/>
          <w:color w:val="FF0000"/>
        </w:rPr>
        <w:t xml:space="preserve">  Edit next sentence as appropriate.)</w:t>
      </w:r>
      <w:r>
        <w:rPr>
          <w:strike/>
        </w:rPr>
        <w:t xml:space="preserve">  Except for the (give names of CUs), a majority of the members of the governing bodies of these component units are appointed by the County Board of Supervisors.</w:t>
      </w:r>
    </w:p>
    <w:p w:rsidR="009B674C" w:rsidRDefault="009B674C" w:rsidP="009B67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pPr>
    </w:p>
    <w:p w:rsidR="009B674C" w:rsidRDefault="009B674C" w:rsidP="009B67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rPr>
          <w:color w:val="FF0000"/>
        </w:rPr>
      </w:pPr>
      <w:r>
        <w:tab/>
      </w:r>
      <w:r>
        <w:rPr>
          <w:color w:val="FF0000"/>
        </w:rPr>
        <w:t>(</w:t>
      </w:r>
      <w:r>
        <w:rPr>
          <w:b/>
          <w:color w:val="FF0000"/>
        </w:rPr>
        <w:t xml:space="preserve">Note to Preparer:  </w:t>
      </w:r>
      <w:r>
        <w:rPr>
          <w:color w:val="FF0000"/>
        </w:rPr>
        <w:t>Describe herein each discretely presented CU in separate paragraphs.)</w:t>
      </w:r>
    </w:p>
    <w:p w:rsidR="009B674C" w:rsidRDefault="009B674C" w:rsidP="009B67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rPr>
          <w:color w:val="FF0000"/>
        </w:rPr>
      </w:pPr>
    </w:p>
    <w:p w:rsidR="009B674C" w:rsidRDefault="009B674C" w:rsidP="009B67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strike/>
          <w:color w:val="FF0000"/>
        </w:rPr>
      </w:pPr>
      <w:r w:rsidRPr="009B674C">
        <w:rPr>
          <w:strike/>
          <w:color w:val="FF0000"/>
        </w:rPr>
        <w:t>Consult your supervisor, if the County has discretely presented component units, which are not reported separately in the financial statements.  See the blue book, page 202, for list of minimum information required to be included in the “Condensed Statement of Net Position” and the “Condensed Statement of Activities” for these component units.  May add combining exhibits for the component units.</w:t>
      </w:r>
    </w:p>
    <w:p w:rsidR="00B10FC0" w:rsidRDefault="00B10FC0" w:rsidP="009B674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strike/>
          <w:color w:val="FF0000"/>
        </w:rPr>
      </w:pPr>
    </w:p>
    <w:p w:rsidR="00B10FC0" w:rsidRPr="00D64C5F" w:rsidRDefault="00B10FC0" w:rsidP="00D46F20">
      <w:pPr>
        <w:pStyle w:val="ListParagraph"/>
        <w:widowControl w:val="0"/>
        <w:numPr>
          <w:ilvl w:val="0"/>
          <w:numId w:val="21"/>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rPr>
          <w:sz w:val="20"/>
        </w:rPr>
      </w:pPr>
      <w:r w:rsidRPr="00D64C5F">
        <w:rPr>
          <w:sz w:val="20"/>
        </w:rPr>
        <w:t>Basis of Presentation.</w:t>
      </w:r>
    </w:p>
    <w:p w:rsidR="00B10FC0" w:rsidRDefault="00B10FC0" w:rsidP="00B10FC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pPr>
      <w:r>
        <w:t>The County’s basic financial statements consist of government-wide statements, including a Statement of Net Position and a Statement of Activities, fund financial statements and accompanying note disclosures which provide a detailed level of financial information.</w:t>
      </w:r>
    </w:p>
    <w:p w:rsidR="00B10FC0" w:rsidRDefault="00B10FC0" w:rsidP="00B10FC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pPr>
    </w:p>
    <w:p w:rsidR="00B10FC0" w:rsidRDefault="00B10FC0" w:rsidP="00B10FC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pPr>
      <w:r>
        <w:t>Government-wide Financial Statements:</w:t>
      </w:r>
    </w:p>
    <w:p w:rsidR="00B10FC0" w:rsidRDefault="00B10FC0" w:rsidP="00B10FC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pPr>
    </w:p>
    <w:p w:rsidR="00B10FC0" w:rsidRDefault="00B10FC0" w:rsidP="00B10FC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strike/>
        </w:rPr>
      </w:pPr>
      <w:r>
        <w:t xml:space="preserve">The Statement of Net Position and Statement of Activities display information concerning the County as a whole.  The statements include all nonfiduciary activities of the primary government </w:t>
      </w:r>
      <w:r>
        <w:rPr>
          <w:strike/>
        </w:rPr>
        <w:t>and its component units</w:t>
      </w:r>
      <w:r>
        <w:t xml:space="preserve">.  For the most part, the effect of interfund activity has been removed from these statements.  </w:t>
      </w:r>
      <w:r w:rsidRPr="00B10FC0">
        <w:rPr>
          <w:color w:val="FF0000"/>
        </w:rPr>
        <w:t>(</w:t>
      </w:r>
      <w:r w:rsidRPr="00B10FC0">
        <w:rPr>
          <w:b/>
          <w:color w:val="FF0000"/>
        </w:rPr>
        <w:t>Note to Preparer:</w:t>
      </w:r>
      <w:r w:rsidRPr="00B10FC0">
        <w:rPr>
          <w:color w:val="FF0000"/>
        </w:rPr>
        <w:t xml:space="preserve"> Delete strike out in the following sentence, if there are business-type activities.)</w:t>
      </w:r>
      <w:r>
        <w:t xml:space="preserve"> Governmental activities are generally financed through taxes, intergovernmental revenues and other nonexchange revenues</w:t>
      </w:r>
      <w:r w:rsidRPr="00712DB4">
        <w:t xml:space="preserve"> </w:t>
      </w:r>
      <w:r>
        <w:rPr>
          <w:strike/>
        </w:rPr>
        <w:t>and are reported separately from business-type activities.  Business-type activities rely mainly on fees and charges for support.</w:t>
      </w:r>
      <w:r>
        <w:t xml:space="preserve">  </w:t>
      </w:r>
      <w:r>
        <w:rPr>
          <w:strike/>
        </w:rPr>
        <w:t>The primary government is reported separately from certain legally separate component units for which the primary government is financially accountable.</w:t>
      </w:r>
    </w:p>
    <w:p w:rsidR="00CA6944" w:rsidRDefault="00CA6944" w:rsidP="00B10FC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strike/>
        </w:rPr>
      </w:pPr>
    </w:p>
    <w:p w:rsidR="00CA6944" w:rsidRPr="00CA6944" w:rsidRDefault="00CA6944" w:rsidP="00B10FC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color w:val="FF0000"/>
        </w:rPr>
      </w:pPr>
      <w:r>
        <w:rPr>
          <w:b/>
          <w:color w:val="FF0000"/>
        </w:rPr>
        <w:t xml:space="preserve">(Note to Preparer: </w:t>
      </w:r>
      <w:r>
        <w:rPr>
          <w:color w:val="FF0000"/>
        </w:rPr>
        <w:t>Include the policy for allocating indirect expenses to functions in the statement of activities, if applicable.</w:t>
      </w:r>
    </w:p>
    <w:p w:rsidR="00B10FC0" w:rsidRDefault="00B10FC0" w:rsidP="00B10FC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pPr>
    </w:p>
    <w:p w:rsidR="00712DB4" w:rsidRDefault="00712DB4"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The Statement of Net Position presents the financial condition of the governmental activities</w:t>
      </w:r>
      <w:r w:rsidRPr="00207C79">
        <w:rPr>
          <w:strike/>
        </w:rPr>
        <w:t xml:space="preserve"> and</w:t>
      </w:r>
      <w:r w:rsidRPr="00712DB4">
        <w:rPr>
          <w:strike/>
        </w:rPr>
        <w:t xml:space="preserve"> </w:t>
      </w:r>
      <w:r>
        <w:rPr>
          <w:strike/>
        </w:rPr>
        <w:t>business-type activities</w:t>
      </w:r>
      <w:r>
        <w:t xml:space="preserve"> of the County at year-end.  The Government-wide Statement of Activities presents a comparison between direct expenses and program revenues for each function or program of the County’s governmental activities</w:t>
      </w:r>
      <w:r>
        <w:rPr>
          <w:strike/>
        </w:rPr>
        <w:t xml:space="preserve"> and business-type activities</w:t>
      </w:r>
      <w:r>
        <w:t xml:space="preserve">.  Direct expenses are those that are specifically associated with a service, program or department and therefore, are clearly identifiable to a particular function.  Program revenues include charges paid by the recipient of the goods or services offered by the program and grants and contributions that are restricted to meeting the operational or capital requirements of a particular program.  Taxes and other revenues not classified as program revenues, are presented as general revenues of the County, with certain limited exceptions.  </w:t>
      </w:r>
      <w:r>
        <w:rPr>
          <w:strike/>
        </w:rPr>
        <w:t>Internal service fund balances have been eliminated against the expenses and program revenue.</w:t>
      </w:r>
      <w:r w:rsidRPr="00712DB4">
        <w:t xml:space="preserve"> </w:t>
      </w:r>
      <w:r>
        <w:t xml:space="preserve"> The comparison of direct expenses with program revenues identifies the extent to which each </w:t>
      </w:r>
      <w:r>
        <w:rPr>
          <w:strike/>
        </w:rPr>
        <w:t>business-type activity or</w:t>
      </w:r>
      <w:r>
        <w:t xml:space="preserve"> governmental function is self-financing or draws from the general revenues of the County.</w:t>
      </w:r>
    </w:p>
    <w:p w:rsidR="00712DB4" w:rsidRDefault="00712DB4"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712DB4" w:rsidRPr="0019226D" w:rsidRDefault="00712DB4" w:rsidP="00712DB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pPr>
      <w:r w:rsidRPr="0019226D">
        <w:t>Fund Financial Statements:</w:t>
      </w:r>
    </w:p>
    <w:p w:rsidR="00712DB4" w:rsidRPr="00901808" w:rsidRDefault="00712DB4" w:rsidP="00712DB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12DB4" w:rsidRDefault="00712DB4"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sidRPr="00901808">
        <w:t xml:space="preserve">Fund financial statements of </w:t>
      </w:r>
      <w:r>
        <w:t>the County</w:t>
      </w:r>
      <w:r w:rsidRPr="00901808">
        <w:t xml:space="preserve"> are organized into funds, each of which is considered to be separate accounting entities.  Each fund is accounted for by providing a separate set of self-balancing accounts that </w:t>
      </w:r>
      <w:r w:rsidRPr="00901808">
        <w:lastRenderedPageBreak/>
        <w:t xml:space="preserve">constitute its assets, </w:t>
      </w:r>
      <w:r w:rsidR="00576973">
        <w:t xml:space="preserve">deferred outflows, </w:t>
      </w:r>
      <w:r w:rsidRPr="00901808">
        <w:t>liabilities,</w:t>
      </w:r>
      <w:r w:rsidR="00576973">
        <w:t xml:space="preserve"> deferred inflows,</w:t>
      </w:r>
      <w:r w:rsidRPr="00901808">
        <w:t xml:space="preserve"> fund </w:t>
      </w:r>
      <w:r w:rsidR="00576973">
        <w:t>balances</w:t>
      </w:r>
      <w:r w:rsidRPr="00901808">
        <w:t>, revenues and expenditures</w:t>
      </w:r>
      <w:r w:rsidRPr="00901808">
        <w:rPr>
          <w:strike/>
        </w:rPr>
        <w:t>/expenses</w:t>
      </w:r>
      <w:r w:rsidRPr="00901808">
        <w:t>.  Funds are organized into governmental, proprietary and fiduciary.  Major individual Governmental Funds and major individual Enterprise Funds are reported as separate columns in the fund financial statements.  Nonmajor funds are aggregated and presented in a single column</w:t>
      </w:r>
      <w:r>
        <w:t xml:space="preserve"> as Other Governmental Funds.</w:t>
      </w:r>
    </w:p>
    <w:p w:rsidR="00712DB4" w:rsidRDefault="00712DB4" w:rsidP="00B10FC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pPr>
    </w:p>
    <w:p w:rsidR="00B10FC0" w:rsidRDefault="00B10FC0" w:rsidP="00B10FC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pPr>
    </w:p>
    <w:p w:rsidR="00B10FC0" w:rsidRPr="002F593C" w:rsidRDefault="00712DB4" w:rsidP="00D46F20">
      <w:pPr>
        <w:pStyle w:val="ListParagraph"/>
        <w:widowControl w:val="0"/>
        <w:numPr>
          <w:ilvl w:val="0"/>
          <w:numId w:val="21"/>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rPr>
          <w:sz w:val="20"/>
        </w:rPr>
      </w:pPr>
      <w:r w:rsidRPr="002F593C">
        <w:rPr>
          <w:sz w:val="20"/>
        </w:rPr>
        <w:t>Measurement Focus and Basis of Accounting.</w:t>
      </w:r>
    </w:p>
    <w:p w:rsidR="00712DB4" w:rsidRDefault="00712DB4" w:rsidP="00712DB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 xml:space="preserve">The Government-wide, </w:t>
      </w:r>
      <w:r w:rsidRPr="00D64C5F">
        <w:rPr>
          <w:strike/>
        </w:rPr>
        <w:t>Proprietary Funds</w:t>
      </w:r>
      <w:r>
        <w:t xml:space="preserve"> and Fiduciary Funds (excluding agency funds) financial statements are presented using the economic resources measurement focus and the accrual basis of accounting.  Revenues are recognized when earned and expenses are recorded when the liability is incurred or economic asset used, regardless of when the related cash flows take place.  Property taxes are recognized as revenue in the year for which they are levied.  Shared revenues are recognized when the provider government recognizes the liability to the County.  Grants are recognized as revenues as soon as all eligibility requirements have been satisfied.  Agency funds have no measurement focus, but use the accrual basis of accounting.</w:t>
      </w:r>
      <w:r>
        <w:tab/>
      </w:r>
    </w:p>
    <w:p w:rsidR="00B10FC0" w:rsidRDefault="00B10FC0" w:rsidP="00B10FC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712DB4" w:rsidRDefault="00712DB4" w:rsidP="00712DB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color w:val="FF0000"/>
        </w:rPr>
        <w:t>(</w:t>
      </w:r>
      <w:r>
        <w:rPr>
          <w:b/>
          <w:color w:val="FF0000"/>
        </w:rPr>
        <w:t>Note to Preparer:</w:t>
      </w:r>
      <w:r>
        <w:rPr>
          <w:color w:val="FF0000"/>
        </w:rPr>
        <w:t xml:space="preserve">  If the County does not have proprietary funds then delete the </w:t>
      </w:r>
      <w:r w:rsidR="002F593C">
        <w:rPr>
          <w:color w:val="FF0000"/>
        </w:rPr>
        <w:t>following paragraph</w:t>
      </w:r>
      <w:r>
        <w:rPr>
          <w:color w:val="FF0000"/>
        </w:rPr>
        <w:t>.)</w:t>
      </w:r>
    </w:p>
    <w:p w:rsidR="00712DB4" w:rsidRDefault="00712DB4"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The revenues and expenses of Proprietary Funds are classified as operating or nonoperating.  Operating revenues and expenses generally result from providing services in connection with a Proprietary Fund’s primary operations.  All other revenues and expenses are reported as nonoperating.</w:t>
      </w:r>
    </w:p>
    <w:p w:rsidR="00712DB4" w:rsidRDefault="00712DB4"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712DB4" w:rsidRDefault="00712DB4"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pPr>
      <w:r>
        <w:t xml:space="preserve"> </w:t>
      </w:r>
      <w:r>
        <w:tab/>
      </w:r>
      <w:r>
        <w:tab/>
        <w:t xml:space="preserve">Governmental financial statements are presented using a current financial resources measurement focus and the modified accrual basis of accounting.  Revenues are recognized in the accounting period when they are both measurable and available to finance operations during the year or to liquidate liabilities existing at the end of the year.  Available means collected in the current period or within 60 days after year end to liquidate liabilities existing at the end of the year.  Measurable means knowing or being able to reasonably estimate the amount.  Expenditures are recognized in the accounting period when the related fund liabilities are incurred.  Debt service expenditures and expenditures related to compensated absences and claims and judgments, are recognized only when payment is due.  Property taxes, state appropriations and federal awards are all considered to be susceptible to accrual and have been recognized as revenues of the current fiscal period. </w:t>
      </w:r>
    </w:p>
    <w:p w:rsidR="00712DB4" w:rsidRDefault="00712DB4"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712DB4" w:rsidRDefault="00712DB4" w:rsidP="00712DB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ab/>
      </w:r>
      <w:r>
        <w:tab/>
        <w:t>The County reports the following major Governmental Fund</w:t>
      </w:r>
      <w:r w:rsidR="00D64C5F" w:rsidRPr="00D64C5F">
        <w:rPr>
          <w:strike/>
        </w:rPr>
        <w:t>(</w:t>
      </w:r>
      <w:r w:rsidRPr="00D64C5F">
        <w:rPr>
          <w:strike/>
        </w:rPr>
        <w:t>s</w:t>
      </w:r>
      <w:r w:rsidR="00D64C5F" w:rsidRPr="00D64C5F">
        <w:rPr>
          <w:strike/>
        </w:rPr>
        <w:t>)</w:t>
      </w:r>
      <w:r>
        <w:t>:</w:t>
      </w:r>
    </w:p>
    <w:p w:rsidR="00712DB4" w:rsidRDefault="00712DB4" w:rsidP="00712DB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12DB4" w:rsidRDefault="00712DB4"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u w:val="single"/>
        </w:rPr>
        <w:t>General Fund</w:t>
      </w:r>
      <w:r>
        <w:t xml:space="preserve"> - This fund is used to account for and report all financial resources not accounted for and reported in another fund.</w:t>
      </w:r>
    </w:p>
    <w:p w:rsidR="00712DB4" w:rsidRDefault="00712DB4"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712DB4" w:rsidRPr="004834AD" w:rsidRDefault="00712DB4"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tab/>
      </w:r>
      <w:r>
        <w:tab/>
      </w:r>
      <w:r w:rsidRPr="004834AD">
        <w:rPr>
          <w:strike/>
          <w:color w:val="FF0000"/>
        </w:rPr>
        <w:t>(List other individual major funds and a description of each.  See the following examples.)</w:t>
      </w:r>
    </w:p>
    <w:p w:rsidR="00712DB4" w:rsidRDefault="00712DB4"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strike/>
          <w:u w:val="single"/>
        </w:rPr>
        <w:t>Countywide Road Maintenance Fund</w:t>
      </w:r>
      <w:r>
        <w:rPr>
          <w:strike/>
        </w:rPr>
        <w:t xml:space="preserve"> - This fund is used to account for monies from specific revenue sources that are restricted for road maintenance. </w:t>
      </w:r>
    </w:p>
    <w:p w:rsidR="00712DB4" w:rsidRDefault="00712DB4"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712DB4" w:rsidRDefault="00712DB4"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strike/>
          <w:u w:val="single"/>
        </w:rPr>
        <w:t>Debt Service Fund</w:t>
      </w:r>
      <w:r>
        <w:rPr>
          <w:strike/>
        </w:rPr>
        <w:t xml:space="preserve"> - This fund is used to account for resources accumulated and used for the payment of long-term debt principal, interest and related costs of borrowing used for road projects.</w:t>
      </w:r>
    </w:p>
    <w:p w:rsidR="00712DB4" w:rsidRDefault="00712DB4"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tab/>
      </w:r>
    </w:p>
    <w:p w:rsidR="00712DB4" w:rsidRDefault="00712DB4"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The County reports the following major Enterprise Fund</w:t>
      </w:r>
      <w:r w:rsidRPr="00D64C5F">
        <w:rPr>
          <w:strike/>
        </w:rPr>
        <w:t>(s)</w:t>
      </w:r>
      <w:r>
        <w:t>:</w:t>
      </w:r>
    </w:p>
    <w:p w:rsidR="00712DB4" w:rsidRDefault="00712DB4"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712DB4" w:rsidRPr="00712DB4" w:rsidRDefault="00712DB4"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sidRPr="004834AD">
        <w:rPr>
          <w:strike/>
          <w:color w:val="FF0000"/>
        </w:rPr>
        <w:t>(</w:t>
      </w:r>
      <w:r w:rsidR="004834AD">
        <w:rPr>
          <w:b/>
          <w:strike/>
          <w:color w:val="FF0000"/>
        </w:rPr>
        <w:t>Note to Preparer</w:t>
      </w:r>
      <w:r w:rsidRPr="004834AD">
        <w:rPr>
          <w:strike/>
          <w:color w:val="FF0000"/>
        </w:rPr>
        <w:t xml:space="preserve">: Document the name of the fund and explain the purpose of the fund.  </w:t>
      </w:r>
      <w:r>
        <w:rPr>
          <w:strike/>
        </w:rPr>
        <w:t xml:space="preserve">EXAMPLE:  </w:t>
      </w:r>
      <w:r>
        <w:rPr>
          <w:strike/>
          <w:u w:val="single"/>
        </w:rPr>
        <w:t>Solid Waste Fund</w:t>
      </w:r>
      <w:r>
        <w:rPr>
          <w:strike/>
        </w:rPr>
        <w:t xml:space="preserve"> - This fund is used to account for the County’s activities of disposal of solid waste within the County.)</w:t>
      </w:r>
    </w:p>
    <w:p w:rsidR="00EB78B0"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Pr>
          <w:rFonts w:ascii="Arial" w:hAnsi="Arial" w:cs="Arial"/>
        </w:rPr>
        <w:tab/>
      </w:r>
    </w:p>
    <w:p w:rsidR="004834AD"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Additionally, the County reports the following fund types:</w:t>
      </w:r>
    </w:p>
    <w:p w:rsidR="004834AD"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4834AD"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lastRenderedPageBreak/>
        <w:t>GOVERNMENTAL FUND TYPES</w:t>
      </w:r>
    </w:p>
    <w:p w:rsidR="004834AD"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4834AD"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u w:val="single"/>
        </w:rPr>
        <w:t>Special Revenue Funds</w:t>
      </w:r>
      <w:r>
        <w:t xml:space="preserve"> - These funds are used to account for and report the proceeds of specific revenue sources that are restricted or committed to expenditure for specified purposes other than debt service or capital projects.</w:t>
      </w:r>
    </w:p>
    <w:p w:rsidR="004834AD"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4834AD"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u w:val="single"/>
        </w:rPr>
        <w:t>Debt Service Funds</w:t>
      </w:r>
      <w:r>
        <w:t xml:space="preserve"> - These funds are used to account for and report financial resources that are restricted, committed, or assigned to expenditure for principal and interest.</w:t>
      </w:r>
    </w:p>
    <w:p w:rsidR="004834AD"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4834AD"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u w:val="single"/>
        </w:rPr>
        <w:t>Capital Projects Funds</w:t>
      </w:r>
      <w:r>
        <w:t xml:space="preserve"> - These funds are used to account for and report financial resources that are restricted, committed, or assigned to expenditure for capital outlays, including the acquisition or construction of capital facilities and other capital assets.</w:t>
      </w:r>
    </w:p>
    <w:p w:rsidR="004834AD"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4834AD"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u w:val="single"/>
        </w:rPr>
        <w:t>Permanent Funds</w:t>
      </w:r>
      <w:r>
        <w:t xml:space="preserve"> - These funds are used to account for and report resources that are restricted to the extent that only earnings, and not principal, may be used for purposes that support the County’s programs. </w:t>
      </w:r>
    </w:p>
    <w:p w:rsidR="004834AD"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4834AD" w:rsidRDefault="004834AD" w:rsidP="00483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pPr>
      <w:r>
        <w:t>PROPRIETARY FUND TYPE(</w:t>
      </w:r>
      <w:r w:rsidRPr="004834AD">
        <w:rPr>
          <w:strike/>
        </w:rPr>
        <w:t>S</w:t>
      </w:r>
      <w:r>
        <w:t>)</w:t>
      </w:r>
    </w:p>
    <w:p w:rsidR="004834AD" w:rsidRDefault="004834AD" w:rsidP="00483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834AD"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u w:val="single"/>
        </w:rPr>
        <w:t>Enterprise Funds</w:t>
      </w:r>
      <w:r>
        <w:t xml:space="preserve"> - These funds are used to account for those operations that are financed and operated in a manner similar to private business enterprises or where the County has decided that periodic determination of revenues earned, expenses incurred and/or net income is necessary for management accountability.</w:t>
      </w:r>
    </w:p>
    <w:p w:rsidR="004834AD"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4834AD" w:rsidRPr="004834AD"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color w:val="FF0000"/>
        </w:rPr>
      </w:pPr>
      <w:r>
        <w:rPr>
          <w:u w:val="single"/>
        </w:rPr>
        <w:t>Internal Service Funds</w:t>
      </w:r>
      <w:r>
        <w:t xml:space="preserve"> - These funds are used to account for those operations that provide services to other departments or agencies of the government, or to other governments, on a cost-reimbursement basis.  </w:t>
      </w:r>
      <w:r w:rsidRPr="004834AD">
        <w:rPr>
          <w:color w:val="FF0000"/>
        </w:rPr>
        <w:t>(</w:t>
      </w:r>
      <w:r w:rsidRPr="004834AD">
        <w:rPr>
          <w:b/>
          <w:color w:val="FF0000"/>
        </w:rPr>
        <w:t>Note to Preparer</w:t>
      </w:r>
      <w:r w:rsidRPr="004834AD">
        <w:rPr>
          <w:color w:val="FF0000"/>
        </w:rPr>
        <w:t>: Need to define the County’s internal service fund, such as: The County’s internal service fund reports on self-insurance programs for employee medical benefits.)</w:t>
      </w:r>
    </w:p>
    <w:p w:rsidR="004834AD" w:rsidRPr="004834AD"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p>
    <w:p w:rsidR="004834AD"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FIDUCIARY FUND TYPE(</w:t>
      </w:r>
      <w:r w:rsidRPr="004834AD">
        <w:rPr>
          <w:strike/>
        </w:rPr>
        <w:t>S</w:t>
      </w:r>
      <w:r>
        <w:t>)</w:t>
      </w:r>
    </w:p>
    <w:p w:rsidR="004834AD" w:rsidRDefault="004834AD"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4834AD" w:rsidRDefault="004834AD" w:rsidP="00483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u w:val="single"/>
        </w:rPr>
        <w:t>Agency Funds</w:t>
      </w:r>
      <w:r>
        <w:t xml:space="preserve"> - These funds account for various taxes, deposits and other monies collected or held by the County, acting in the capacity of an agent, for distribution to other governmental units or designated beneficiaries.</w:t>
      </w:r>
    </w:p>
    <w:p w:rsidR="004834AD" w:rsidRDefault="004834AD" w:rsidP="00483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4834AD" w:rsidRDefault="004834AD" w:rsidP="00483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u w:val="single"/>
        </w:rPr>
        <w:t>Private-purpose Trust Funds</w:t>
      </w:r>
      <w:r>
        <w:t xml:space="preserve"> - These funds are used to report all trust arrangements, other than those properly reported elsewhere, under which the principal and income benefit individuals, private organizations or other governments.</w:t>
      </w:r>
    </w:p>
    <w:p w:rsidR="004834AD" w:rsidRDefault="004834AD"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p w:rsidR="004834AD" w:rsidRPr="004834AD" w:rsidRDefault="004834AD" w:rsidP="00D46F20">
      <w:pPr>
        <w:pStyle w:val="ListParagraph"/>
        <w:widowControl w:val="0"/>
        <w:numPr>
          <w:ilvl w:val="0"/>
          <w:numId w:val="21"/>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rPr>
          <w:rFonts w:ascii="Arial" w:hAnsi="Arial" w:cs="Arial"/>
        </w:rPr>
      </w:pPr>
      <w:r>
        <w:rPr>
          <w:sz w:val="20"/>
        </w:rPr>
        <w:t>Account Classifications.</w:t>
      </w:r>
    </w:p>
    <w:p w:rsidR="004834AD" w:rsidRDefault="004834AD" w:rsidP="00483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pPr>
      <w:r>
        <w:t>The account classifications used in the financial statements conform to the b</w:t>
      </w:r>
      <w:r w:rsidR="00F62433">
        <w:t>r</w:t>
      </w:r>
      <w:r>
        <w:t xml:space="preserve">oad classifications recommended in </w:t>
      </w:r>
      <w:r>
        <w:rPr>
          <w:i/>
        </w:rPr>
        <w:t>Governmental Accounting, Auditing and Financial Reporting</w:t>
      </w:r>
      <w:r>
        <w:t xml:space="preserve"> as issued in 2012 by the Government Finance Officers Association.</w:t>
      </w:r>
    </w:p>
    <w:p w:rsidR="004834AD" w:rsidRDefault="004834AD" w:rsidP="00483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834AD" w:rsidRPr="00D64C5F" w:rsidRDefault="004834AD" w:rsidP="00D46F20">
      <w:pPr>
        <w:pStyle w:val="ListParagraph"/>
        <w:widowControl w:val="0"/>
        <w:numPr>
          <w:ilvl w:val="0"/>
          <w:numId w:val="21"/>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rPr>
          <w:sz w:val="20"/>
        </w:rPr>
      </w:pPr>
      <w:r w:rsidRPr="00D64C5F">
        <w:rPr>
          <w:sz w:val="20"/>
        </w:rPr>
        <w:t>Deposits and Investments.</w:t>
      </w:r>
    </w:p>
    <w:p w:rsidR="004834AD" w:rsidRDefault="004834AD" w:rsidP="00483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State law authorizes the County to invest in interest bearing time certificates of deposit for periods of fourteen days to one year with depositories and in obligations of the U.S. Treasury, State of Mississippi, or any county, municipality or school district of this state.  Further, the County may invest in certain repurchase agreements.</w:t>
      </w:r>
    </w:p>
    <w:p w:rsidR="004834AD" w:rsidRDefault="004834AD" w:rsidP="00483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4834AD" w:rsidRDefault="004834AD" w:rsidP="00483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Cash includes cash on hand, demand deposits, all certificates of deposit and cash equivalents, which are short-term highly liquid investments that are readily convertible to cash (generally three months or less).  Investments in governmental securities are stated at fair value.</w:t>
      </w:r>
      <w:r w:rsidRPr="004834AD">
        <w:t xml:space="preserve">  </w:t>
      </w:r>
      <w:r>
        <w:rPr>
          <w:strike/>
        </w:rPr>
        <w:t>However, the County did not invest in any governmental securities during the fiscal year.</w:t>
      </w:r>
    </w:p>
    <w:p w:rsidR="004834AD" w:rsidRDefault="004834AD" w:rsidP="00483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834AD" w:rsidRPr="00D64C5F" w:rsidRDefault="004834AD" w:rsidP="00D46F20">
      <w:pPr>
        <w:pStyle w:val="ListParagraph"/>
        <w:widowControl w:val="0"/>
        <w:numPr>
          <w:ilvl w:val="0"/>
          <w:numId w:val="21"/>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rPr>
          <w:sz w:val="20"/>
        </w:rPr>
      </w:pPr>
      <w:r w:rsidRPr="00D64C5F">
        <w:rPr>
          <w:sz w:val="20"/>
        </w:rPr>
        <w:t>Receivables.</w:t>
      </w:r>
    </w:p>
    <w:p w:rsidR="004834AD" w:rsidRDefault="004834AD" w:rsidP="00483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pPr>
      <w:r>
        <w:t>Receivables are reported net of allowances for uncollectible accounts, where applicable.</w:t>
      </w:r>
    </w:p>
    <w:p w:rsidR="004834AD" w:rsidRDefault="004834AD" w:rsidP="00483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pPr>
    </w:p>
    <w:p w:rsidR="004834AD" w:rsidRPr="00D64C5F" w:rsidRDefault="004834AD" w:rsidP="00D46F20">
      <w:pPr>
        <w:pStyle w:val="ListParagraph"/>
        <w:widowControl w:val="0"/>
        <w:numPr>
          <w:ilvl w:val="0"/>
          <w:numId w:val="21"/>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rPr>
          <w:sz w:val="20"/>
        </w:rPr>
      </w:pPr>
      <w:r w:rsidRPr="00D64C5F">
        <w:rPr>
          <w:sz w:val="20"/>
        </w:rPr>
        <w:t>Interfund Transactions and Balances.</w:t>
      </w:r>
    </w:p>
    <w:p w:rsidR="003524AD" w:rsidRDefault="003524AD" w:rsidP="00352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 xml:space="preserve">Transactions between funds that are representative of short-term lending/borrowing arrangements and transactions that have not resulted in the actual transfer of cash at the end of the fiscal year are referred to as "due to/from other funds."  </w:t>
      </w:r>
      <w:r>
        <w:rPr>
          <w:strike/>
        </w:rPr>
        <w:t>Noncurrent portions of interfund receivables and payables are reported as "advances to/from other funds."  Advances between funds, as reported in the fund financial statements, are offset by a nonspendable fund balance account in the General Fund, if applicable, to indicate that they are not available for appropriation and are not expendable available financial resources.  However, this is not applicable to advances reported in other governmental funds, which are reported, by definition, as restricted, committed, or assigned.</w:t>
      </w:r>
      <w:r>
        <w:t xml:space="preserve">  Interfund receivables and</w:t>
      </w:r>
      <w:r w:rsidRPr="001E3474">
        <w:t xml:space="preserve"> </w:t>
      </w:r>
      <w:r>
        <w:t xml:space="preserve">payables between funds within governmental activities are eliminated in the Statement of Net Position. </w:t>
      </w:r>
      <w:r w:rsidRPr="003524AD">
        <w:t xml:space="preserve"> </w:t>
      </w:r>
      <w:r w:rsidRPr="003524AD">
        <w:rPr>
          <w:strike/>
          <w:color w:val="FF0000"/>
        </w:rPr>
        <w:t>(</w:t>
      </w:r>
      <w:r w:rsidRPr="003524AD">
        <w:rPr>
          <w:b/>
          <w:strike/>
          <w:color w:val="FF0000"/>
        </w:rPr>
        <w:t>Note to Preparer</w:t>
      </w:r>
      <w:r w:rsidRPr="003524AD">
        <w:rPr>
          <w:strike/>
          <w:color w:val="FF0000"/>
        </w:rPr>
        <w:t>: Delete the following if no business-type funds</w:t>
      </w:r>
      <w:r>
        <w:rPr>
          <w:strike/>
          <w:color w:val="FF0000"/>
        </w:rPr>
        <w:t>.</w:t>
      </w:r>
      <w:r w:rsidRPr="003524AD">
        <w:rPr>
          <w:strike/>
          <w:color w:val="FF0000"/>
        </w:rPr>
        <w:t>)</w:t>
      </w:r>
      <w:r>
        <w:rPr>
          <w:strike/>
        </w:rPr>
        <w:t xml:space="preserve">  Any outstanding balances between the governmental activities and business-type activities are reported in the government-wide financial statements as “internal balances.”</w:t>
      </w:r>
    </w:p>
    <w:p w:rsidR="004834AD" w:rsidRDefault="004834AD"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p w:rsidR="003524AD" w:rsidRPr="003524AD" w:rsidRDefault="003524AD" w:rsidP="00D46F20">
      <w:pPr>
        <w:pStyle w:val="ListParagraph"/>
        <w:widowControl w:val="0"/>
        <w:numPr>
          <w:ilvl w:val="0"/>
          <w:numId w:val="21"/>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rPr>
          <w:rFonts w:ascii="Arial" w:hAnsi="Arial" w:cs="Arial"/>
        </w:rPr>
      </w:pPr>
      <w:r>
        <w:rPr>
          <w:sz w:val="20"/>
        </w:rPr>
        <w:t>Inventories and Prepaid Items.</w:t>
      </w:r>
    </w:p>
    <w:p w:rsidR="00B20C2E" w:rsidRDefault="003524AD" w:rsidP="00352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pPr>
      <w:r>
        <w:rPr>
          <w:color w:val="FF0000"/>
        </w:rPr>
        <w:t>(</w:t>
      </w:r>
      <w:r>
        <w:rPr>
          <w:b/>
          <w:color w:val="FF0000"/>
        </w:rPr>
        <w:t>Note to Preparer:</w:t>
      </w:r>
      <w:r>
        <w:rPr>
          <w:color w:val="FF0000"/>
        </w:rPr>
        <w:t xml:space="preserve">  If the following is not applicable, delete this note disclosure and re-letter notes.)</w:t>
      </w:r>
    </w:p>
    <w:p w:rsidR="003524AD" w:rsidRDefault="003524AD" w:rsidP="00352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pPr>
    </w:p>
    <w:p w:rsidR="003524AD" w:rsidRDefault="003524AD" w:rsidP="00352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 xml:space="preserve">Inventories in the Proprietary Funds are valued at cost, which approximates market, using the first-in/first-out method.  </w:t>
      </w:r>
    </w:p>
    <w:p w:rsidR="003524AD" w:rsidRDefault="003524AD" w:rsidP="00352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3524AD" w:rsidRDefault="003524AD" w:rsidP="00352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Certain payments to vendors reflect costs applicable to future accounting periods and are recorded as prepaid items in both government-wide and fund financial statements.  Prepaid items, such as prepaid insurance, are not reported for Governmental Fund Types since the costs of such items are accounted for as expenditures in the period of acquisition.</w:t>
      </w:r>
    </w:p>
    <w:p w:rsidR="003524AD" w:rsidRPr="003524AD" w:rsidRDefault="003524AD" w:rsidP="00352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pPr>
    </w:p>
    <w:p w:rsidR="003524AD" w:rsidRPr="003524AD" w:rsidRDefault="003524AD" w:rsidP="00D46F20">
      <w:pPr>
        <w:pStyle w:val="ListParagraph"/>
        <w:widowControl w:val="0"/>
        <w:numPr>
          <w:ilvl w:val="0"/>
          <w:numId w:val="21"/>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rPr>
          <w:rFonts w:ascii="Arial" w:hAnsi="Arial" w:cs="Arial"/>
        </w:rPr>
      </w:pPr>
      <w:r>
        <w:rPr>
          <w:sz w:val="20"/>
        </w:rPr>
        <w:t>Restricted Assets.</w:t>
      </w:r>
    </w:p>
    <w:p w:rsidR="003524AD" w:rsidRDefault="003524AD" w:rsidP="00352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pPr>
      <w:r>
        <w:rPr>
          <w:color w:val="FF0000"/>
        </w:rPr>
        <w:t>(</w:t>
      </w:r>
      <w:r>
        <w:rPr>
          <w:b/>
          <w:color w:val="FF0000"/>
        </w:rPr>
        <w:t>Note to Preparer:</w:t>
      </w:r>
      <w:r>
        <w:rPr>
          <w:color w:val="FF0000"/>
        </w:rPr>
        <w:t xml:space="preserve">  If the following is not applicable, delete this note disclosure and re-letter notes.)</w:t>
      </w:r>
    </w:p>
    <w:p w:rsidR="003524AD" w:rsidRDefault="003524AD" w:rsidP="00352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pPr>
    </w:p>
    <w:p w:rsidR="003524AD" w:rsidRDefault="003524AD" w:rsidP="00891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 xml:space="preserve">Proprietary Fund and component unit assets required to be held and/or used as specified in bond indentures, bond resolutions, trustee agreements, board resolutions and donor specifications have been reported as restricted assets.  When both restricted and nonrestricted assets are available for use, the policy is to use restricted assets first.  </w:t>
      </w:r>
    </w:p>
    <w:p w:rsidR="003524AD" w:rsidRDefault="003524AD" w:rsidP="00352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pPr>
    </w:p>
    <w:p w:rsidR="003524AD" w:rsidRPr="003524AD" w:rsidRDefault="003524AD" w:rsidP="00891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color w:val="FF0000"/>
        </w:rPr>
      </w:pPr>
      <w:r w:rsidRPr="003524AD">
        <w:rPr>
          <w:color w:val="FF0000"/>
        </w:rPr>
        <w:t>(</w:t>
      </w:r>
      <w:r w:rsidRPr="003524AD">
        <w:rPr>
          <w:b/>
          <w:color w:val="FF0000"/>
        </w:rPr>
        <w:t>Note to Preparer</w:t>
      </w:r>
      <w:r w:rsidRPr="003524AD">
        <w:rPr>
          <w:color w:val="FF0000"/>
        </w:rPr>
        <w:t xml:space="preserve">:  When the County has restricted assets, provide details as to the restrictions.  See the following example </w:t>
      </w:r>
      <w:r w:rsidR="00743AE7" w:rsidRPr="003524AD">
        <w:rPr>
          <w:color w:val="FF0000"/>
        </w:rPr>
        <w:t>disclosure</w:t>
      </w:r>
      <w:r w:rsidR="00743AE7">
        <w:rPr>
          <w:color w:val="FF0000"/>
        </w:rPr>
        <w:t>.</w:t>
      </w:r>
      <w:r>
        <w:rPr>
          <w:color w:val="FF0000"/>
        </w:rPr>
        <w:t>)</w:t>
      </w:r>
    </w:p>
    <w:p w:rsidR="003524AD" w:rsidRDefault="003524AD" w:rsidP="003524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pPr>
    </w:p>
    <w:p w:rsidR="003524AD" w:rsidRDefault="003524AD" w:rsidP="00891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strike/>
        </w:rPr>
      </w:pPr>
      <w:r w:rsidRPr="00C62F8E">
        <w:rPr>
          <w:strike/>
        </w:rPr>
        <w:t xml:space="preserve">[Proprietary Fund assets required to be held and/or used as specified in bond indentures, bond resolutions, trustee agreements, board resolutions and donor specifications have been reported as restricted assets.  Certain proceeds of the </w:t>
      </w:r>
      <w:r>
        <w:rPr>
          <w:strike/>
        </w:rPr>
        <w:t>C</w:t>
      </w:r>
      <w:r w:rsidRPr="00C62F8E">
        <w:rPr>
          <w:strike/>
        </w:rPr>
        <w:t xml:space="preserve">ounty’s enterprise fund revenue bonds, as well as certain resources set aside for their repayment, are classified as restricted assets on the balance sheet because they are maintained in separate bank accounts and their use is limited by applicable bond covenants.  The “capitalized interest” account is funded by bank bond proceeds and is used to pay the related interest due on revenue bonds prior to the completion of construction of the project.  The “debt service reserve” account is used to report resources set aside to subsidize potential deficiencies from the </w:t>
      </w:r>
      <w:r>
        <w:rPr>
          <w:strike/>
        </w:rPr>
        <w:t>C</w:t>
      </w:r>
      <w:r w:rsidRPr="00C62F8E">
        <w:rPr>
          <w:strike/>
        </w:rPr>
        <w:t xml:space="preserve">ounty’s operation that could adversely affect debt service payments.  The “project fund” account is used to report those proceeds of revenue bonds issuances that are restricted for use in construction.  The “startup costs” account is used to report resources set aside to provide funds required to fund startup costs associated with the project.  The “bond issuance expense” account is </w:t>
      </w:r>
      <w:r w:rsidRPr="00C62F8E">
        <w:rPr>
          <w:strike/>
        </w:rPr>
        <w:lastRenderedPageBreak/>
        <w:t>used to segregate resources set aside to pay bond issue cost.  When both restricted and nonrestricted assets are available for use, the policy is to use the restricted assets first.]</w:t>
      </w:r>
    </w:p>
    <w:p w:rsidR="002A3336" w:rsidRDefault="002A3336">
      <w:r>
        <w:br w:type="page"/>
      </w:r>
    </w:p>
    <w:p w:rsidR="003524AD" w:rsidRDefault="003524AD" w:rsidP="00D46F20">
      <w:pPr>
        <w:pStyle w:val="ListParagraph"/>
        <w:widowControl w:val="0"/>
        <w:numPr>
          <w:ilvl w:val="0"/>
          <w:numId w:val="21"/>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pPr>
      <w:r w:rsidRPr="003524AD">
        <w:rPr>
          <w:sz w:val="20"/>
        </w:rPr>
        <w:lastRenderedPageBreak/>
        <w:t>Capital Assets.</w:t>
      </w:r>
    </w:p>
    <w:p w:rsidR="003524AD" w:rsidRPr="00891F62" w:rsidRDefault="003524AD" w:rsidP="00891F6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color w:val="FF0000"/>
          <w:sz w:val="20"/>
        </w:rPr>
      </w:pPr>
      <w:r w:rsidRPr="00891F62">
        <w:rPr>
          <w:color w:val="FF0000"/>
          <w:sz w:val="20"/>
        </w:rPr>
        <w:t>(</w:t>
      </w:r>
      <w:r w:rsidRPr="00891F62">
        <w:rPr>
          <w:b/>
          <w:color w:val="FF0000"/>
          <w:sz w:val="20"/>
        </w:rPr>
        <w:t>Note to Preparer:</w:t>
      </w:r>
      <w:r w:rsidRPr="00891F62">
        <w:rPr>
          <w:color w:val="FF0000"/>
          <w:sz w:val="20"/>
        </w:rPr>
        <w:t xml:space="preserve"> Edit the following paragraph if the opinion on capital assets is either qualified or adverse because the capital assets  reported on the accompanying Statement of Net Position is not fairly stated or if the opinion is adverse because the capital assets are not capitalized or because infrastructure or depreciation is not provided as required by GAAP.)</w:t>
      </w:r>
    </w:p>
    <w:p w:rsidR="003524AD" w:rsidRPr="00891F62" w:rsidRDefault="003524AD" w:rsidP="00891F6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sz w:val="20"/>
        </w:rPr>
      </w:pPr>
    </w:p>
    <w:p w:rsidR="003524AD" w:rsidRPr="00891F62" w:rsidRDefault="003524AD" w:rsidP="00891F6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sz w:val="20"/>
        </w:rPr>
      </w:pPr>
      <w:r w:rsidRPr="00891F62">
        <w:rPr>
          <w:sz w:val="20"/>
        </w:rPr>
        <w:t xml:space="preserve">Capital acquisition and construction are reflected as expenditures in Governmental Fund statements and the related assets are reported as capital assets in the (applicable) governmental </w:t>
      </w:r>
      <w:r w:rsidRPr="00891F62">
        <w:rPr>
          <w:strike/>
          <w:sz w:val="20"/>
        </w:rPr>
        <w:t>or business-type</w:t>
      </w:r>
      <w:r w:rsidRPr="00891F62">
        <w:rPr>
          <w:sz w:val="20"/>
        </w:rPr>
        <w:t xml:space="preserve"> activities column in the government-wide financial statements.  </w:t>
      </w:r>
      <w:r w:rsidRPr="00891F62">
        <w:rPr>
          <w:color w:val="FF0000"/>
          <w:sz w:val="20"/>
        </w:rPr>
        <w:t>(</w:t>
      </w:r>
      <w:r w:rsidRPr="00891F62">
        <w:rPr>
          <w:b/>
          <w:color w:val="FF0000"/>
          <w:sz w:val="20"/>
        </w:rPr>
        <w:t>Note to Preparer:</w:t>
      </w:r>
      <w:r w:rsidRPr="00891F62">
        <w:rPr>
          <w:color w:val="FF0000"/>
          <w:sz w:val="20"/>
        </w:rPr>
        <w:t xml:space="preserve">  Delete next sentence if opinion is Unmodified.)</w:t>
      </w:r>
      <w:r w:rsidRPr="00891F62">
        <w:rPr>
          <w:sz w:val="20"/>
        </w:rPr>
        <w:t xml:space="preserve">  </w:t>
      </w:r>
      <w:r w:rsidRPr="00891F62">
        <w:rPr>
          <w:strike/>
          <w:sz w:val="20"/>
        </w:rPr>
        <w:t xml:space="preserve">The County did not maintain adequate </w:t>
      </w:r>
      <w:r w:rsidRPr="00891F62">
        <w:rPr>
          <w:strike/>
          <w:color w:val="FF0000"/>
          <w:sz w:val="20"/>
        </w:rPr>
        <w:t>[</w:t>
      </w:r>
      <w:r w:rsidRPr="00891F62">
        <w:rPr>
          <w:b/>
          <w:strike/>
          <w:color w:val="FF0000"/>
          <w:sz w:val="20"/>
        </w:rPr>
        <w:t>Note to Preparer:</w:t>
      </w:r>
      <w:r w:rsidRPr="00891F62">
        <w:rPr>
          <w:strike/>
          <w:color w:val="FF0000"/>
          <w:sz w:val="20"/>
        </w:rPr>
        <w:t xml:space="preserve"> Delete phrases if not applicable and punctuate accordingly.]</w:t>
      </w:r>
      <w:r w:rsidRPr="00891F62">
        <w:rPr>
          <w:strike/>
          <w:sz w:val="20"/>
        </w:rPr>
        <w:t xml:space="preserve"> (subsidiary records documenting the existence, completeness and valuation of capital assets.) or (records documenting the County’s infrastructure.) or (records documenting depreciation on applicable assets.)</w:t>
      </w:r>
      <w:r w:rsidRPr="00891F62">
        <w:rPr>
          <w:sz w:val="20"/>
        </w:rPr>
        <w:t xml:space="preserve">  All purchased capital assets are stated at historical cost where records are available and at an estimated historical cost where no records exist.  Capital assets include significant amounts of infrastructure which have been valued at estimated historical cost.  The estimated historical cost was based on replacement cost multiplied by the consumer price index implicit price deflator for the year of acquisition.  The extent to which capital assets, </w:t>
      </w:r>
      <w:r w:rsidRPr="00891F62">
        <w:rPr>
          <w:strike/>
          <w:sz w:val="20"/>
        </w:rPr>
        <w:t>other than infrastructure,</w:t>
      </w:r>
      <w:r w:rsidRPr="00891F62">
        <w:rPr>
          <w:sz w:val="20"/>
        </w:rPr>
        <w:t xml:space="preserve"> costs have been estimated and the methods of estimation are not readily available.  Donated capital assets are recorded at estimated fair market value at the time of donation.  The costs of normal maintenance and repairs that do not add to the value of assets or materially extend their respective lives are not capitalized; however, improvements are capitalized.  Interest expenditures are not capitalized on capital assets.</w:t>
      </w:r>
    </w:p>
    <w:p w:rsidR="003524AD" w:rsidRPr="00891F62" w:rsidRDefault="003524AD" w:rsidP="00891F6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sz w:val="20"/>
        </w:rPr>
      </w:pPr>
    </w:p>
    <w:p w:rsidR="003524AD" w:rsidRPr="00891F62" w:rsidRDefault="003524AD" w:rsidP="00891F6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color w:val="FF0000"/>
          <w:sz w:val="20"/>
        </w:rPr>
      </w:pPr>
      <w:r w:rsidRPr="00891F62">
        <w:rPr>
          <w:color w:val="FF0000"/>
          <w:sz w:val="20"/>
        </w:rPr>
        <w:t>(</w:t>
      </w:r>
      <w:r w:rsidRPr="00891F62">
        <w:rPr>
          <w:b/>
          <w:color w:val="FF0000"/>
          <w:sz w:val="20"/>
        </w:rPr>
        <w:t>Note to Preparer:</w:t>
      </w:r>
      <w:r w:rsidRPr="00891F62">
        <w:rPr>
          <w:color w:val="FF0000"/>
          <w:sz w:val="20"/>
        </w:rPr>
        <w:t xml:space="preserve"> For phase 3 counties-Delete if the County has elected to report retroactively.)  </w:t>
      </w:r>
    </w:p>
    <w:p w:rsidR="003524AD" w:rsidRPr="00891F62" w:rsidRDefault="003524AD" w:rsidP="00891F6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sz w:val="20"/>
        </w:rPr>
      </w:pPr>
      <w:r w:rsidRPr="00891F62">
        <w:rPr>
          <w:sz w:val="20"/>
        </w:rPr>
        <w:t>Governmental accounting and financial reporting standards allow governments meeting certain criteria to elect not to report major general infrastructure assets retroactively.  @County County meets this criteria and has so elected.  Therefore, the major general infrastructure assets acquired prior to October 1, 2002, are not reported in the government-wide financial statements.  General infrastructure assets include all roads and bridges and other infrastructure assets acquired subsequent to October 1, 2002.</w:t>
      </w:r>
    </w:p>
    <w:p w:rsidR="003524AD" w:rsidRPr="00891F62" w:rsidRDefault="003524AD" w:rsidP="00891F6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sz w:val="20"/>
        </w:rPr>
      </w:pPr>
    </w:p>
    <w:p w:rsidR="003524AD" w:rsidRPr="00891F62" w:rsidRDefault="003524AD" w:rsidP="00891F6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color w:val="FF0000"/>
          <w:sz w:val="20"/>
        </w:rPr>
      </w:pPr>
      <w:r w:rsidRPr="00891F62">
        <w:rPr>
          <w:color w:val="FF0000"/>
          <w:sz w:val="20"/>
        </w:rPr>
        <w:t>(</w:t>
      </w:r>
      <w:r w:rsidRPr="00891F62">
        <w:rPr>
          <w:b/>
          <w:color w:val="FF0000"/>
          <w:sz w:val="20"/>
        </w:rPr>
        <w:t>Note to Preparer:</w:t>
      </w:r>
      <w:r w:rsidRPr="00891F62">
        <w:rPr>
          <w:color w:val="FF0000"/>
          <w:sz w:val="20"/>
        </w:rPr>
        <w:t xml:space="preserve"> If the County does not have Proprietary Funds, then delete the following paragraph.)</w:t>
      </w:r>
    </w:p>
    <w:p w:rsidR="003524AD" w:rsidRPr="00891F62" w:rsidRDefault="003524AD" w:rsidP="00891F6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sz w:val="20"/>
        </w:rPr>
      </w:pPr>
      <w:r w:rsidRPr="00891F62">
        <w:rPr>
          <w:sz w:val="20"/>
        </w:rPr>
        <w:t xml:space="preserve">Capital assets acquired or constructed for Proprietary Fund operations are capitalized at cost in the respective funds in which they are utilized.  </w:t>
      </w:r>
      <w:r w:rsidRPr="00891F62">
        <w:rPr>
          <w:strike/>
          <w:color w:val="FF0000"/>
          <w:sz w:val="20"/>
        </w:rPr>
        <w:t>(</w:t>
      </w:r>
      <w:r w:rsidR="00891F62" w:rsidRPr="00891F62">
        <w:rPr>
          <w:b/>
          <w:strike/>
          <w:color w:val="FF0000"/>
          <w:sz w:val="20"/>
        </w:rPr>
        <w:t>Note to Preparer:</w:t>
      </w:r>
      <w:r w:rsidRPr="00891F62">
        <w:rPr>
          <w:strike/>
          <w:color w:val="FF0000"/>
          <w:sz w:val="20"/>
        </w:rPr>
        <w:t xml:space="preserve">  Select one of the following two sentences.)</w:t>
      </w:r>
      <w:r w:rsidRPr="00891F62">
        <w:rPr>
          <w:sz w:val="20"/>
        </w:rPr>
        <w:t xml:space="preserve">  No interest is capitalized on self-constructed assets because noncapitalization of interest does not have a material effect on the County's financial statements.  </w:t>
      </w:r>
      <w:r w:rsidRPr="00891F62">
        <w:rPr>
          <w:strike/>
          <w:sz w:val="20"/>
        </w:rPr>
        <w:t>(or)</w:t>
      </w:r>
      <w:r w:rsidRPr="00891F62">
        <w:rPr>
          <w:sz w:val="20"/>
        </w:rPr>
        <w:t xml:space="preserve"> Interest cost incurred during the construction of Proprietary Fund capital assets is capitalized as part of the cost of construction.  Donated capital assets are recorded at their fair value at the time of donation. </w:t>
      </w:r>
    </w:p>
    <w:p w:rsidR="003524AD" w:rsidRPr="00891F62" w:rsidRDefault="003524AD" w:rsidP="00891F6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sz w:val="20"/>
        </w:rPr>
      </w:pPr>
    </w:p>
    <w:p w:rsidR="003524AD" w:rsidRPr="00891F62" w:rsidRDefault="003524AD" w:rsidP="00891F6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sz w:val="20"/>
        </w:rPr>
      </w:pPr>
      <w:r w:rsidRPr="00891F62">
        <w:rPr>
          <w:sz w:val="20"/>
        </w:rPr>
        <w:t>Capitalization thresholds (dollar value above which asset acquisitions are added to the capital asset accounts) and estimated useful lives are used to report capital assets in the government-wide statements and Proprietary Funds.  Depreciation is calculated on the straight-line basis for all assets, except land.  A full year’s depreciation expense is taken for all purchases and sales of capital assets during the year.  The following schedule details those thresholds and estimated useful lives:</w:t>
      </w:r>
    </w:p>
    <w:p w:rsidR="00891F62" w:rsidRDefault="00891F62" w:rsidP="00891F6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rPr>
          <w:strike/>
        </w:rPr>
      </w:pPr>
    </w:p>
    <w:p w:rsidR="003524AD" w:rsidRPr="00891F62" w:rsidRDefault="003524AD" w:rsidP="00891F6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rPr>
          <w:color w:val="FF0000"/>
          <w:sz w:val="20"/>
        </w:rPr>
      </w:pPr>
      <w:r w:rsidRPr="00891F62">
        <w:rPr>
          <w:color w:val="FF0000"/>
          <w:sz w:val="20"/>
        </w:rPr>
        <w:t>(</w:t>
      </w:r>
      <w:r w:rsidR="00891F62" w:rsidRPr="00891F62">
        <w:rPr>
          <w:b/>
          <w:color w:val="FF0000"/>
          <w:sz w:val="20"/>
        </w:rPr>
        <w:t>Note to Preparer:</w:t>
      </w:r>
      <w:r w:rsidRPr="00891F62">
        <w:rPr>
          <w:color w:val="FF0000"/>
          <w:sz w:val="20"/>
        </w:rPr>
        <w:t xml:space="preserve"> Delete any of the categories below, if not applicable)</w:t>
      </w:r>
    </w:p>
    <w:tbl>
      <w:tblPr>
        <w:tblW w:w="0" w:type="auto"/>
        <w:tblInd w:w="1470" w:type="dxa"/>
        <w:tblLayout w:type="fixed"/>
        <w:tblCellMar>
          <w:left w:w="120" w:type="dxa"/>
          <w:right w:w="120" w:type="dxa"/>
        </w:tblCellMar>
        <w:tblLook w:val="0000" w:firstRow="0" w:lastRow="0" w:firstColumn="0" w:lastColumn="0" w:noHBand="0" w:noVBand="0"/>
      </w:tblPr>
      <w:tblGrid>
        <w:gridCol w:w="3780"/>
        <w:gridCol w:w="360"/>
        <w:gridCol w:w="1620"/>
        <w:gridCol w:w="810"/>
        <w:gridCol w:w="1440"/>
      </w:tblGrid>
      <w:tr w:rsidR="003524AD" w:rsidTr="00075E45">
        <w:trPr>
          <w:cantSplit/>
        </w:trPr>
        <w:tc>
          <w:tcPr>
            <w:tcW w:w="3780" w:type="dxa"/>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pPr>
          </w:p>
        </w:tc>
        <w:tc>
          <w:tcPr>
            <w:tcW w:w="360" w:type="dxa"/>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pPr>
          </w:p>
        </w:tc>
        <w:tc>
          <w:tcPr>
            <w:tcW w:w="1620" w:type="dxa"/>
            <w:tcBorders>
              <w:bottom w:val="single" w:sz="4" w:space="0" w:color="auto"/>
            </w:tcBorders>
            <w:vAlign w:val="bottom"/>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right"/>
            </w:pPr>
            <w:r>
              <w:t>Capitalization</w:t>
            </w:r>
          </w:p>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right"/>
            </w:pPr>
            <w:r>
              <w:t>Thresholds</w:t>
            </w:r>
          </w:p>
        </w:tc>
        <w:tc>
          <w:tcPr>
            <w:tcW w:w="810" w:type="dxa"/>
            <w:vAlign w:val="bottom"/>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right"/>
            </w:pPr>
          </w:p>
        </w:tc>
        <w:tc>
          <w:tcPr>
            <w:tcW w:w="1440" w:type="dxa"/>
            <w:tcBorders>
              <w:bottom w:val="single" w:sz="4" w:space="0" w:color="auto"/>
            </w:tcBorders>
            <w:vAlign w:val="bottom"/>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right"/>
            </w:pPr>
            <w:r>
              <w:t>Estimated</w:t>
            </w:r>
          </w:p>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right"/>
            </w:pPr>
            <w:r>
              <w:t>Useful Life</w:t>
            </w:r>
          </w:p>
        </w:tc>
      </w:tr>
      <w:tr w:rsidR="003524AD" w:rsidTr="00075E45">
        <w:trPr>
          <w:cantSplit/>
        </w:trPr>
        <w:tc>
          <w:tcPr>
            <w:tcW w:w="3780" w:type="dxa"/>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pPr>
          </w:p>
        </w:tc>
        <w:tc>
          <w:tcPr>
            <w:tcW w:w="360" w:type="dxa"/>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pPr>
          </w:p>
        </w:tc>
        <w:tc>
          <w:tcPr>
            <w:tcW w:w="1620" w:type="dxa"/>
            <w:tcBorders>
              <w:top w:val="single" w:sz="4" w:space="0" w:color="auto"/>
            </w:tcBorders>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pPr>
          </w:p>
        </w:tc>
        <w:tc>
          <w:tcPr>
            <w:tcW w:w="810" w:type="dxa"/>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pPr>
          </w:p>
        </w:tc>
        <w:tc>
          <w:tcPr>
            <w:tcW w:w="1440" w:type="dxa"/>
            <w:tcBorders>
              <w:top w:val="single" w:sz="4" w:space="0" w:color="auto"/>
            </w:tcBorders>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center"/>
            </w:pPr>
          </w:p>
        </w:tc>
      </w:tr>
      <w:tr w:rsidR="003524AD" w:rsidTr="00075E45">
        <w:trPr>
          <w:cantSplit/>
        </w:trPr>
        <w:tc>
          <w:tcPr>
            <w:tcW w:w="3780" w:type="dxa"/>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pPr>
            <w:r>
              <w:t>Land</w:t>
            </w:r>
          </w:p>
        </w:tc>
        <w:tc>
          <w:tcPr>
            <w:tcW w:w="360" w:type="dxa"/>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right"/>
            </w:pPr>
            <w:r>
              <w:t>$</w:t>
            </w:r>
          </w:p>
        </w:tc>
        <w:tc>
          <w:tcPr>
            <w:tcW w:w="1620" w:type="dxa"/>
            <w:vAlign w:val="bottom"/>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right"/>
            </w:pPr>
            <w:r>
              <w:t>0</w:t>
            </w:r>
          </w:p>
        </w:tc>
        <w:tc>
          <w:tcPr>
            <w:tcW w:w="810" w:type="dxa"/>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pPr>
          </w:p>
        </w:tc>
        <w:tc>
          <w:tcPr>
            <w:tcW w:w="1440" w:type="dxa"/>
            <w:vAlign w:val="bottom"/>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right"/>
            </w:pPr>
            <w:r>
              <w:t>N/A</w:t>
            </w:r>
          </w:p>
        </w:tc>
      </w:tr>
      <w:tr w:rsidR="003524AD" w:rsidTr="00075E45">
        <w:trPr>
          <w:cantSplit/>
        </w:trPr>
        <w:tc>
          <w:tcPr>
            <w:tcW w:w="3780" w:type="dxa"/>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pPr>
            <w:r>
              <w:t>Infrastructure</w:t>
            </w:r>
          </w:p>
        </w:tc>
        <w:tc>
          <w:tcPr>
            <w:tcW w:w="360" w:type="dxa"/>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pPr>
          </w:p>
        </w:tc>
        <w:tc>
          <w:tcPr>
            <w:tcW w:w="1620" w:type="dxa"/>
            <w:vAlign w:val="bottom"/>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right"/>
            </w:pPr>
            <w:r>
              <w:t>0</w:t>
            </w:r>
          </w:p>
        </w:tc>
        <w:tc>
          <w:tcPr>
            <w:tcW w:w="810" w:type="dxa"/>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pPr>
          </w:p>
        </w:tc>
        <w:tc>
          <w:tcPr>
            <w:tcW w:w="1440" w:type="dxa"/>
            <w:vAlign w:val="bottom"/>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right"/>
            </w:pPr>
            <w:r>
              <w:t>20-50 years</w:t>
            </w:r>
          </w:p>
        </w:tc>
      </w:tr>
      <w:tr w:rsidR="003524AD" w:rsidTr="00075E45">
        <w:trPr>
          <w:cantSplit/>
        </w:trPr>
        <w:tc>
          <w:tcPr>
            <w:tcW w:w="3780" w:type="dxa"/>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pPr>
            <w:r>
              <w:t>Buildings</w:t>
            </w:r>
          </w:p>
        </w:tc>
        <w:tc>
          <w:tcPr>
            <w:tcW w:w="360" w:type="dxa"/>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pPr>
          </w:p>
        </w:tc>
        <w:tc>
          <w:tcPr>
            <w:tcW w:w="1620" w:type="dxa"/>
            <w:vAlign w:val="bottom"/>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right"/>
            </w:pPr>
            <w:r>
              <w:t>50,000</w:t>
            </w:r>
          </w:p>
        </w:tc>
        <w:tc>
          <w:tcPr>
            <w:tcW w:w="810" w:type="dxa"/>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pPr>
          </w:p>
        </w:tc>
        <w:tc>
          <w:tcPr>
            <w:tcW w:w="1440" w:type="dxa"/>
            <w:vAlign w:val="bottom"/>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right"/>
            </w:pPr>
            <w:r>
              <w:t>40 years</w:t>
            </w:r>
          </w:p>
        </w:tc>
      </w:tr>
      <w:tr w:rsidR="003524AD" w:rsidTr="00075E45">
        <w:trPr>
          <w:cantSplit/>
        </w:trPr>
        <w:tc>
          <w:tcPr>
            <w:tcW w:w="3780" w:type="dxa"/>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pPr>
            <w:r>
              <w:t xml:space="preserve">Improvements other than buildings </w:t>
            </w:r>
          </w:p>
        </w:tc>
        <w:tc>
          <w:tcPr>
            <w:tcW w:w="360" w:type="dxa"/>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pPr>
          </w:p>
        </w:tc>
        <w:tc>
          <w:tcPr>
            <w:tcW w:w="1620" w:type="dxa"/>
            <w:vAlign w:val="bottom"/>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right"/>
            </w:pPr>
            <w:r>
              <w:t>25,000</w:t>
            </w:r>
          </w:p>
        </w:tc>
        <w:tc>
          <w:tcPr>
            <w:tcW w:w="810" w:type="dxa"/>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pPr>
          </w:p>
        </w:tc>
        <w:tc>
          <w:tcPr>
            <w:tcW w:w="1440" w:type="dxa"/>
            <w:vAlign w:val="bottom"/>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right"/>
            </w:pPr>
            <w:r>
              <w:t>20 years</w:t>
            </w:r>
          </w:p>
        </w:tc>
      </w:tr>
      <w:tr w:rsidR="003524AD" w:rsidTr="00075E45">
        <w:trPr>
          <w:cantSplit/>
        </w:trPr>
        <w:tc>
          <w:tcPr>
            <w:tcW w:w="3780" w:type="dxa"/>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pPr>
            <w:r>
              <w:lastRenderedPageBreak/>
              <w:t>Mobile equipment</w:t>
            </w:r>
          </w:p>
        </w:tc>
        <w:tc>
          <w:tcPr>
            <w:tcW w:w="360" w:type="dxa"/>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pPr>
          </w:p>
        </w:tc>
        <w:tc>
          <w:tcPr>
            <w:tcW w:w="1620" w:type="dxa"/>
            <w:vAlign w:val="bottom"/>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right"/>
            </w:pPr>
            <w:r>
              <w:t>5,000</w:t>
            </w:r>
          </w:p>
        </w:tc>
        <w:tc>
          <w:tcPr>
            <w:tcW w:w="810" w:type="dxa"/>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pPr>
          </w:p>
        </w:tc>
        <w:tc>
          <w:tcPr>
            <w:tcW w:w="1440" w:type="dxa"/>
            <w:vAlign w:val="bottom"/>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right"/>
            </w:pPr>
            <w:r>
              <w:t>5-10 years</w:t>
            </w:r>
          </w:p>
        </w:tc>
      </w:tr>
      <w:tr w:rsidR="003524AD" w:rsidTr="00075E45">
        <w:trPr>
          <w:cantSplit/>
        </w:trPr>
        <w:tc>
          <w:tcPr>
            <w:tcW w:w="3780" w:type="dxa"/>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pPr>
            <w:r>
              <w:t>Furniture and equipment</w:t>
            </w:r>
          </w:p>
        </w:tc>
        <w:tc>
          <w:tcPr>
            <w:tcW w:w="360" w:type="dxa"/>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pPr>
          </w:p>
        </w:tc>
        <w:tc>
          <w:tcPr>
            <w:tcW w:w="1620" w:type="dxa"/>
            <w:vAlign w:val="bottom"/>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right"/>
            </w:pPr>
            <w:r>
              <w:t>5,000</w:t>
            </w:r>
          </w:p>
        </w:tc>
        <w:tc>
          <w:tcPr>
            <w:tcW w:w="810" w:type="dxa"/>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pPr>
          </w:p>
        </w:tc>
        <w:tc>
          <w:tcPr>
            <w:tcW w:w="1440" w:type="dxa"/>
            <w:vAlign w:val="bottom"/>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right"/>
            </w:pPr>
            <w:r>
              <w:t>3-7 years</w:t>
            </w:r>
          </w:p>
        </w:tc>
      </w:tr>
      <w:tr w:rsidR="003524AD" w:rsidTr="00075E45">
        <w:trPr>
          <w:cantSplit/>
        </w:trPr>
        <w:tc>
          <w:tcPr>
            <w:tcW w:w="3780" w:type="dxa"/>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pPr>
            <w:r>
              <w:t>Leased property under capital leases</w:t>
            </w:r>
          </w:p>
        </w:tc>
        <w:tc>
          <w:tcPr>
            <w:tcW w:w="360" w:type="dxa"/>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pPr>
          </w:p>
        </w:tc>
        <w:tc>
          <w:tcPr>
            <w:tcW w:w="1620" w:type="dxa"/>
            <w:vAlign w:val="bottom"/>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right"/>
            </w:pPr>
            <w:r>
              <w:t>*</w:t>
            </w:r>
          </w:p>
        </w:tc>
        <w:tc>
          <w:tcPr>
            <w:tcW w:w="810" w:type="dxa"/>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pPr>
          </w:p>
        </w:tc>
        <w:tc>
          <w:tcPr>
            <w:tcW w:w="1440" w:type="dxa"/>
            <w:vAlign w:val="bottom"/>
          </w:tcPr>
          <w:p w:rsidR="003524AD" w:rsidRDefault="003524AD"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18"/>
              <w:jc w:val="right"/>
            </w:pPr>
            <w:r>
              <w:t>*</w:t>
            </w:r>
          </w:p>
        </w:tc>
      </w:tr>
    </w:tbl>
    <w:p w:rsidR="003524AD" w:rsidRPr="00891F62" w:rsidRDefault="003524AD" w:rsidP="00891F6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rPr>
          <w:sz w:val="20"/>
        </w:rPr>
      </w:pPr>
    </w:p>
    <w:p w:rsidR="00891F62" w:rsidRDefault="003524AD" w:rsidP="00891F6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sz w:val="20"/>
        </w:rPr>
      </w:pPr>
      <w:r w:rsidRPr="00891F62">
        <w:rPr>
          <w:sz w:val="20"/>
        </w:rPr>
        <w:t>*   Leased property capitalization policy and estimated useful life will correspond with the</w:t>
      </w:r>
      <w:r w:rsidR="00891F62" w:rsidRPr="00891F62">
        <w:rPr>
          <w:sz w:val="20"/>
        </w:rPr>
        <w:t xml:space="preserve"> </w:t>
      </w:r>
      <w:r w:rsidRPr="00891F62">
        <w:rPr>
          <w:sz w:val="20"/>
        </w:rPr>
        <w:t xml:space="preserve">amounts for the </w:t>
      </w:r>
    </w:p>
    <w:p w:rsidR="003524AD" w:rsidRDefault="00D64C5F" w:rsidP="00891F6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sz w:val="20"/>
        </w:rPr>
      </w:pPr>
      <w:r>
        <w:rPr>
          <w:sz w:val="20"/>
        </w:rPr>
        <w:t xml:space="preserve"> </w:t>
      </w:r>
      <w:r w:rsidR="00891F62">
        <w:rPr>
          <w:sz w:val="20"/>
        </w:rPr>
        <w:t xml:space="preserve">   </w:t>
      </w:r>
      <w:r w:rsidR="003524AD" w:rsidRPr="00891F62">
        <w:rPr>
          <w:sz w:val="20"/>
        </w:rPr>
        <w:t>asset classification, as listed above.</w:t>
      </w:r>
    </w:p>
    <w:p w:rsidR="00891F62" w:rsidRDefault="00891F62" w:rsidP="00891F6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sz w:val="20"/>
        </w:rPr>
      </w:pPr>
    </w:p>
    <w:p w:rsidR="00891F62" w:rsidRPr="000B1127" w:rsidRDefault="00891F62" w:rsidP="00D46F20">
      <w:pPr>
        <w:pStyle w:val="ListParagraph"/>
        <w:widowControl w:val="0"/>
        <w:numPr>
          <w:ilvl w:val="0"/>
          <w:numId w:val="21"/>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pPr>
      <w:r>
        <w:rPr>
          <w:sz w:val="20"/>
        </w:rPr>
        <w:t>Deferred Outflows/Inflows of Resources:</w:t>
      </w:r>
    </w:p>
    <w:p w:rsidR="000B1127" w:rsidRPr="000B1127" w:rsidRDefault="000B1127" w:rsidP="00A351CF">
      <w:pPr>
        <w:pStyle w:val="ListParagraph"/>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color w:val="FF0000"/>
          <w:sz w:val="20"/>
        </w:rPr>
      </w:pPr>
      <w:r w:rsidRPr="000B1127">
        <w:rPr>
          <w:b/>
          <w:color w:val="FF0000"/>
          <w:sz w:val="20"/>
        </w:rPr>
        <w:t xml:space="preserve">Note to Preparer:  </w:t>
      </w:r>
      <w:r w:rsidRPr="000B1127">
        <w:rPr>
          <w:color w:val="FF0000"/>
          <w:sz w:val="20"/>
        </w:rPr>
        <w:t xml:space="preserve">If the amount reported for a component of net position is significantly affected by a transaction that has resulted in recognition of a deferred outflow of resources and/or a deferred inflow of resources, an explanation of the effect should be disclosed per GASB 63, </w:t>
      </w:r>
      <w:r w:rsidR="00FA4BDA">
        <w:rPr>
          <w:color w:val="FF0000"/>
          <w:sz w:val="20"/>
        </w:rPr>
        <w:t xml:space="preserve">Paragraph </w:t>
      </w:r>
      <w:r w:rsidRPr="000B1127">
        <w:rPr>
          <w:color w:val="FF0000"/>
          <w:sz w:val="20"/>
        </w:rPr>
        <w:t xml:space="preserve">14. </w:t>
      </w:r>
    </w:p>
    <w:p w:rsidR="00891F62" w:rsidRDefault="00891F62" w:rsidP="00891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 xml:space="preserve">In addition to assets, the statement of financial position will sometimes report a separate section for deferred outflows of resources. This separate financial statement element, deferred outflows of resources, represents a consumption of net position that applies to a future period(s) and so will not be recognized as an outflow of resources (expense/expenditure) until then. </w:t>
      </w:r>
    </w:p>
    <w:p w:rsidR="00891F62" w:rsidRDefault="00891F62" w:rsidP="00891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b/>
        </w:rPr>
      </w:pPr>
    </w:p>
    <w:p w:rsidR="00891F62" w:rsidRDefault="00891F62" w:rsidP="00891F62">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sidRPr="00A667C5">
        <w:rPr>
          <w:u w:val="single"/>
        </w:rPr>
        <w:t>Deferred amount on refunding</w:t>
      </w:r>
      <w:r w:rsidRPr="00A667C5">
        <w:t xml:space="preserve"> – For current </w:t>
      </w:r>
      <w:r>
        <w:t>refunding’s and advance refunding’s resulting in defeasance of debt reported by governmental activities, business type activities, and proprietary funds, the difference between the reacquisition price and the net carrying amount of the old debt is reported as a deferred outflow of resources or a deferred inflow of resources and recognized as a component of interest expense in a systematic and rational manner over the remaining life of the old debt or the life of the new debt, whichever is shorter.</w:t>
      </w:r>
      <w:r w:rsidRPr="00A667C5">
        <w:t xml:space="preserve"> </w:t>
      </w:r>
    </w:p>
    <w:p w:rsidR="00D10C75" w:rsidRDefault="00D10C75" w:rsidP="00891F62">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D10C75" w:rsidRDefault="00D10C75" w:rsidP="00891F62">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u w:val="single"/>
        </w:rPr>
        <w:t>Deferred outflows related to pensions</w:t>
      </w:r>
      <w:r>
        <w:t xml:space="preserve"> – This amount represents the County’s proportionate share of the deferred outflows of resources reported by the pension plan in which the County participates.</w:t>
      </w:r>
      <w:r w:rsidR="000B1127">
        <w:t xml:space="preserve">  </w:t>
      </w:r>
      <w:r w:rsidR="00E22157">
        <w:t>See</w:t>
      </w:r>
      <w:r w:rsidR="000B1127">
        <w:t xml:space="preserve"> Note _____ for additional details.</w:t>
      </w:r>
    </w:p>
    <w:p w:rsidR="0056582B" w:rsidRDefault="0056582B" w:rsidP="00891F62">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56582B" w:rsidRPr="00D10C75" w:rsidRDefault="0056582B" w:rsidP="00891F62">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u w:val="single"/>
        </w:rPr>
        <w:t>Deferred outflows related to OPEB</w:t>
      </w:r>
      <w:r>
        <w:t xml:space="preserve"> – This amount represents the County’s proportionate share of the deferred outflows of resources reported by the OPEB plan in which the County participates.  See Note _____ for additional details.</w:t>
      </w:r>
    </w:p>
    <w:p w:rsidR="00891F62" w:rsidRDefault="00891F62" w:rsidP="00891F62">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891F62" w:rsidRDefault="00891F62" w:rsidP="00891F62">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b/>
        </w:rPr>
      </w:pPr>
      <w:r>
        <w:t xml:space="preserve">In addition to liabilities, the statement of financial position will sometimes report a separate section for deferred inflows of resources. This separate financial statement element, deferred inflows of resources, represents an acquisition of net position that applies to a future period(s) and so will not be recognized as an inflow of resources (revenue) until that time. </w:t>
      </w:r>
    </w:p>
    <w:p w:rsidR="00891F62" w:rsidRDefault="00891F62" w:rsidP="00891F62">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891F62" w:rsidRDefault="00891F62" w:rsidP="00891F62">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sidRPr="00A667C5">
        <w:rPr>
          <w:u w:val="single"/>
        </w:rPr>
        <w:t>Property tax for future reporting period/unavailable revenue – property taxes</w:t>
      </w:r>
      <w:r w:rsidRPr="00891F62">
        <w:t xml:space="preserve"> –</w:t>
      </w:r>
      <w:r>
        <w:t xml:space="preserve"> Deferred inflows of resources should be reported when resources associated with imposed nonexchange revenue transactions are received or reported as a receivable before the period for which property taxes are levied.</w:t>
      </w:r>
    </w:p>
    <w:p w:rsidR="00891F62" w:rsidRDefault="00891F62" w:rsidP="00891F62">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891F62" w:rsidRDefault="00891F62" w:rsidP="00891F62">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sidRPr="00A667C5">
        <w:rPr>
          <w:u w:val="single"/>
        </w:rPr>
        <w:t>Unavailable revenue – fines</w:t>
      </w:r>
      <w:r>
        <w:t xml:space="preserve"> – When an asset is recorded in the governmental fund financial statements but the revenue is not available, the government should report a deferred inflow of resources until such time as the revenue becomes available. </w:t>
      </w:r>
    </w:p>
    <w:p w:rsidR="000B1127" w:rsidRDefault="000B1127" w:rsidP="00891F62">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527C3D" w:rsidRDefault="00527C3D" w:rsidP="00891F62">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u w:val="single"/>
        </w:rPr>
        <w:t>Deferred inflows related to pensions</w:t>
      </w:r>
      <w:r>
        <w:t xml:space="preserve"> – This amount represents the County’s proportionate share of the deferred inflows of resources reported by the pension plan in which the County participates.  </w:t>
      </w:r>
      <w:r w:rsidR="008D1FBC">
        <w:t>See</w:t>
      </w:r>
      <w:r>
        <w:t xml:space="preserve"> Note _____ for additional details.</w:t>
      </w:r>
    </w:p>
    <w:p w:rsidR="0056582B" w:rsidRDefault="0056582B" w:rsidP="00891F62">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56582B" w:rsidRPr="00527C3D" w:rsidRDefault="0056582B" w:rsidP="0056582B">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u w:val="single"/>
        </w:rPr>
        <w:t xml:space="preserve">Deferred inflows related to OPEB </w:t>
      </w:r>
      <w:r>
        <w:t>– This amount represents the County’s proportionate share of the deferred inflows of resources reported by the OPEB plan in which the County participates.  See Note _____ for additional details.</w:t>
      </w:r>
    </w:p>
    <w:p w:rsidR="000B1127" w:rsidRDefault="000B1127" w:rsidP="00891F62">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56582B" w:rsidRDefault="0056582B" w:rsidP="00891F62">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56582B" w:rsidRDefault="0056582B" w:rsidP="00891F62">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56582B" w:rsidRDefault="0056582B" w:rsidP="00891F62">
      <w:pPr>
        <w:widowControl w:val="0"/>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891F62" w:rsidRPr="00685C0F" w:rsidRDefault="00891F62" w:rsidP="00D46F20">
      <w:pPr>
        <w:pStyle w:val="ListParagraph"/>
        <w:widowControl w:val="0"/>
        <w:numPr>
          <w:ilvl w:val="0"/>
          <w:numId w:val="21"/>
        </w:numPr>
        <w:tabs>
          <w:tab w:val="left" w:pos="-840"/>
          <w:tab w:val="left" w:pos="-720"/>
          <w:tab w:val="left" w:pos="0"/>
          <w:tab w:val="left" w:pos="720"/>
          <w:tab w:val="left" w:pos="144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pPr>
      <w:r>
        <w:rPr>
          <w:sz w:val="20"/>
        </w:rPr>
        <w:t>Pensions.</w:t>
      </w:r>
    </w:p>
    <w:p w:rsidR="00317702" w:rsidRDefault="00891F62" w:rsidP="0031770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sidRPr="00891F62">
        <w:t>For purposes of measuring the net pension liability, deferred outflows of resources and deferred inflows of resources related to pensions, and pension expense, information about the fiduciary net position of the Public Employees’ Retirement System of Mississippi (PERS) and additions to/deductions from PERS’ fiduciary net position have been determined on the same basis as they are reported by PERS.  For this purpose, benefit payments (including refunds of employee contributions) are recognized when due and payable in accordance with the benefit terms.  Investments are reported at fair value.</w:t>
      </w:r>
      <w:r w:rsidR="00317702">
        <w:tab/>
      </w:r>
    </w:p>
    <w:p w:rsidR="00317702" w:rsidRPr="00317702" w:rsidRDefault="00317702" w:rsidP="0031770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rPr>
          <w:sz w:val="20"/>
          <w:szCs w:val="20"/>
        </w:rPr>
      </w:pPr>
    </w:p>
    <w:p w:rsidR="00891F62" w:rsidRPr="00D64C5F" w:rsidRDefault="00891F62" w:rsidP="00D46F20">
      <w:pPr>
        <w:pStyle w:val="ListParagraph"/>
        <w:widowControl w:val="0"/>
        <w:numPr>
          <w:ilvl w:val="0"/>
          <w:numId w:val="21"/>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rPr>
          <w:sz w:val="20"/>
        </w:rPr>
      </w:pPr>
      <w:r w:rsidRPr="00D64C5F">
        <w:rPr>
          <w:sz w:val="20"/>
        </w:rPr>
        <w:t>Long-term Liabilities.</w:t>
      </w:r>
    </w:p>
    <w:p w:rsidR="00891F62" w:rsidRDefault="00891F62" w:rsidP="00891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 xml:space="preserve">Long-term liabilities are the unmatured principal of bonds, loans, notes or other forms of noncurrent or long-term general obligation indebtedness.  Long-term liabilities are not limited to liabilities from debt issuances, but may also include liabilities on lease-purchase agreements and other commitments. </w:t>
      </w:r>
    </w:p>
    <w:p w:rsidR="00891F62" w:rsidRDefault="00891F62" w:rsidP="00891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91F62" w:rsidRDefault="00891F62" w:rsidP="00891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strike/>
        </w:rPr>
      </w:pPr>
      <w:r>
        <w:t xml:space="preserve">In the government-wide financial statements </w:t>
      </w:r>
      <w:r>
        <w:rPr>
          <w:strike/>
        </w:rPr>
        <w:t>and in the Proprietary Fund financial statements,</w:t>
      </w:r>
      <w:r>
        <w:t xml:space="preserve"> long-term debt and other long-term obligations are reported as liabilities in the </w:t>
      </w:r>
      <w:r>
        <w:rPr>
          <w:strike/>
        </w:rPr>
        <w:t>applicable</w:t>
      </w:r>
      <w:r>
        <w:t xml:space="preserve"> governmental activities, </w:t>
      </w:r>
      <w:r>
        <w:rPr>
          <w:strike/>
        </w:rPr>
        <w:t xml:space="preserve">business-type activities or Proprietary Funds </w:t>
      </w:r>
      <w:r>
        <w:t xml:space="preserve">Statement of Net Position.  </w:t>
      </w:r>
      <w:r w:rsidRPr="00891F62">
        <w:rPr>
          <w:color w:val="FF0000"/>
        </w:rPr>
        <w:t>(</w:t>
      </w:r>
      <w:r>
        <w:rPr>
          <w:b/>
          <w:color w:val="FF0000"/>
        </w:rPr>
        <w:t>Note to Preparer:</w:t>
      </w:r>
      <w:r w:rsidRPr="00891F62">
        <w:rPr>
          <w:color w:val="FF0000"/>
        </w:rPr>
        <w:t xml:space="preserve"> </w:t>
      </w:r>
      <w:r>
        <w:rPr>
          <w:color w:val="FF0000"/>
        </w:rPr>
        <w:t xml:space="preserve"> </w:t>
      </w:r>
      <w:r w:rsidRPr="00891F62">
        <w:rPr>
          <w:color w:val="FF0000"/>
        </w:rPr>
        <w:t>Include the following, if applicable for new bonds issued.  Consult your supervisor regarding this change in the issuance of bonds.  This change will not affect the bond outstanding. )</w:t>
      </w:r>
      <w:r w:rsidRPr="00891F62">
        <w:t xml:space="preserve">  </w:t>
      </w:r>
      <w:r>
        <w:rPr>
          <w:strike/>
        </w:rPr>
        <w:t xml:space="preserve">Bond premiums and discounts are deferred and amortized over the life of the bonds using the straight-line method.  Bonds payable are reported net of the applicable bond premium or discount.  </w:t>
      </w:r>
    </w:p>
    <w:p w:rsidR="00891F62" w:rsidRDefault="00891F62" w:rsidP="00891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91F62" w:rsidRPr="00891F62" w:rsidRDefault="00891F62" w:rsidP="00891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color w:val="FF0000"/>
        </w:rPr>
      </w:pPr>
      <w:r w:rsidRPr="00891F62">
        <w:rPr>
          <w:color w:val="FF0000"/>
        </w:rPr>
        <w:t>(</w:t>
      </w:r>
      <w:r>
        <w:rPr>
          <w:b/>
          <w:color w:val="FF0000"/>
        </w:rPr>
        <w:t xml:space="preserve">Note to Preparer: </w:t>
      </w:r>
      <w:r w:rsidRPr="00891F62">
        <w:rPr>
          <w:color w:val="FF0000"/>
        </w:rPr>
        <w:t xml:space="preserve"> Include the following paragraph, if applicable for new bonds issued.)</w:t>
      </w:r>
    </w:p>
    <w:p w:rsidR="00891F62" w:rsidRDefault="00891F62" w:rsidP="00891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strike/>
        </w:rPr>
      </w:pPr>
      <w:r>
        <w:rPr>
          <w:strike/>
        </w:rPr>
        <w:t>In the fund financial statements, Governmental Fund Types recognize bond premiums and discounts during the current period.  The face amount of the debt issued is reported as other financing sources.  Premiums received on debt issuances are reported as other financing sources while discounts on debt issuances are reported as other financing uses.  Issuance costs, whether or not withheld from the actual debt proceeds received, are reported as debt service expenditures.</w:t>
      </w:r>
    </w:p>
    <w:p w:rsidR="00891F62" w:rsidRDefault="00891F62" w:rsidP="00891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strike/>
        </w:rPr>
      </w:pPr>
    </w:p>
    <w:p w:rsidR="00891F62" w:rsidRPr="00075E45" w:rsidRDefault="00075E45" w:rsidP="00D46F20">
      <w:pPr>
        <w:pStyle w:val="ListParagraph"/>
        <w:widowControl w:val="0"/>
        <w:numPr>
          <w:ilvl w:val="0"/>
          <w:numId w:val="21"/>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rPr>
          <w:sz w:val="20"/>
        </w:rPr>
      </w:pPr>
      <w:r w:rsidRPr="00075E45">
        <w:rPr>
          <w:sz w:val="20"/>
        </w:rPr>
        <w:t>Equity Classifications.</w:t>
      </w: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pPr>
      <w:r>
        <w:t>Government-wide Financial Statements:</w:t>
      </w: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ab/>
      </w: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pPr>
      <w:r>
        <w:t>Equity is classified as Net Position and displayed in three components:</w:t>
      </w: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Net investment in capital assets - Consists of capital assets including restricted capital assets, net of accumulated depreciation and reduced by the outstanding balances of any bonds, notes or other borrowings attributable to the acquisition, construction or improvement of those assets.</w:t>
      </w: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Restricted net position - Consists of net position with constraints placed on the use either by external groups such as creditors, grantors, contributors, or laws and regulations of other governments; or law through constitutional provisions or enabling legislation.</w:t>
      </w: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Unrestricted net position - All other net position not meeting the definition of “restricted” or “net investment in capital assets.”</w:t>
      </w: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pPr>
      <w:r>
        <w:t>Net Position Flow Assumption:</w:t>
      </w: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pPr>
    </w:p>
    <w:p w:rsidR="00075E45" w:rsidRP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Pr>
          <w:color w:val="FF0000"/>
        </w:rPr>
      </w:pPr>
      <w:r w:rsidRPr="00075E45">
        <w:rPr>
          <w:color w:val="FF0000"/>
        </w:rPr>
        <w:t>(</w:t>
      </w:r>
      <w:r>
        <w:rPr>
          <w:b/>
          <w:color w:val="FF0000"/>
        </w:rPr>
        <w:t>Note to Preparer:</w:t>
      </w:r>
      <w:r w:rsidRPr="00075E45">
        <w:rPr>
          <w:color w:val="FF0000"/>
        </w:rPr>
        <w:t xml:space="preserve">  Modify the following disclosure as it applies to the County</w:t>
      </w:r>
      <w:r>
        <w:rPr>
          <w:color w:val="FF0000"/>
        </w:rPr>
        <w:t>.</w:t>
      </w:r>
      <w:r w:rsidRPr="00075E45">
        <w:rPr>
          <w:color w:val="FF0000"/>
        </w:rPr>
        <w:t xml:space="preserve">) </w:t>
      </w: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lastRenderedPageBreak/>
        <w:t>When an expense is incurred for purposes for which both restricted and unrestricted (committed, assigned or unassigned) resources are available, it is the County’s general policy to use restricted resources first.  When expenses are incurred for purposes for which unrestricted (committed, assigned, and unassigned) resources are available, and amounts in any of these unrestricted classifications could be used, it is the County’s general policy to spend committed resources first, followed by assigned amounts, and then unassigned amounts.</w:t>
      </w: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pPr>
      <w:r>
        <w:t>Fund Financial Statements:</w:t>
      </w: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pP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Fund balances for governmental funds are reported in classifications that comprise a hierarchy based primarily on the extent to which the government is bound to honor constraints on the specific purposes for which amounts in those funds can be spent.</w:t>
      </w: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pPr>
    </w:p>
    <w:p w:rsidR="00075E45" w:rsidRP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color w:val="FF0000"/>
        </w:rPr>
      </w:pPr>
      <w:r>
        <w:t xml:space="preserve">Government fund balance is classified as nonspendable, restricted, committed, assigned or unassigned.  The following are descriptions of fund classifications used by the County: </w:t>
      </w:r>
      <w:r w:rsidRPr="00075E45">
        <w:rPr>
          <w:color w:val="FF0000"/>
        </w:rPr>
        <w:t>(</w:t>
      </w:r>
      <w:r>
        <w:rPr>
          <w:b/>
          <w:color w:val="FF0000"/>
        </w:rPr>
        <w:t xml:space="preserve">Note to Preparer: </w:t>
      </w:r>
      <w:r w:rsidRPr="00075E45">
        <w:rPr>
          <w:color w:val="FF0000"/>
        </w:rPr>
        <w:t xml:space="preserve"> Delete any classification not relevant to the County.)</w:t>
      </w: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i/>
        </w:rPr>
        <w:t>Nonspendable fund balance</w:t>
      </w:r>
      <w:r>
        <w:t xml:space="preserve"> includes amounts that cannot be spent.  This includes amounts that are either not in a spendable form (inventories, prepaid amounts, long-term portion of loans/notes receivable, or property held for resale unless the proceeds from the collection of those receivables or from the sale of those properties are restricted, committed or assigned) or amounts that are legally or contractually required to be maintained intact, such as a principal balance of a permanent fund.</w:t>
      </w: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i/>
        </w:rPr>
        <w:t xml:space="preserve">Restricted fund balance </w:t>
      </w:r>
      <w:r>
        <w:t>includes amounts that have constraints placed upon the use of the resources either by an external party or imposed by law through a constitutional provision or enabling legislation.</w:t>
      </w: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i/>
        </w:rPr>
        <w:t>Committed fund balance</w:t>
      </w:r>
      <w:r>
        <w:t xml:space="preserve"> includes amounts that can be used only for specific purposes pursuant to constraints imposed by a formal action of the Board of Supervisors, the County’s highest level of decision-making authority.  This formal action is an order of the Board of Supervisors as approved in the board minutes.</w:t>
      </w: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pP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i/>
        </w:rPr>
        <w:t>Assigned fund balance</w:t>
      </w:r>
      <w:r>
        <w:t xml:space="preserve"> includes amounts that are constrained by the County’s intent to be used for a specific purpose, but are neither restricted nor committed.  For governmental funds, other than the General Fund, this is the residual amount within the fund that is not classified as nonspendable and is neither restricted nor committed.  Assignments of fund balance are created by the ______________________ pursuant to authorization established by [input policy].</w:t>
      </w: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Pr>
          <w:i/>
        </w:rPr>
        <w:t>Unassigned fund balance</w:t>
      </w:r>
      <w:r>
        <w:t xml:space="preserve"> is the residual classification for the General Fund.  This classification represents fund balance that has not been assigned to other funds and that has not been restricted, committed or assigned to specific purposes within the General Fund.  The General Fund should be the only fund that reports a positive unassigned fund balance amount.  In other governmental funds if expenditures incurred for specific purposes exceeded the amounts restricted, committed or assigned to those purposes, it may be necessary to report a negative unassigned fund balance.</w:t>
      </w: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pPr>
    </w:p>
    <w:p w:rsidR="00075E45" w:rsidRPr="003552FF"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pPr>
      <w:r>
        <w:t>Fund Balance Flow Assumption:</w:t>
      </w: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sidRPr="00075E45">
        <w:rPr>
          <w:color w:val="FF0000"/>
        </w:rPr>
        <w:t>(</w:t>
      </w:r>
      <w:r>
        <w:rPr>
          <w:b/>
          <w:color w:val="FF0000"/>
        </w:rPr>
        <w:t xml:space="preserve">Note to Preparer: </w:t>
      </w:r>
      <w:r w:rsidRPr="00075E45">
        <w:rPr>
          <w:color w:val="FF0000"/>
        </w:rPr>
        <w:t xml:space="preserve"> Modify the following disclosure as it applies to the County.)</w:t>
      </w:r>
      <w:r>
        <w:t xml:space="preserve">  When an expenditure is incurred for purposes for which both restricted and unrestricted (committed, assigned or unassigned) resources are available, it is the County’s general policy to use restricted resources first.  When expenditures are incurred for purposes for which unrestricted (committed, assigned and unassigned) resources are available, and amounts in any of these unrestricted classifications could be used, it is the County’s general policy to spend committed resources first, followed by assigned amounts, and then unassigned amounts.</w:t>
      </w:r>
      <w:r w:rsidR="003B5760">
        <w:t xml:space="preserve"> </w:t>
      </w:r>
      <w:r w:rsidR="003B5760">
        <w:rPr>
          <w:b/>
          <w:color w:val="FF0000"/>
        </w:rPr>
        <w:t xml:space="preserve">(Note to Preparer: </w:t>
      </w:r>
      <w:r w:rsidR="003B5760">
        <w:rPr>
          <w:color w:val="FF0000"/>
        </w:rPr>
        <w:t>If a minimum fund balance policy is formally</w:t>
      </w:r>
      <w:r w:rsidR="00351B21">
        <w:rPr>
          <w:color w:val="FF0000"/>
        </w:rPr>
        <w:t xml:space="preserve"> adopted, describe the policy, including the action taken in adopting the policy.)</w:t>
      </w:r>
      <w:r w:rsidR="00023A19">
        <w:t xml:space="preserve"> </w:t>
      </w:r>
    </w:p>
    <w:p w:rsidR="00891F62" w:rsidRDefault="00891F62" w:rsidP="00891F6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91F62" w:rsidRPr="00075E45" w:rsidRDefault="00075E45" w:rsidP="00D46F20">
      <w:pPr>
        <w:pStyle w:val="ListParagraph"/>
        <w:widowControl w:val="0"/>
        <w:numPr>
          <w:ilvl w:val="0"/>
          <w:numId w:val="21"/>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rPr>
          <w:sz w:val="20"/>
        </w:rPr>
      </w:pPr>
      <w:r w:rsidRPr="00075E45">
        <w:rPr>
          <w:sz w:val="20"/>
        </w:rPr>
        <w:t>Property Tax Revenues:</w:t>
      </w: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lastRenderedPageBreak/>
        <w:t>Numerous statutes exist under which the Board of Supervisors may levy property taxes.  The selection of authorities is made based on the objectives and responsibilities of the County.  Restrictions associated with property tax levies vary with the statutory authority.  The amount of increase in certain property taxes is limited by state law.  Generally, this restriction provides that these tax levies shall produce no more than 110% of the amount which resulted from the assessments of the previous year.</w:t>
      </w: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The Board of Supervisors, each year at a meeting in September, levies property taxes for the ensuing fiscal year which begins on October 1.  Real property taxes become a lien on January 1 of the current year, and personal property taxes become a lien on March 1 of the current year.  Taxes on both real and personal property, however, are due on or before February 1 of the next succeeding year.  Taxes on motor vehicles and mobile homes become a lien and are due in the month that coincides with the month of original purchase.</w:t>
      </w: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 xml:space="preserve">Accounting principles generally accepted in the United States of America require property taxes to be recognized at the levy date if measurable and available.  All property taxes are recognized as revenue in the year for which they are levied.  Motor vehicle and mobile home taxes do not meet the measurability and </w:t>
      </w:r>
      <w:r w:rsidRPr="00075E45">
        <w:t>collectibility criteria for property tax recognition because the lien and due date cannot be established until</w:t>
      </w:r>
      <w:r>
        <w:t xml:space="preserve"> the date of original purchase occurs.</w:t>
      </w:r>
    </w:p>
    <w:p w:rsidR="00075E45" w:rsidRPr="00D64C5F"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sz w:val="18"/>
        </w:rPr>
      </w:pPr>
    </w:p>
    <w:p w:rsidR="00075E45" w:rsidRPr="00D64C5F" w:rsidRDefault="00075E45" w:rsidP="00D46F20">
      <w:pPr>
        <w:pStyle w:val="ListParagraph"/>
        <w:widowControl w:val="0"/>
        <w:numPr>
          <w:ilvl w:val="0"/>
          <w:numId w:val="21"/>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rPr>
          <w:sz w:val="20"/>
        </w:rPr>
      </w:pPr>
      <w:r w:rsidRPr="00D64C5F">
        <w:rPr>
          <w:sz w:val="20"/>
        </w:rPr>
        <w:t>Intergovernmental Revenues in Governmental Funds.</w:t>
      </w: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Intergovernmental revenues, consisting of grants, entitlements and shared revenues, are usually recorded in Governmental Funds when measurable and available.  However, the "available" criterion applies for certain federal grants and shared revenues when the expenditure is made because expenditure is the prime factor for determining eligibility.  Similarly, if cost sharing or matching requirements exist, revenue recognition depends on compliance with these requirements.</w:t>
      </w:r>
    </w:p>
    <w:p w:rsidR="00075E45" w:rsidRPr="00D64C5F"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z w:val="18"/>
        </w:rPr>
      </w:pPr>
    </w:p>
    <w:p w:rsidR="00075E45" w:rsidRPr="00D64C5F" w:rsidRDefault="00075E45" w:rsidP="00E7471C">
      <w:pPr>
        <w:pStyle w:val="ListParagraph"/>
        <w:widowControl w:val="0"/>
        <w:numPr>
          <w:ilvl w:val="0"/>
          <w:numId w:val="21"/>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720"/>
        <w:jc w:val="both"/>
        <w:rPr>
          <w:sz w:val="20"/>
        </w:rPr>
      </w:pPr>
      <w:r w:rsidRPr="00D64C5F">
        <w:rPr>
          <w:sz w:val="20"/>
        </w:rPr>
        <w:t>Compensated Absences.</w:t>
      </w:r>
    </w:p>
    <w:p w:rsidR="00075E45" w:rsidRP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color w:val="FF0000"/>
        </w:rPr>
      </w:pPr>
      <w:r w:rsidRPr="00075E45">
        <w:rPr>
          <w:color w:val="FF0000"/>
        </w:rPr>
        <w:t>(</w:t>
      </w:r>
      <w:r>
        <w:rPr>
          <w:b/>
          <w:color w:val="FF0000"/>
        </w:rPr>
        <w:t xml:space="preserve">Note to Preparer: </w:t>
      </w:r>
      <w:r w:rsidRPr="00075E45">
        <w:rPr>
          <w:color w:val="FF0000"/>
        </w:rPr>
        <w:t xml:space="preserve"> Choose the correct paragraph and delete the others.  If you choose the last paragraph, then it will need to be edited.  Also, if the first paragraph is chosen, then an internal control finding should be included.)</w:t>
      </w: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The County has adopted a policy of compensation for accumulated unpaid employee benefits; however, adequate records are not maintained for determining the amount of the liability.  Therefore, no liability is recorded in the accompanying financial statements as required by accounting principles generally accepted in the United States of America.  We believe the effects of the unrecorded liability on the financial statements are immaterial.</w:t>
      </w: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075E45"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 xml:space="preserve">The County has adopted a policy of compensation for accumulated unpaid employee personal leave.  No payment is authorized for accrued major medical leave.  Accounting principles generally accepted in the United States of America require accrual of accumulated unpaid employee benefits as long-term liabilities in the government-wide financial statements and Proprietary Funds financial statements.  In fund financial statements, Governmental Funds report the compensated absence liability payable only if the payable has matured, for example an employee resigns or retires. </w:t>
      </w:r>
    </w:p>
    <w:p w:rsidR="00FA4BDA" w:rsidRDefault="00FA4BDA" w:rsidP="00FA4BD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FA4BDA" w:rsidRPr="00FA4BDA" w:rsidRDefault="00FA4BDA" w:rsidP="00FA4BDA">
      <w:pPr>
        <w:pStyle w:val="ListParagraph"/>
        <w:widowControl w:val="0"/>
        <w:numPr>
          <w:ilvl w:val="0"/>
          <w:numId w:val="21"/>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6"/>
        <w:jc w:val="both"/>
      </w:pPr>
      <w:r>
        <w:rPr>
          <w:sz w:val="20"/>
        </w:rPr>
        <w:t>Changes in Accounting Standards.</w:t>
      </w:r>
    </w:p>
    <w:p w:rsidR="00FA4BDA" w:rsidRPr="00FA4BDA" w:rsidRDefault="00FA4BDA" w:rsidP="00FA4BD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6"/>
        <w:jc w:val="both"/>
      </w:pPr>
      <w:r>
        <w:t>The County implemented the following standards issued by the Governmental Accounting Standards Board (GASB) in the current fiscal year as required:  GASB Statement No. 7</w:t>
      </w:r>
      <w:r w:rsidR="00351B21">
        <w:t>5</w:t>
      </w:r>
      <w:r>
        <w:t xml:space="preserve">, </w:t>
      </w:r>
      <w:r w:rsidR="00351B21">
        <w:t>Accounting and Financial Reporting for Postemployment Benefits Other Than Pensions</w:t>
      </w:r>
      <w:r w:rsidRPr="00FA4BDA">
        <w:t>.</w:t>
      </w:r>
      <w:r>
        <w:t xml:space="preserve"> The provisions of th</w:t>
      </w:r>
      <w:r w:rsidR="00351B21">
        <w:t>is</w:t>
      </w:r>
      <w:r>
        <w:t xml:space="preserve"> standard ha</w:t>
      </w:r>
      <w:r w:rsidR="00351B21">
        <w:t>s</w:t>
      </w:r>
      <w:r>
        <w:t xml:space="preserve"> been incorporated into the financial statements and notes.</w:t>
      </w:r>
    </w:p>
    <w:p w:rsidR="00075E45" w:rsidRPr="00D64C5F" w:rsidRDefault="00075E45" w:rsidP="00075E4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z w:val="18"/>
        </w:rPr>
      </w:pPr>
    </w:p>
    <w:p w:rsidR="00F77A8A" w:rsidRPr="00F77A8A" w:rsidRDefault="00F77A8A" w:rsidP="00D46F2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jc w:val="both"/>
        <w:rPr>
          <w:strike/>
        </w:rPr>
      </w:pPr>
      <w:r w:rsidRPr="00F77A8A">
        <w:rPr>
          <w:strike/>
          <w:sz w:val="20"/>
        </w:rPr>
        <w:t>Fund Reclassification (Accounting Change).</w:t>
      </w:r>
    </w:p>
    <w:p w:rsidR="00F77A8A" w:rsidRPr="00F77A8A" w:rsidRDefault="00F77A8A"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strike/>
          <w:color w:val="FF0000"/>
        </w:rPr>
      </w:pPr>
      <w:r w:rsidRPr="00F77A8A">
        <w:rPr>
          <w:strike/>
          <w:color w:val="FF0000"/>
        </w:rPr>
        <w:t>(</w:t>
      </w:r>
      <w:r w:rsidRPr="00F77A8A">
        <w:rPr>
          <w:b/>
          <w:strike/>
          <w:color w:val="FF0000"/>
        </w:rPr>
        <w:t>Note to Preparer:</w:t>
      </w:r>
      <w:r w:rsidRPr="00F77A8A">
        <w:rPr>
          <w:strike/>
          <w:color w:val="FF0000"/>
        </w:rPr>
        <w:t xml:space="preserve">  If both fund reclassification and accounting change notes are needed, have an individual note for each.  The following paragraph is an example of wording to be used for a fund reclassification.)</w:t>
      </w:r>
    </w:p>
    <w:p w:rsidR="009253BB" w:rsidRPr="00F77A8A" w:rsidRDefault="009253BB"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rPr>
      </w:pPr>
    </w:p>
    <w:p w:rsidR="00F77A8A" w:rsidRDefault="00F77A8A"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strike/>
        </w:rPr>
      </w:pPr>
      <w:r>
        <w:rPr>
          <w:strike/>
        </w:rPr>
        <w:t>The Solid Waste fund’s beginning fund balance of $__________ was reclassified from the Special Revenue Funds to a beginning retained earnings in the Enterprise Fund because, effective October 1, ______, it became the objective to account for solid waste disposal operations in a manner similar to private business or to determine revenues earned, expenses incurred and/or net income of the fund.</w:t>
      </w:r>
    </w:p>
    <w:p w:rsidR="00E901AD" w:rsidRDefault="00E901AD" w:rsidP="009253B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9253BB" w:rsidRPr="00F77A8A" w:rsidRDefault="009253BB" w:rsidP="00D46F2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jc w:val="both"/>
        <w:rPr>
          <w:sz w:val="20"/>
        </w:rPr>
      </w:pPr>
      <w:r w:rsidRPr="00F77A8A">
        <w:rPr>
          <w:sz w:val="20"/>
        </w:rPr>
        <w:t>Prior Period Adjustment(s).</w:t>
      </w:r>
    </w:p>
    <w:p w:rsidR="009253BB" w:rsidRDefault="009253BB" w:rsidP="009253B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tab/>
      </w:r>
      <w:r>
        <w:rPr>
          <w:color w:val="FF0000"/>
        </w:rPr>
        <w:t>(</w:t>
      </w:r>
      <w:r>
        <w:rPr>
          <w:b/>
          <w:color w:val="FF0000"/>
        </w:rPr>
        <w:t>Note to Preparer:</w:t>
      </w:r>
      <w:r>
        <w:rPr>
          <w:color w:val="FF0000"/>
        </w:rPr>
        <w:t xml:space="preserve">  Only include </w:t>
      </w:r>
      <w:r>
        <w:rPr>
          <w:b/>
          <w:color w:val="FF0000"/>
          <w:u w:val="single"/>
        </w:rPr>
        <w:t>significant</w:t>
      </w:r>
      <w:r>
        <w:rPr>
          <w:color w:val="FF0000"/>
        </w:rPr>
        <w:t xml:space="preserve"> errors to the prior year financial statements.)</w:t>
      </w:r>
    </w:p>
    <w:p w:rsidR="009253BB" w:rsidRDefault="009253BB" w:rsidP="009253B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p>
    <w:p w:rsidR="009253BB" w:rsidRDefault="009253BB" w:rsidP="009253B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Pr>
          <w:color w:val="FF0000"/>
        </w:rPr>
        <w:tab/>
      </w:r>
      <w:r>
        <w:t xml:space="preserve">A summary of the significant </w:t>
      </w:r>
      <w:r w:rsidR="00CD3B82">
        <w:t>net position/fund balance</w:t>
      </w:r>
      <w:r>
        <w:t xml:space="preserve"> adjustment(s) is as follows:</w:t>
      </w:r>
    </w:p>
    <w:p w:rsidR="009253BB" w:rsidRDefault="009253BB" w:rsidP="009253B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9253BB" w:rsidRPr="009253BB" w:rsidRDefault="00BA6513" w:rsidP="009253B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t>Exhi</w:t>
      </w:r>
      <w:r w:rsidR="00D64C5F">
        <w:t>bit 2 – Statement of Activities – Governmental Activities.</w:t>
      </w:r>
    </w:p>
    <w:p w:rsidR="00960F8E" w:rsidRPr="00422D05" w:rsidRDefault="00BA6513" w:rsidP="00F05F53">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firstLine="720"/>
      </w:pPr>
      <w:r>
        <w:rPr>
          <w:rFonts w:ascii="Arial" w:hAnsi="Arial" w:cs="Arial"/>
          <w:b/>
        </w:rPr>
        <w:tab/>
      </w:r>
      <w:bookmarkStart w:id="195" w:name="_MON_1507209891"/>
      <w:bookmarkEnd w:id="195"/>
      <w:r w:rsidR="00422D05" w:rsidRPr="00B30DEA">
        <w:rPr>
          <w:rFonts w:ascii="Arial" w:hAnsi="Arial" w:cs="Arial"/>
          <w:b/>
        </w:rPr>
        <w:object w:dxaOrig="9869" w:dyaOrig="191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45.6pt;height:101.45pt" o:ole="">
            <v:imagedata r:id="rId19" o:title=""/>
          </v:shape>
          <o:OLEObject Type="Embed" ProgID="Excel.Sheet.12" ShapeID="_x0000_i1025" DrawAspect="Content" ObjectID="_1637664541" r:id="rId20"/>
        </w:object>
      </w:r>
    </w:p>
    <w:p w:rsidR="00D64C5F" w:rsidRPr="00422D05" w:rsidRDefault="00D64C5F" w:rsidP="00F05F53">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firstLine="720"/>
      </w:pPr>
    </w:p>
    <w:p w:rsidR="00D64C5F" w:rsidRPr="009253BB" w:rsidRDefault="00D64C5F" w:rsidP="00D64C5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Pr>
          <w:rFonts w:ascii="Arial" w:hAnsi="Arial" w:cs="Arial"/>
          <w:b/>
        </w:rPr>
        <w:tab/>
      </w:r>
      <w:r>
        <w:t>Exhibit 2 – Statement of Activities – Business-type Activities.</w:t>
      </w:r>
    </w:p>
    <w:p w:rsidR="00D64C5F" w:rsidRPr="00422D05" w:rsidRDefault="00D64C5F" w:rsidP="00D64C5F">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firstLine="720"/>
        <w:rPr>
          <w:b/>
          <w:sz w:val="18"/>
        </w:rPr>
      </w:pPr>
      <w:r>
        <w:rPr>
          <w:rFonts w:ascii="Arial" w:hAnsi="Arial" w:cs="Arial"/>
          <w:b/>
        </w:rPr>
        <w:tab/>
      </w:r>
      <w:r w:rsidRPr="00422D05">
        <w:rPr>
          <w:b/>
          <w:sz w:val="18"/>
        </w:rPr>
        <w:object w:dxaOrig="9869" w:dyaOrig="2026">
          <v:shape id="_x0000_i1026" type="#_x0000_t75" style="width:445.6pt;height:107.7pt" o:ole="">
            <v:imagedata r:id="rId21" o:title=""/>
          </v:shape>
          <o:OLEObject Type="Embed" ProgID="Excel.Sheet.12" ShapeID="_x0000_i1026" DrawAspect="Content" ObjectID="_1637664542" r:id="rId22"/>
        </w:object>
      </w:r>
    </w:p>
    <w:p w:rsidR="00D64C5F" w:rsidRDefault="00D64C5F" w:rsidP="00D64C5F">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F05F53" w:rsidRDefault="00F05F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Pr>
          <w:rFonts w:ascii="Arial" w:hAnsi="Arial" w:cs="Arial"/>
          <w:b/>
        </w:rPr>
        <w:tab/>
      </w:r>
      <w:r>
        <w:t>Exhibit 4 – Statement of Revenues, Expenditures and Changes in Fund Balances – Governmental Funds.</w:t>
      </w:r>
    </w:p>
    <w:p w:rsidR="00F05F53" w:rsidRDefault="00F05F53" w:rsidP="00F05F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pPr>
    </w:p>
    <w:bookmarkStart w:id="196" w:name="_MON_1507295754"/>
    <w:bookmarkEnd w:id="196"/>
    <w:p w:rsidR="00D73531" w:rsidRPr="00B30DEA" w:rsidRDefault="00422D05" w:rsidP="00F05F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strike/>
        </w:rPr>
      </w:pPr>
      <w:r w:rsidRPr="00B30DEA">
        <w:rPr>
          <w:rFonts w:ascii="Arial" w:hAnsi="Arial" w:cs="Arial"/>
          <w:b/>
        </w:rPr>
        <w:object w:dxaOrig="9239" w:dyaOrig="1912">
          <v:shape id="_x0000_i1027" type="#_x0000_t75" style="width:445.3pt;height:101.45pt" o:ole="">
            <v:imagedata r:id="rId23" o:title=""/>
          </v:shape>
          <o:OLEObject Type="Embed" ProgID="Excel.Sheet.12" ShapeID="_x0000_i1027" DrawAspect="Content" ObjectID="_1637664543" r:id="rId24"/>
        </w:object>
      </w: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F05F53" w:rsidRPr="00F05F53" w:rsidRDefault="00F05F5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Pr>
          <w:rFonts w:ascii="Arial" w:hAnsi="Arial" w:cs="Arial"/>
        </w:rPr>
        <w:tab/>
      </w:r>
      <w:r>
        <w:t>Exhibit 6 – Statement of Revenues, Expenses and Changes in Net Position – Proprietary Funds.</w:t>
      </w:r>
    </w:p>
    <w:p w:rsidR="001424D5" w:rsidRPr="00B30DEA" w:rsidRDefault="001424D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bookmarkStart w:id="197" w:name="_MON_1507979749"/>
    <w:bookmarkEnd w:id="197"/>
    <w:p w:rsidR="00960F8E" w:rsidRPr="00B30DEA" w:rsidRDefault="00422D05"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b/>
        </w:rPr>
      </w:pPr>
      <w:r w:rsidRPr="006926DF">
        <w:rPr>
          <w:rFonts w:ascii="Arial" w:hAnsi="Arial" w:cs="Arial"/>
          <w:b/>
        </w:rPr>
        <w:object w:dxaOrig="9205" w:dyaOrig="1912">
          <v:shape id="_x0000_i1028" type="#_x0000_t75" style="width:443.2pt;height:101.45pt" o:ole="">
            <v:imagedata r:id="rId25" o:title=""/>
          </v:shape>
          <o:OLEObject Type="Embed" ProgID="Excel.Sheet.12" ShapeID="_x0000_i1028" DrawAspect="Content" ObjectID="_1637664544" r:id="rId26"/>
        </w:object>
      </w:r>
    </w:p>
    <w:p w:rsidR="003D72D0" w:rsidRPr="00B30DEA" w:rsidRDefault="003D72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3D72D0" w:rsidRPr="00F77A8A" w:rsidRDefault="00F77A8A" w:rsidP="00D46F2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rPr>
          <w:rFonts w:ascii="Arial" w:hAnsi="Arial" w:cs="Arial"/>
          <w:b/>
        </w:rPr>
      </w:pPr>
      <w:r>
        <w:rPr>
          <w:sz w:val="20"/>
        </w:rPr>
        <w:t>Deposits and Investments.</w:t>
      </w:r>
    </w:p>
    <w:p w:rsidR="00F77A8A" w:rsidRPr="00F77A8A" w:rsidRDefault="00F77A8A"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sidRPr="00F77A8A">
        <w:rPr>
          <w:color w:val="FF0000"/>
        </w:rPr>
        <w:t>(</w:t>
      </w:r>
      <w:r>
        <w:rPr>
          <w:b/>
          <w:color w:val="FF0000"/>
        </w:rPr>
        <w:t xml:space="preserve">Note to Preparer: </w:t>
      </w:r>
      <w:r w:rsidRPr="00F77A8A">
        <w:rPr>
          <w:color w:val="FF0000"/>
        </w:rPr>
        <w:t xml:space="preserve"> Delete “and Investments” from Exhibits 1, 3 and 8 and Note 4 if the County has no investments.)</w:t>
      </w:r>
    </w:p>
    <w:p w:rsidR="00F77A8A" w:rsidRDefault="00F77A8A"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Pr>
          <w:u w:val="single"/>
        </w:rPr>
        <w:t>Deposits</w:t>
      </w:r>
      <w:r>
        <w:t>:</w:t>
      </w:r>
    </w:p>
    <w:p w:rsidR="00F77A8A" w:rsidRDefault="00F77A8A"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F77A8A" w:rsidRDefault="00F77A8A"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The carrying amount of the County's total deposits with financial institutions at September 30, </w:t>
      </w:r>
      <w:r w:rsidR="00F776A2">
        <w:t>2018</w:t>
      </w:r>
      <w:r>
        <w:t>, was $____________, and the bank balance was $____________.  The collateral for public entities’ deposits in financial institutions is held in the name of the State Treasurer under a program established by the Mississippi State Legislature and is governed by Section 27-105-5, Miss. Code Ann. (1972).  Under this program, the entity’s funds are protected through a collateral pool administered by the State Treasurer.  Financial institutions holding deposits of public funds must pledge securities as collateral against those deposits.  In the event of failure of a financial institution, securities pledged by that institution would be liquidated by the State Treasurer to replace the public deposits not covered by the Federal Deposit Insurance Corporation (FDIC).</w:t>
      </w:r>
    </w:p>
    <w:p w:rsidR="00F77A8A" w:rsidRDefault="00F77A8A"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F77A8A" w:rsidRDefault="00F77A8A"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Custodial Credit Risk - Deposits.  Custodial credit risk is the risk that in the event of the failure of a financial institution, the County will not be able to recover deposits or collateral securities that are in the possession of an outside party.  The </w:t>
      </w:r>
      <w:r w:rsidR="00D64C5F">
        <w:t>C</w:t>
      </w:r>
      <w:r>
        <w:t xml:space="preserve">ounty does not have a formal policy for custodial credit risk.  </w:t>
      </w:r>
      <w:r w:rsidR="00D64C5F">
        <w:t>In the event of failure of a financial institution, securities pledged by that institution would be liquidated by the State Treasurer to replace the public deposits not covered by the Federal Deposit Insurance Corporation (FDIC).</w:t>
      </w:r>
      <w:r>
        <w:t xml:space="preserve">  Deposits above FDIC coverage are collateralized by the pledging financial institution’s trust department or agent in the name of the Mississippi State Treasurer on behalf of the County.  </w:t>
      </w:r>
    </w:p>
    <w:p w:rsidR="00F77A8A" w:rsidRDefault="00F77A8A"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p>
    <w:p w:rsidR="00F77A8A" w:rsidRDefault="00F77A8A"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Pr>
          <w:u w:val="single"/>
        </w:rPr>
        <w:t>Investments</w:t>
      </w:r>
      <w:r>
        <w:t>:</w:t>
      </w:r>
    </w:p>
    <w:p w:rsidR="00F77A8A" w:rsidRPr="00F77A8A" w:rsidRDefault="00F77A8A"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sidRPr="00F77A8A">
        <w:rPr>
          <w:color w:val="FF0000"/>
        </w:rPr>
        <w:t>(</w:t>
      </w:r>
      <w:r>
        <w:rPr>
          <w:b/>
          <w:color w:val="FF0000"/>
        </w:rPr>
        <w:t xml:space="preserve">Note to Preparer: </w:t>
      </w:r>
      <w:r w:rsidRPr="00F77A8A">
        <w:rPr>
          <w:color w:val="FF0000"/>
        </w:rPr>
        <w:t xml:space="preserve"> Edit the following investment paragraphs as appropriate.  Refer to your investment confirmation and agreements.)</w:t>
      </w:r>
    </w:p>
    <w:p w:rsidR="00F77A8A" w:rsidRDefault="00F77A8A"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As provided in Section 91-13-8, Miss. Code Ann. (1972), the following investments of the County are handled through a trust indenture between the County and the trustee related to the operations of the </w:t>
      </w:r>
      <w:r w:rsidRPr="00B77491">
        <w:rPr>
          <w:strike/>
        </w:rPr>
        <w:t>Insert Name Here</w:t>
      </w:r>
      <w:r>
        <w:t xml:space="preserve"> Regional Correctional Facility.</w:t>
      </w:r>
    </w:p>
    <w:p w:rsidR="0008453B" w:rsidRDefault="0008453B"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08453B" w:rsidRDefault="0008453B" w:rsidP="00525FB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Pr>
          <w:b/>
          <w:color w:val="FF0000"/>
        </w:rPr>
        <w:t xml:space="preserve">Note to Preparer: </w:t>
      </w:r>
      <w:r>
        <w:rPr>
          <w:color w:val="FF0000"/>
        </w:rPr>
        <w:t>Refer to the Statement of Financial Accounting Standards No. 268 – Fair Value Measurements for the definitio</w:t>
      </w:r>
      <w:r w:rsidR="00525FB2">
        <w:rPr>
          <w:color w:val="FF0000"/>
        </w:rPr>
        <w:t xml:space="preserve">n of the fair value hierarchy. </w:t>
      </w:r>
      <w:r w:rsidR="00525FB2" w:rsidRPr="00525FB2">
        <w:rPr>
          <w:color w:val="FF0000"/>
        </w:rPr>
        <w:t>The fair value hierarchy prioritizes the inputs used to measure fair value into three broad Levels (Levels 1, 2 and 3), moving from quoted prices in active markets in Level 1 to unobservable inputs in Level 3.</w:t>
      </w:r>
      <w:r w:rsidR="00525FB2">
        <w:rPr>
          <w:color w:val="FF0000"/>
        </w:rPr>
        <w:t xml:space="preserve"> </w:t>
      </w:r>
    </w:p>
    <w:p w:rsidR="00525FB2" w:rsidRDefault="00525FB2" w:rsidP="00525FB2">
      <w:pPr>
        <w:ind w:left="720"/>
        <w:rPr>
          <w:color w:val="FF0000"/>
        </w:rPr>
      </w:pPr>
      <w:r>
        <w:rPr>
          <w:color w:val="FF0000"/>
        </w:rPr>
        <w:t xml:space="preserve">Level 1 inputs </w:t>
      </w:r>
      <w:r w:rsidRPr="00525FB2">
        <w:rPr>
          <w:color w:val="FF0000"/>
        </w:rPr>
        <w:t>include US government and agency securities, foreign government debt, listed equities and money market securities.</w:t>
      </w:r>
    </w:p>
    <w:p w:rsidR="00525FB2" w:rsidRDefault="00525FB2" w:rsidP="00525FB2">
      <w:pPr>
        <w:ind w:left="720"/>
        <w:rPr>
          <w:color w:val="FF0000"/>
        </w:rPr>
      </w:pPr>
      <w:r>
        <w:rPr>
          <w:color w:val="FF0000"/>
        </w:rPr>
        <w:t xml:space="preserve">Level 2 inputs </w:t>
      </w:r>
      <w:r w:rsidRPr="00525FB2">
        <w:rPr>
          <w:color w:val="FF0000"/>
        </w:rPr>
        <w:t>include corporate bonds (investment grade, high yield), mortgage-backed securities, bank loans, loan commitments, less liquid listed equities, municipal bonds and certain OTC derivatives.</w:t>
      </w:r>
    </w:p>
    <w:p w:rsidR="00525FB2" w:rsidRDefault="00525FB2" w:rsidP="00525FB2">
      <w:pPr>
        <w:ind w:firstLine="720"/>
        <w:rPr>
          <w:color w:val="FF0000"/>
        </w:rPr>
      </w:pPr>
      <w:r>
        <w:rPr>
          <w:color w:val="FF0000"/>
        </w:rPr>
        <w:t xml:space="preserve">Level 3 inputs </w:t>
      </w:r>
      <w:r w:rsidRPr="00525FB2">
        <w:rPr>
          <w:color w:val="FF0000"/>
        </w:rPr>
        <w:t>include distressed debt, private equity, exotic or non-standard derivatives.</w:t>
      </w:r>
    </w:p>
    <w:p w:rsidR="00F77A8A" w:rsidRDefault="00F77A8A"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F77A8A" w:rsidRDefault="00F77A8A"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Investments balances at September 30, </w:t>
      </w:r>
      <w:r w:rsidR="00F776A2">
        <w:t>2018</w:t>
      </w:r>
      <w:r>
        <w:t xml:space="preserve">, are as follows: </w:t>
      </w:r>
    </w:p>
    <w:p w:rsidR="00DF5F52" w:rsidRDefault="00DF5F52"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bookmarkStart w:id="198" w:name="_MON_1507298278"/>
    <w:bookmarkEnd w:id="198"/>
    <w:p w:rsidR="00DF5F52" w:rsidRDefault="009537C8"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sidRPr="00B30DEA">
        <w:rPr>
          <w:rFonts w:ascii="Arial" w:hAnsi="Arial" w:cs="Arial"/>
        </w:rPr>
        <w:object w:dxaOrig="8136" w:dyaOrig="2144">
          <v:shape id="_x0000_i1029" type="#_x0000_t75" style="width:395.8pt;height:112.65pt" o:ole="">
            <v:imagedata r:id="rId27" o:title=""/>
          </v:shape>
          <o:OLEObject Type="Embed" ProgID="Excel.Sheet.12" ShapeID="_x0000_i1029" DrawAspect="Content" ObjectID="_1637664545" r:id="rId28"/>
        </w:object>
      </w:r>
    </w:p>
    <w:p w:rsidR="004F6246" w:rsidRDefault="004F6246"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DF5F52" w:rsidRDefault="00DF5F52" w:rsidP="00DF5F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Interest Rate Risk.  The County does not have a formal investment policy that limits investment maturities as a means of managing its exposure to fair value losses arising from increasing interest rates. </w:t>
      </w:r>
      <w:r w:rsidRPr="00DF5F52">
        <w:t xml:space="preserve"> </w:t>
      </w:r>
      <w:r w:rsidRPr="00DF5F52">
        <w:rPr>
          <w:color w:val="FF0000"/>
        </w:rPr>
        <w:t>(</w:t>
      </w:r>
      <w:r>
        <w:rPr>
          <w:b/>
          <w:color w:val="FF0000"/>
        </w:rPr>
        <w:t>Note to Preparer:</w:t>
      </w:r>
      <w:r w:rsidRPr="00DF5F52">
        <w:rPr>
          <w:color w:val="FF0000"/>
        </w:rPr>
        <w:t xml:space="preserve">  If the County has adopted an interest rate policy, then explain the policy.)</w:t>
      </w:r>
      <w:r>
        <w:t xml:space="preserve">  However, Section 19-9-29, Miss. Code Ann. (1972) limits the maturity period of any investment to no more than one year.</w:t>
      </w:r>
    </w:p>
    <w:p w:rsidR="00DF5F52" w:rsidRDefault="00DF5F52" w:rsidP="00DF5F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DF5F52" w:rsidRDefault="00DF5F52" w:rsidP="00DF5F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Credit Risk.  State law limits investments to those authorized by Sections 19-9-29 and 91-13-8, Miss. Code Ann. (1972).  The county does not have a formal investment policy that would further limit its investments choices or one that addresses credit risk.  </w:t>
      </w:r>
      <w:r w:rsidRPr="00DF5F52">
        <w:rPr>
          <w:color w:val="FF0000"/>
        </w:rPr>
        <w:t>(</w:t>
      </w:r>
      <w:r>
        <w:rPr>
          <w:b/>
          <w:color w:val="FF0000"/>
        </w:rPr>
        <w:t>Note to Preparer:</w:t>
      </w:r>
      <w:r w:rsidRPr="00DF5F52">
        <w:rPr>
          <w:color w:val="FF0000"/>
        </w:rPr>
        <w:t xml:space="preserve"> If the County has adopted a credit risk policy, then explain the policy.)</w:t>
      </w:r>
      <w:r>
        <w:rPr>
          <w:strike/>
        </w:rPr>
        <w:t xml:space="preserve"> </w:t>
      </w:r>
      <w:r>
        <w:t xml:space="preserve"> </w:t>
      </w:r>
    </w:p>
    <w:p w:rsidR="00DF5F52" w:rsidRDefault="00DF5F52" w:rsidP="00DF5F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DF5F52" w:rsidRDefault="00DF5F52" w:rsidP="00DF5F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Custodial Credit Risk - Investments.  Custodial credit risk is the risk that in the event of the failure of the counterparty, the County will not be able to recover the value of its investments or collateral securities that are in the possession of an outside party.  The county does not have a formal policy for custodial credit risk.  </w:t>
      </w:r>
      <w:r w:rsidRPr="00DF5F52">
        <w:rPr>
          <w:color w:val="FF0000"/>
        </w:rPr>
        <w:t>(</w:t>
      </w:r>
      <w:r>
        <w:rPr>
          <w:b/>
          <w:color w:val="FF0000"/>
        </w:rPr>
        <w:t>Note to Preparer:</w:t>
      </w:r>
      <w:r w:rsidRPr="00DF5F52">
        <w:rPr>
          <w:color w:val="FF0000"/>
        </w:rPr>
        <w:t xml:space="preserve"> If the County has adopted a custodial credit risk policy, then explain the policy.) </w:t>
      </w:r>
      <w:r>
        <w:t xml:space="preserve"> Of the County’s investment , $______ of underlying securities were </w:t>
      </w:r>
      <w:r w:rsidRPr="00AF0351">
        <w:rPr>
          <w:strike/>
        </w:rPr>
        <w:t>uninsured, unregistered, and</w:t>
      </w:r>
      <w:r>
        <w:t xml:space="preserve"> held </w:t>
      </w:r>
      <w:r w:rsidRPr="00AC43EB">
        <w:rPr>
          <w:strike/>
        </w:rPr>
        <w:t>in trust accounts</w:t>
      </w:r>
      <w:r>
        <w:t xml:space="preserve"> by the investment’s counterparty on behalf of the County, not in the name of the County.</w:t>
      </w:r>
    </w:p>
    <w:p w:rsidR="00DF5F52" w:rsidRDefault="00DF5F52" w:rsidP="00DF5F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strike/>
        </w:rPr>
      </w:pPr>
    </w:p>
    <w:p w:rsidR="00DF5F52" w:rsidRDefault="00DF5F52" w:rsidP="00DF5F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strike/>
        </w:rPr>
      </w:pPr>
      <w:r>
        <w:rPr>
          <w:strike/>
        </w:rPr>
        <w:t xml:space="preserve">Concentration of Credit Risk.  </w:t>
      </w:r>
      <w:r w:rsidRPr="00DF5F52">
        <w:rPr>
          <w:strike/>
          <w:color w:val="FF0000"/>
        </w:rPr>
        <w:t>(</w:t>
      </w:r>
      <w:r>
        <w:rPr>
          <w:b/>
          <w:strike/>
          <w:color w:val="FF0000"/>
        </w:rPr>
        <w:t>Note to Preparer:</w:t>
      </w:r>
      <w:r w:rsidRPr="00DF5F52">
        <w:rPr>
          <w:strike/>
          <w:color w:val="FF0000"/>
        </w:rPr>
        <w:t xml:space="preserve"> The </w:t>
      </w:r>
      <w:r>
        <w:rPr>
          <w:strike/>
          <w:color w:val="FF0000"/>
        </w:rPr>
        <w:t>C</w:t>
      </w:r>
      <w:r w:rsidRPr="00DF5F52">
        <w:rPr>
          <w:strike/>
          <w:color w:val="FF0000"/>
        </w:rPr>
        <w:t>ounty should disclose a description of investment, amount and fund name where the investment is reported for any investment which represents 5 percent or more of the total investments.  This requirement does not apply to investments issued or explicitly guaranteed by the U.S. government, investments in mutual funds or external investment pools.)</w:t>
      </w:r>
      <w:r>
        <w:rPr>
          <w:strike/>
        </w:rPr>
        <w:t xml:space="preserve">  The County places no limit on the amount the County may invest in any one issuer.   More than 5 percent of the County’s investments are in (description of investment).  These investments are ___% or the County’s total investments and are reported in the (name of the County’s fund).  Or use the table below.</w:t>
      </w:r>
    </w:p>
    <w:p w:rsidR="00DF5F52" w:rsidRDefault="00DF5F52" w:rsidP="00F77A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bookmarkStart w:id="199" w:name="_MON_1507297043"/>
    <w:bookmarkEnd w:id="199"/>
    <w:p w:rsidR="002D46E1" w:rsidRPr="00B30DEA" w:rsidRDefault="009537C8" w:rsidP="00FC3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r w:rsidRPr="00B30DEA">
        <w:rPr>
          <w:rFonts w:ascii="Arial" w:hAnsi="Arial" w:cs="Arial"/>
        </w:rPr>
        <w:object w:dxaOrig="9615" w:dyaOrig="2144">
          <v:shape id="_x0000_i1030" type="#_x0000_t75" style="width:467.3pt;height:112pt" o:ole="">
            <v:imagedata r:id="rId29" o:title=""/>
            <o:lock v:ext="edit" aspectratio="f"/>
          </v:shape>
          <o:OLEObject Type="Embed" ProgID="Excel.Sheet.12" ShapeID="_x0000_i1030" DrawAspect="Content" ObjectID="_1637664546" r:id="rId30"/>
        </w:object>
      </w:r>
    </w:p>
    <w:p w:rsidR="004A774C" w:rsidRPr="00B30DEA" w:rsidRDefault="004A774C"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0F6234" w:rsidRPr="00E7471C" w:rsidRDefault="00FC36C9" w:rsidP="000F6234">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rPr>
          <w:rFonts w:ascii="Arial" w:hAnsi="Arial" w:cs="Arial"/>
        </w:rPr>
      </w:pPr>
      <w:r>
        <w:rPr>
          <w:sz w:val="20"/>
        </w:rPr>
        <w:t>Interfund Transactions and Balances.</w:t>
      </w:r>
    </w:p>
    <w:p w:rsidR="000F6234" w:rsidRPr="00FC36C9"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sidRPr="00FC36C9">
        <w:rPr>
          <w:color w:val="FF0000"/>
        </w:rPr>
        <w:t>(</w:t>
      </w:r>
      <w:r>
        <w:rPr>
          <w:b/>
          <w:color w:val="FF0000"/>
        </w:rPr>
        <w:t>Note to Preparer:</w:t>
      </w:r>
      <w:r w:rsidRPr="00FC36C9">
        <w:rPr>
          <w:color w:val="FF0000"/>
        </w:rPr>
        <w:t xml:space="preserve"> Loans, advances and transfers will be listed by individual fund name for the General Fund and all Major Funds.  These transactions will tie to Exhibit 3, 5 and/or 8 amounts.  Any loans, advances or transfers between 2 nonmajor funds w</w:t>
      </w:r>
      <w:r>
        <w:rPr>
          <w:color w:val="FF0000"/>
        </w:rPr>
        <w:t xml:space="preserve">ill be listed as either “Other </w:t>
      </w:r>
      <w:r w:rsidRPr="00FC36C9">
        <w:rPr>
          <w:color w:val="FF0000"/>
        </w:rPr>
        <w:t>Governmental Funds” or “Other Enterprise Funds.”  Do not list the individual fund names. There should not be any interfund transactions from the General Fund to the General Fund.)</w:t>
      </w:r>
    </w:p>
    <w:p w:rsidR="000F6234"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0F6234"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Pr>
          <w:rFonts w:ascii="Arial" w:hAnsi="Arial" w:cs="Arial"/>
        </w:rPr>
        <w:tab/>
      </w:r>
      <w:r>
        <w:t xml:space="preserve">The following is a summary of interfund balances at September 30, </w:t>
      </w:r>
      <w:r w:rsidR="00F776A2">
        <w:t>2018</w:t>
      </w:r>
      <w:r>
        <w:t>:</w:t>
      </w:r>
    </w:p>
    <w:p w:rsidR="000F6234"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0F6234" w:rsidRPr="00FC36C9" w:rsidRDefault="000F6234" w:rsidP="00D46F20">
      <w:pPr>
        <w:pStyle w:val="ListParagraph"/>
        <w:widowControl w:val="0"/>
        <w:numPr>
          <w:ilvl w:val="0"/>
          <w:numId w:val="24"/>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pPr>
      <w:r>
        <w:rPr>
          <w:sz w:val="20"/>
        </w:rPr>
        <w:t>Due From/To Other Funds:</w:t>
      </w:r>
    </w:p>
    <w:bookmarkStart w:id="200" w:name="_MON_1520328829"/>
    <w:bookmarkEnd w:id="200"/>
    <w:p w:rsidR="000F6234" w:rsidRDefault="009537C8"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Pr>
          <w:rFonts w:ascii="Arial" w:hAnsi="Arial" w:cs="Arial"/>
        </w:rPr>
      </w:pPr>
      <w:r w:rsidRPr="00B30DEA">
        <w:rPr>
          <w:rFonts w:ascii="Arial" w:hAnsi="Arial" w:cs="Arial"/>
          <w:sz w:val="22"/>
        </w:rPr>
        <w:object w:dxaOrig="8827" w:dyaOrig="2610">
          <v:shape id="_x0000_i1031" type="#_x0000_t75" style="width:428.1pt;height:137.8pt" o:ole="">
            <v:imagedata r:id="rId31" o:title=""/>
          </v:shape>
          <o:OLEObject Type="Embed" ProgID="Excel.Sheet.12" ShapeID="_x0000_i1031" DrawAspect="Content" ObjectID="_1637664547" r:id="rId32"/>
        </w:object>
      </w:r>
    </w:p>
    <w:p w:rsidR="000F6234"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0F6234"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sidRPr="00F503AC">
        <w:rPr>
          <w:color w:val="FF0000"/>
        </w:rPr>
        <w:t>(</w:t>
      </w:r>
      <w:r>
        <w:rPr>
          <w:b/>
          <w:color w:val="FF0000"/>
        </w:rPr>
        <w:t xml:space="preserve">Note to Preparer: </w:t>
      </w:r>
      <w:r w:rsidRPr="00F503AC">
        <w:rPr>
          <w:color w:val="FF0000"/>
        </w:rPr>
        <w:t xml:space="preserve"> The purpose of the loans should be disclosed, along with any amounts not expected to be paid within one year.)</w:t>
      </w:r>
      <w:r>
        <w:rPr>
          <w:color w:val="FF0000"/>
        </w:rPr>
        <w:t xml:space="preserve">  </w:t>
      </w:r>
      <w:r>
        <w:rPr>
          <w:strike/>
        </w:rPr>
        <w:t>(Example: The receivables represent an error in posting revenue during the year.  OR  The amount payable to Countywide Road Fund represents supplies purchased for Countywide Bridge Fund, which are not expected to be repaid within one year.)</w:t>
      </w:r>
    </w:p>
    <w:p w:rsidR="000F6234"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s>
        <w:ind w:left="1440"/>
        <w:jc w:val="both"/>
      </w:pPr>
      <w:r>
        <w:rPr>
          <w:strike/>
        </w:rPr>
        <w:t>(For most counties, the following will be used.)</w:t>
      </w:r>
      <w:r>
        <w:rPr>
          <w:strike/>
        </w:rPr>
        <w:tab/>
      </w:r>
    </w:p>
    <w:p w:rsidR="000F6234"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strike/>
        </w:rPr>
      </w:pPr>
      <w:r>
        <w:rPr>
          <w:strike/>
        </w:rPr>
        <w:t xml:space="preserve">The receivables represent the tax revenue collected in September </w:t>
      </w:r>
      <w:r w:rsidR="00F776A2">
        <w:rPr>
          <w:strike/>
        </w:rPr>
        <w:t>2018</w:t>
      </w:r>
      <w:r>
        <w:rPr>
          <w:strike/>
        </w:rPr>
        <w:t>, but</w:t>
      </w:r>
      <w:r w:rsidR="00730D47">
        <w:rPr>
          <w:strike/>
        </w:rPr>
        <w:t xml:space="preserve"> not settled until October, </w:t>
      </w:r>
      <w:r w:rsidR="00F776A2">
        <w:rPr>
          <w:strike/>
        </w:rPr>
        <w:t>2018</w:t>
      </w:r>
      <w:r>
        <w:rPr>
          <w:strike/>
        </w:rPr>
        <w:t>.  All interfund balances are expected to be repaid within one year from the date of the financial statements.</w:t>
      </w:r>
    </w:p>
    <w:p w:rsidR="000F6234"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Pr>
          <w:rFonts w:ascii="Arial" w:hAnsi="Arial" w:cs="Arial"/>
        </w:rPr>
        <w:tab/>
      </w:r>
      <w:r>
        <w:rPr>
          <w:rFonts w:ascii="Arial" w:hAnsi="Arial" w:cs="Arial"/>
        </w:rPr>
        <w:tab/>
      </w:r>
    </w:p>
    <w:p w:rsidR="000F6234" w:rsidRPr="00F503AC" w:rsidRDefault="000F6234" w:rsidP="00D46F20">
      <w:pPr>
        <w:pStyle w:val="ListParagraph"/>
        <w:widowControl w:val="0"/>
        <w:numPr>
          <w:ilvl w:val="0"/>
          <w:numId w:val="24"/>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rPr>
          <w:rFonts w:ascii="Arial" w:hAnsi="Arial" w:cs="Arial"/>
        </w:rPr>
      </w:pPr>
      <w:r>
        <w:rPr>
          <w:sz w:val="20"/>
          <w:szCs w:val="20"/>
        </w:rPr>
        <w:t>Advances from/to Other Funds:</w:t>
      </w:r>
    </w:p>
    <w:p w:rsidR="000F6234"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rPr>
      </w:pPr>
      <w:r>
        <w:rPr>
          <w:rFonts w:ascii="Arial" w:hAnsi="Arial" w:cs="Arial"/>
        </w:rPr>
        <w:tab/>
      </w:r>
      <w:r>
        <w:rPr>
          <w:rFonts w:ascii="Arial" w:hAnsi="Arial" w:cs="Arial"/>
        </w:rPr>
        <w:tab/>
      </w:r>
      <w:bookmarkStart w:id="201" w:name="_MON_1601276170"/>
      <w:bookmarkEnd w:id="201"/>
      <w:r w:rsidR="009537C8" w:rsidRPr="00B30DEA">
        <w:rPr>
          <w:rFonts w:ascii="Arial" w:hAnsi="Arial" w:cs="Arial"/>
          <w:sz w:val="22"/>
        </w:rPr>
        <w:object w:dxaOrig="8827" w:dyaOrig="2144">
          <v:shape id="_x0000_i1032" type="#_x0000_t75" style="width:428.1pt;height:112.65pt" o:ole="">
            <v:imagedata r:id="rId33" o:title=""/>
          </v:shape>
          <o:OLEObject Type="Embed" ProgID="Excel.Sheet.12" ShapeID="_x0000_i1032" DrawAspect="Content" ObjectID="_1637664548" r:id="rId34"/>
        </w:object>
      </w:r>
    </w:p>
    <w:p w:rsidR="000F6234"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rPr>
      </w:pPr>
    </w:p>
    <w:p w:rsidR="000F6234"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rsidRPr="00F503AC">
        <w:rPr>
          <w:color w:val="FF0000"/>
        </w:rPr>
        <w:t>(</w:t>
      </w:r>
      <w:r>
        <w:rPr>
          <w:b/>
          <w:color w:val="FF0000"/>
        </w:rPr>
        <w:t xml:space="preserve">Note to Preparer: </w:t>
      </w:r>
      <w:r w:rsidRPr="00F503AC">
        <w:rPr>
          <w:color w:val="FF0000"/>
        </w:rPr>
        <w:t xml:space="preserve"> The purpose of the advances should be disclosed, along with any amounts not expected to be paid within one year.)</w:t>
      </w:r>
      <w:r w:rsidRPr="00F503AC">
        <w:t xml:space="preserve">  </w:t>
      </w:r>
      <w:r>
        <w:rPr>
          <w:strike/>
        </w:rPr>
        <w:t>(Example: The amount payable to the internal service funds represent</w:t>
      </w:r>
      <w:r w:rsidR="009E084D">
        <w:rPr>
          <w:strike/>
        </w:rPr>
        <w:t>s</w:t>
      </w:r>
      <w:r>
        <w:rPr>
          <w:strike/>
        </w:rPr>
        <w:t xml:space="preserve"> unpaid charges.</w:t>
      </w:r>
      <w:r>
        <w:t>)</w:t>
      </w:r>
    </w:p>
    <w:p w:rsidR="000F6234"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0F6234" w:rsidRPr="00F503AC" w:rsidRDefault="000F6234" w:rsidP="00D46F20">
      <w:pPr>
        <w:pStyle w:val="ListParagraph"/>
        <w:widowControl w:val="0"/>
        <w:numPr>
          <w:ilvl w:val="0"/>
          <w:numId w:val="24"/>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rPr>
          <w:rFonts w:ascii="Arial" w:hAnsi="Arial" w:cs="Arial"/>
        </w:rPr>
      </w:pPr>
      <w:r>
        <w:rPr>
          <w:sz w:val="20"/>
        </w:rPr>
        <w:t>Transfers In/Out:</w:t>
      </w:r>
    </w:p>
    <w:p w:rsidR="000F6234"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rPr>
      </w:pPr>
      <w:r>
        <w:rPr>
          <w:rFonts w:ascii="Arial" w:hAnsi="Arial" w:cs="Arial"/>
        </w:rPr>
        <w:tab/>
      </w:r>
      <w:r>
        <w:rPr>
          <w:rFonts w:ascii="Arial" w:hAnsi="Arial" w:cs="Arial"/>
        </w:rPr>
        <w:tab/>
      </w:r>
      <w:bookmarkStart w:id="202" w:name="_MON_1520329650"/>
      <w:bookmarkEnd w:id="202"/>
      <w:r w:rsidR="009537C8" w:rsidRPr="00B30DEA">
        <w:rPr>
          <w:rFonts w:ascii="Arial" w:hAnsi="Arial" w:cs="Arial"/>
          <w:sz w:val="22"/>
        </w:rPr>
        <w:object w:dxaOrig="8827" w:dyaOrig="2144">
          <v:shape id="_x0000_i1033" type="#_x0000_t75" style="width:428.1pt;height:112.65pt" o:ole="">
            <v:imagedata r:id="rId35" o:title=""/>
          </v:shape>
          <o:OLEObject Type="Embed" ProgID="Excel.Sheet.12" ShapeID="_x0000_i1033" DrawAspect="Content" ObjectID="_1637664549" r:id="rId36"/>
        </w:object>
      </w:r>
    </w:p>
    <w:p w:rsidR="000F6234"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z w:val="22"/>
        </w:rPr>
      </w:pPr>
    </w:p>
    <w:p w:rsidR="000F6234"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rPr>
          <w:strike/>
        </w:rPr>
      </w:pPr>
      <w:r w:rsidRPr="00F503AC">
        <w:rPr>
          <w:color w:val="FF0000"/>
        </w:rPr>
        <w:lastRenderedPageBreak/>
        <w:t>(</w:t>
      </w:r>
      <w:r>
        <w:rPr>
          <w:b/>
          <w:color w:val="FF0000"/>
        </w:rPr>
        <w:t xml:space="preserve">Note to Preparer: </w:t>
      </w:r>
      <w:r w:rsidRPr="00F503AC">
        <w:rPr>
          <w:color w:val="FF0000"/>
        </w:rPr>
        <w:t xml:space="preserve"> The purpose of the transfers should be disclosed.</w:t>
      </w:r>
      <w:r>
        <w:rPr>
          <w:color w:val="FF0000"/>
        </w:rPr>
        <w:t>)</w:t>
      </w:r>
      <w:r w:rsidRPr="00F503AC">
        <w:t xml:space="preserve">  </w:t>
      </w:r>
      <w:r>
        <w:t>(</w:t>
      </w:r>
      <w:r>
        <w:rPr>
          <w:strike/>
        </w:rPr>
        <w:t>Example:  The principal purpose of interfund transfers was to provide funds for grant matches or to provide funds to pay for capital outlay.  All interfund transfers were routine and consistent with the activities of the fund making the transfer.)</w:t>
      </w:r>
    </w:p>
    <w:p w:rsidR="000F6234"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0F6234" w:rsidRPr="00FC36C9" w:rsidRDefault="000F6234" w:rsidP="00D46F2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rPr>
          <w:rFonts w:ascii="Arial" w:hAnsi="Arial" w:cs="Arial"/>
        </w:rPr>
      </w:pPr>
      <w:r>
        <w:rPr>
          <w:sz w:val="20"/>
        </w:rPr>
        <w:t>Intergovernmental Receivables.</w:t>
      </w:r>
    </w:p>
    <w:p w:rsidR="000F6234" w:rsidRPr="000F6234"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sidRPr="000F6234">
        <w:rPr>
          <w:color w:val="FF0000"/>
        </w:rPr>
        <w:t>(</w:t>
      </w:r>
      <w:r>
        <w:rPr>
          <w:b/>
          <w:color w:val="FF0000"/>
        </w:rPr>
        <w:t xml:space="preserve">Note to Preparer: </w:t>
      </w:r>
      <w:r w:rsidRPr="000F6234">
        <w:rPr>
          <w:color w:val="FF0000"/>
        </w:rPr>
        <w:t xml:space="preserve"> List the material intergovernmental receivables by type of revenue.  Ex. motor vehicle license tax, comm</w:t>
      </w:r>
      <w:r>
        <w:rPr>
          <w:color w:val="FF0000"/>
        </w:rPr>
        <w:t xml:space="preserve">unity development block grant, etc. </w:t>
      </w:r>
      <w:r w:rsidRPr="000F6234">
        <w:rPr>
          <w:color w:val="FF0000"/>
        </w:rPr>
        <w:t xml:space="preserve"> Immaterial receivables may </w:t>
      </w:r>
      <w:r>
        <w:rPr>
          <w:color w:val="FF0000"/>
        </w:rPr>
        <w:t>be listed as “O</w:t>
      </w:r>
      <w:r w:rsidRPr="000F6234">
        <w:rPr>
          <w:color w:val="FF0000"/>
        </w:rPr>
        <w:t>ther</w:t>
      </w:r>
      <w:r>
        <w:rPr>
          <w:color w:val="FF0000"/>
        </w:rPr>
        <w:t>”</w:t>
      </w:r>
      <w:r w:rsidRPr="000F6234">
        <w:rPr>
          <w:color w:val="FF0000"/>
        </w:rPr>
        <w:t>.</w:t>
      </w:r>
      <w:r>
        <w:rPr>
          <w:color w:val="FF0000"/>
        </w:rPr>
        <w:t>)</w:t>
      </w:r>
    </w:p>
    <w:p w:rsidR="000F6234"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0F6234" w:rsidRDefault="000F6234" w:rsidP="000F62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Intergovernmental receivables at September 30, </w:t>
      </w:r>
      <w:r w:rsidR="00F776A2">
        <w:t>2018</w:t>
      </w:r>
      <w:r>
        <w:t>, consisted of the following:</w:t>
      </w:r>
    </w:p>
    <w:p w:rsidR="00FC36C9" w:rsidRDefault="000F6234" w:rsidP="00FC36C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Pr>
          <w:rFonts w:ascii="Arial" w:hAnsi="Arial" w:cs="Arial"/>
        </w:rPr>
        <w:tab/>
      </w:r>
    </w:p>
    <w:bookmarkStart w:id="203" w:name="_MON_1507020428"/>
    <w:bookmarkEnd w:id="203"/>
    <w:p w:rsidR="00EE04C5" w:rsidRPr="00B30DEA" w:rsidRDefault="009537C8" w:rsidP="001E0E2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center"/>
        <w:rPr>
          <w:rFonts w:ascii="Arial" w:hAnsi="Arial" w:cs="Arial"/>
        </w:rPr>
      </w:pPr>
      <w:r w:rsidRPr="00B30DEA">
        <w:rPr>
          <w:rFonts w:ascii="Arial" w:hAnsi="Arial" w:cs="Arial"/>
        </w:rPr>
        <w:object w:dxaOrig="9505" w:dyaOrig="5200">
          <v:shape id="_x0000_i1034" type="#_x0000_t75" style="width:466.2pt;height:277.4pt" o:ole="">
            <v:imagedata r:id="rId37" o:title=""/>
          </v:shape>
          <o:OLEObject Type="Embed" ProgID="Excel.Sheet.12" ShapeID="_x0000_i1034" DrawAspect="Content" ObjectID="_1637664550" r:id="rId38"/>
        </w:object>
      </w:r>
    </w:p>
    <w:p w:rsidR="003B68C2" w:rsidRDefault="003B68C2"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1E0E28" w:rsidRPr="001E0E28" w:rsidRDefault="001E0E28" w:rsidP="00D46F2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rPr>
          <w:rFonts w:ascii="Arial" w:hAnsi="Arial" w:cs="Arial"/>
        </w:rPr>
      </w:pPr>
      <w:r>
        <w:rPr>
          <w:sz w:val="20"/>
        </w:rPr>
        <w:t>Loans Receivable.</w:t>
      </w:r>
    </w:p>
    <w:p w:rsidR="00AA4FC8" w:rsidRDefault="00AA4FC8" w:rsidP="00AA4FC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Pr>
          <w:rFonts w:ascii="Arial" w:hAnsi="Arial" w:cs="Arial"/>
        </w:rPr>
        <w:tab/>
      </w:r>
      <w:r w:rsidRPr="00AA4FC8">
        <w:rPr>
          <w:color w:val="FF0000"/>
        </w:rPr>
        <w:t>(</w:t>
      </w:r>
      <w:r>
        <w:rPr>
          <w:b/>
          <w:color w:val="FF0000"/>
        </w:rPr>
        <w:t>Note to Preparer:</w:t>
      </w:r>
      <w:r w:rsidRPr="00AA4FC8">
        <w:rPr>
          <w:color w:val="FF0000"/>
        </w:rPr>
        <w:t xml:space="preserve">  Add a General Description of the terms and conditions of the Loans Receivable</w:t>
      </w:r>
      <w:r w:rsidR="00106D0E">
        <w:rPr>
          <w:color w:val="FF0000"/>
        </w:rPr>
        <w:t>.</w:t>
      </w:r>
      <w:r w:rsidRPr="00AA4FC8">
        <w:rPr>
          <w:color w:val="FF0000"/>
        </w:rPr>
        <w:t>)</w:t>
      </w:r>
    </w:p>
    <w:p w:rsidR="00AA4FC8" w:rsidRDefault="00AA4FC8" w:rsidP="00AA4FC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40394" w:rsidRDefault="00AA4FC8" w:rsidP="00AA4FC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tab/>
        <w:t xml:space="preserve">Loans receivable balances at September 30, </w:t>
      </w:r>
      <w:r w:rsidR="00F776A2">
        <w:t>2018</w:t>
      </w:r>
      <w:r>
        <w:t>, are as follows:</w:t>
      </w:r>
      <w:r w:rsidR="001E0E28">
        <w:rPr>
          <w:rFonts w:ascii="Arial" w:hAnsi="Arial" w:cs="Arial"/>
        </w:rPr>
        <w:tab/>
      </w:r>
    </w:p>
    <w:p w:rsidR="00AA4FC8" w:rsidRDefault="00AA4FC8" w:rsidP="00EE04C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bookmarkStart w:id="204" w:name="_MON_1507299194"/>
    <w:bookmarkEnd w:id="204"/>
    <w:p w:rsidR="00E15760" w:rsidRDefault="009537C8" w:rsidP="00106D0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center"/>
        <w:rPr>
          <w:rFonts w:ascii="Arial" w:hAnsi="Arial" w:cs="Arial"/>
        </w:rPr>
      </w:pPr>
      <w:r w:rsidRPr="00B30DEA">
        <w:rPr>
          <w:rFonts w:ascii="Arial" w:hAnsi="Arial" w:cs="Arial"/>
        </w:rPr>
        <w:object w:dxaOrig="9536" w:dyaOrig="2377">
          <v:shape id="_x0000_i1035" type="#_x0000_t75" style="width:472.5pt;height:128.35pt" o:ole="">
            <v:imagedata r:id="rId39" o:title=""/>
          </v:shape>
          <o:OLEObject Type="Embed" ProgID="Excel.Sheet.12" ShapeID="_x0000_i1035" DrawAspect="Content" ObjectID="_1637664551" r:id="rId40"/>
        </w:object>
      </w:r>
    </w:p>
    <w:p w:rsidR="00106D0E" w:rsidRPr="00106D0E" w:rsidRDefault="00106D0E" w:rsidP="00A57419">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rPr>
          <w:rFonts w:ascii="Arial" w:hAnsi="Arial" w:cs="Arial"/>
        </w:rPr>
      </w:pPr>
      <w:r>
        <w:rPr>
          <w:sz w:val="20"/>
        </w:rPr>
        <w:t>Restricted Assets.</w:t>
      </w:r>
    </w:p>
    <w:p w:rsidR="00106D0E" w:rsidRPr="00106D0E" w:rsidRDefault="00106D0E" w:rsidP="00106D0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sidRPr="00106D0E">
        <w:rPr>
          <w:color w:val="FF0000"/>
        </w:rPr>
        <w:lastRenderedPageBreak/>
        <w:t>(</w:t>
      </w:r>
      <w:r>
        <w:rPr>
          <w:b/>
          <w:color w:val="FF0000"/>
        </w:rPr>
        <w:t>Note to Preparer:</w:t>
      </w:r>
      <w:r w:rsidRPr="00106D0E">
        <w:rPr>
          <w:color w:val="FF0000"/>
        </w:rPr>
        <w:t xml:space="preserve">  If the following is not applicable, delete this note disclosure and re-number notes.  Restricted asset accounts will vary with each county.  Modify accordingly.)</w:t>
      </w:r>
      <w:r w:rsidRPr="00106D0E">
        <w:rPr>
          <w:color w:val="FF0000"/>
        </w:rPr>
        <w:tab/>
      </w:r>
    </w:p>
    <w:p w:rsidR="009537C8" w:rsidRDefault="009537C8">
      <w:r>
        <w:br w:type="page"/>
      </w:r>
    </w:p>
    <w:p w:rsidR="00106D0E" w:rsidRDefault="00106D0E" w:rsidP="00106D0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lastRenderedPageBreak/>
        <w:tab/>
        <w:t>The balances of the restricted asset accounts in the enterprise funds are as follows:</w:t>
      </w:r>
    </w:p>
    <w:p w:rsidR="00924580" w:rsidRPr="00B30DEA" w:rsidRDefault="00924580"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bookmarkStart w:id="205" w:name="_MON_1507021636"/>
    <w:bookmarkEnd w:id="205"/>
    <w:p w:rsidR="0041698C" w:rsidRPr="00B30DEA" w:rsidRDefault="009537C8" w:rsidP="00194E4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center"/>
        <w:rPr>
          <w:rFonts w:ascii="Arial" w:hAnsi="Arial" w:cs="Arial"/>
        </w:rPr>
      </w:pPr>
      <w:r w:rsidRPr="00B30DEA">
        <w:rPr>
          <w:rFonts w:ascii="Arial" w:hAnsi="Arial" w:cs="Arial"/>
        </w:rPr>
        <w:object w:dxaOrig="9380" w:dyaOrig="2144">
          <v:shape id="_x0000_i1036" type="#_x0000_t75" style="width:472.3pt;height:117.05pt" o:ole="">
            <v:imagedata r:id="rId41" o:title=""/>
          </v:shape>
          <o:OLEObject Type="Embed" ProgID="Excel.Sheet.12" ShapeID="_x0000_i1036" DrawAspect="Content" ObjectID="_1637664552" r:id="rId42"/>
        </w:object>
      </w:r>
    </w:p>
    <w:p w:rsidR="00924580" w:rsidRPr="00D86FAD" w:rsidRDefault="00D86FAD" w:rsidP="00D46F2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rPr>
          <w:rFonts w:ascii="Arial" w:hAnsi="Arial" w:cs="Arial"/>
        </w:rPr>
      </w:pPr>
      <w:r>
        <w:rPr>
          <w:sz w:val="20"/>
        </w:rPr>
        <w:t>Capital Assets.</w:t>
      </w:r>
    </w:p>
    <w:p w:rsidR="00D86FAD" w:rsidRPr="00D86FAD" w:rsidRDefault="00D86FAD" w:rsidP="00D86F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sidRPr="00D86FAD">
        <w:rPr>
          <w:color w:val="FF0000"/>
        </w:rPr>
        <w:t>(</w:t>
      </w:r>
      <w:r>
        <w:rPr>
          <w:b/>
          <w:color w:val="FF0000"/>
        </w:rPr>
        <w:t xml:space="preserve">Note to Preparer: </w:t>
      </w:r>
      <w:r w:rsidRPr="00D86FAD">
        <w:rPr>
          <w:color w:val="FF0000"/>
        </w:rPr>
        <w:t xml:space="preserve"> Present a summary schedule of capital assets, even if the opinion is qualified because of capital assets.)</w:t>
      </w:r>
    </w:p>
    <w:p w:rsidR="00D86FAD" w:rsidRDefault="00D86FAD" w:rsidP="00D86F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 w:val="22"/>
          <w:szCs w:val="18"/>
        </w:rPr>
      </w:pPr>
      <w:r>
        <w:rPr>
          <w:sz w:val="22"/>
          <w:szCs w:val="18"/>
        </w:rPr>
        <w:tab/>
      </w:r>
    </w:p>
    <w:p w:rsidR="00D86FAD" w:rsidRDefault="00D86FAD" w:rsidP="00D86F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Cs w:val="18"/>
        </w:rPr>
      </w:pPr>
      <w:r>
        <w:rPr>
          <w:sz w:val="22"/>
          <w:szCs w:val="18"/>
        </w:rPr>
        <w:tab/>
      </w:r>
      <w:r w:rsidRPr="00D86FAD">
        <w:rPr>
          <w:szCs w:val="18"/>
        </w:rPr>
        <w:t xml:space="preserve">The following is a summary of capital assets activity for the year ended September 30, </w:t>
      </w:r>
      <w:r w:rsidR="00F776A2">
        <w:rPr>
          <w:szCs w:val="18"/>
        </w:rPr>
        <w:t>2018</w:t>
      </w:r>
      <w:r w:rsidRPr="00D86FAD">
        <w:rPr>
          <w:szCs w:val="18"/>
        </w:rPr>
        <w:t>:</w:t>
      </w:r>
    </w:p>
    <w:p w:rsidR="00936839" w:rsidRPr="00D86FAD" w:rsidRDefault="00936839" w:rsidP="00D86FA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Cs w:val="18"/>
        </w:rPr>
      </w:pPr>
    </w:p>
    <w:bookmarkStart w:id="206" w:name="_MON_1505651924"/>
    <w:bookmarkEnd w:id="206"/>
    <w:p w:rsidR="008E5390" w:rsidRDefault="00346734" w:rsidP="008B776C">
      <w:pPr>
        <w:ind w:left="720"/>
        <w:rPr>
          <w:rFonts w:ascii="Arial" w:hAnsi="Arial" w:cs="Arial"/>
          <w:noProof/>
        </w:rPr>
      </w:pPr>
      <w:r>
        <w:rPr>
          <w:rFonts w:ascii="Arial" w:hAnsi="Arial" w:cs="Arial"/>
          <w:noProof/>
        </w:rPr>
        <w:object w:dxaOrig="10780" w:dyaOrig="8211">
          <v:shape id="_x0000_i1037" type="#_x0000_t75" style="width:496.95pt;height:410.55pt" o:ole="">
            <v:imagedata r:id="rId43" o:title=""/>
          </v:shape>
          <o:OLEObject Type="Embed" ProgID="Excel.Sheet.12" ShapeID="_x0000_i1037" DrawAspect="Content" ObjectID="_1637664553" r:id="rId44"/>
        </w:object>
      </w:r>
    </w:p>
    <w:bookmarkStart w:id="207" w:name="_MON_1592135357"/>
    <w:bookmarkEnd w:id="207"/>
    <w:bookmarkStart w:id="208" w:name="_MON_1520333210"/>
    <w:bookmarkEnd w:id="208"/>
    <w:p w:rsidR="008E5390" w:rsidRDefault="00346734" w:rsidP="009854CE">
      <w:pPr>
        <w:ind w:left="720"/>
      </w:pPr>
      <w:r>
        <w:object w:dxaOrig="10606" w:dyaOrig="8211">
          <v:shape id="_x0000_i1038" type="#_x0000_t75" style="width:494.25pt;height:410.55pt" o:ole="">
            <v:imagedata r:id="rId45" o:title=""/>
          </v:shape>
          <o:OLEObject Type="Embed" ProgID="Excel.Sheet.12" ShapeID="_x0000_i1038" DrawAspect="Content" ObjectID="_1637664554" r:id="rId46"/>
        </w:object>
      </w:r>
    </w:p>
    <w:p w:rsidR="00936839" w:rsidRPr="00936839" w:rsidRDefault="00936839" w:rsidP="0093683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936839">
        <w:tab/>
      </w:r>
      <w:r>
        <w:rPr>
          <w:color w:val="FF0000"/>
        </w:rPr>
        <w:t>(</w:t>
      </w:r>
      <w:r>
        <w:rPr>
          <w:b/>
          <w:color w:val="FF0000"/>
        </w:rPr>
        <w:t xml:space="preserve">Note to Preparer: </w:t>
      </w:r>
      <w:r w:rsidRPr="00936839">
        <w:rPr>
          <w:color w:val="FF0000"/>
        </w:rPr>
        <w:t xml:space="preserve"> Explain adjustments to the capital assets.)</w:t>
      </w:r>
    </w:p>
    <w:p w:rsidR="00936839" w:rsidRPr="00936839" w:rsidRDefault="009661FC" w:rsidP="0093683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Pr>
          <w:color w:val="FF0000"/>
        </w:rPr>
        <w:tab/>
      </w:r>
    </w:p>
    <w:p w:rsidR="00936839" w:rsidRPr="00936839" w:rsidRDefault="00936839" w:rsidP="0093683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936839">
        <w:rPr>
          <w:color w:val="FF0000"/>
        </w:rPr>
        <w:tab/>
        <w:t>(</w:t>
      </w:r>
      <w:r>
        <w:rPr>
          <w:b/>
          <w:color w:val="FF0000"/>
        </w:rPr>
        <w:t xml:space="preserve">Note to Preparer: </w:t>
      </w:r>
      <w:r w:rsidRPr="00936839">
        <w:rPr>
          <w:color w:val="FF0000"/>
        </w:rPr>
        <w:t xml:space="preserve"> Insert schedule of capital assets for discretely presented component units, if applicable.)</w:t>
      </w:r>
    </w:p>
    <w:p w:rsidR="00936839" w:rsidRDefault="00936839" w:rsidP="0093683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9661FC" w:rsidRDefault="00936839" w:rsidP="0093683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pPr>
      <w:r>
        <w:t>Depreciation expense was charged to the following functions:</w:t>
      </w:r>
    </w:p>
    <w:p w:rsidR="009661FC" w:rsidRDefault="009661FC" w:rsidP="0093683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pPr>
    </w:p>
    <w:bookmarkStart w:id="209" w:name="_MON_1506154468"/>
    <w:bookmarkEnd w:id="209"/>
    <w:p w:rsidR="00936839" w:rsidRDefault="00F54C3A" w:rsidP="0093683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r w:rsidRPr="00B30DEA">
        <w:rPr>
          <w:rFonts w:ascii="Arial" w:hAnsi="Arial" w:cs="Arial"/>
        </w:rPr>
        <w:object w:dxaOrig="9222" w:dyaOrig="3015">
          <v:shape id="_x0000_i1039" type="#_x0000_t75" style="width:447.75pt;height:158.45pt" o:ole="">
            <v:imagedata r:id="rId47" o:title=""/>
          </v:shape>
          <o:OLEObject Type="Embed" ProgID="Excel.Sheet.12" ShapeID="_x0000_i1039" DrawAspect="Content" ObjectID="_1637664555" r:id="rId48"/>
        </w:object>
      </w:r>
    </w:p>
    <w:bookmarkStart w:id="210" w:name="_MON_1520333620"/>
    <w:bookmarkEnd w:id="210"/>
    <w:p w:rsidR="00936839" w:rsidRDefault="0045211F" w:rsidP="009E73A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r w:rsidRPr="00B30DEA">
        <w:rPr>
          <w:rFonts w:ascii="Arial" w:hAnsi="Arial" w:cs="Arial"/>
        </w:rPr>
        <w:object w:dxaOrig="9222" w:dyaOrig="2026">
          <v:shape id="_x0000_i1040" type="#_x0000_t75" style="width:447.75pt;height:106.45pt" o:ole="">
            <v:imagedata r:id="rId49" o:title=""/>
          </v:shape>
          <o:OLEObject Type="Embed" ProgID="Excel.Sheet.12" ShapeID="_x0000_i1040" DrawAspect="Content" ObjectID="_1637664556" r:id="rId50"/>
        </w:object>
      </w:r>
    </w:p>
    <w:p w:rsidR="00936839" w:rsidRDefault="00936839" w:rsidP="0065140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9E73AC" w:rsidRDefault="009E73AC" w:rsidP="009E73A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pPr>
      <w:r>
        <w:t xml:space="preserve">Commitments with respect to unfinished capital projects at September 30, </w:t>
      </w:r>
      <w:r w:rsidR="00F776A2">
        <w:t>2018</w:t>
      </w:r>
      <w:r>
        <w:t>, consisted of the following:</w:t>
      </w:r>
    </w:p>
    <w:p w:rsidR="00C330BD" w:rsidRDefault="00C330BD" w:rsidP="009E73A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pPr>
    </w:p>
    <w:bookmarkStart w:id="211" w:name="_MON_1520336340"/>
    <w:bookmarkEnd w:id="211"/>
    <w:p w:rsidR="00C5256C" w:rsidRPr="00B30DEA" w:rsidRDefault="00C330BD" w:rsidP="00C330B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r w:rsidRPr="00B30DEA">
        <w:rPr>
          <w:rFonts w:ascii="Arial" w:hAnsi="Arial" w:cs="Arial"/>
        </w:rPr>
        <w:object w:dxaOrig="9222" w:dyaOrig="2492">
          <v:shape id="_x0000_i1041" type="#_x0000_t75" style="width:447.75pt;height:131.45pt" o:ole="">
            <v:imagedata r:id="rId51" o:title=""/>
          </v:shape>
          <o:OLEObject Type="Embed" ProgID="Excel.Sheet.12" ShapeID="_x0000_i1041" DrawAspect="Content" ObjectID="_1637664557" r:id="rId52"/>
        </w:object>
      </w:r>
    </w:p>
    <w:p w:rsidR="00C330BD" w:rsidRDefault="00C330BD" w:rsidP="00C330B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trike/>
        </w:rPr>
      </w:pPr>
    </w:p>
    <w:p w:rsidR="00C330BD" w:rsidRPr="00C330BD" w:rsidRDefault="00C330BD" w:rsidP="00C330B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color w:val="FF0000"/>
        </w:rPr>
      </w:pPr>
      <w:r w:rsidRPr="00C330BD">
        <w:rPr>
          <w:color w:val="FF0000"/>
        </w:rPr>
        <w:t>(</w:t>
      </w:r>
      <w:r>
        <w:rPr>
          <w:b/>
          <w:color w:val="FF0000"/>
        </w:rPr>
        <w:t>Note to Preparer:</w:t>
      </w:r>
      <w:r w:rsidRPr="00C330BD">
        <w:rPr>
          <w:color w:val="FF0000"/>
        </w:rPr>
        <w:t xml:space="preserve">  Disclose any other commitments in paragraph form.)</w:t>
      </w:r>
    </w:p>
    <w:p w:rsidR="00551A67" w:rsidRDefault="00551A67"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9E73AC" w:rsidRPr="00C330BD" w:rsidRDefault="00C330BD" w:rsidP="00C330BD">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rPr>
          <w:rFonts w:ascii="Arial" w:hAnsi="Arial" w:cs="Arial"/>
        </w:rPr>
      </w:pPr>
      <w:r>
        <w:rPr>
          <w:sz w:val="20"/>
        </w:rPr>
        <w:t>Claims and Judgments.</w:t>
      </w:r>
    </w:p>
    <w:p w:rsidR="00C330BD" w:rsidRDefault="00C330BD" w:rsidP="00C330B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C330BD" w:rsidRDefault="00C330BD" w:rsidP="00C330B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Pr>
          <w:rFonts w:ascii="Arial" w:hAnsi="Arial" w:cs="Arial"/>
        </w:rPr>
        <w:tab/>
      </w:r>
      <w:r>
        <w:t>Risk Financing.</w:t>
      </w:r>
    </w:p>
    <w:p w:rsidR="00C330BD" w:rsidRDefault="00C330BD" w:rsidP="00C330B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C330BD" w:rsidRDefault="00C330BD" w:rsidP="00B1192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The County finances its exposure to risk of loss related to workers' compensation for injuries to its employees through the Mississippi Public Entity Workers' Compensation Trust, a public entity risk pool.  The County pays premiums to the pool for its workers' compensation insurance coverage, and the participation agreement provides that the pool will be self-sustaining through member premiums.  The retention for the pool is $1,000,000 for each accident and completely covers statutory limits set by the Workers' Compensation Commission.  Risk of loss is remote for claims exceeding the pool's retention liability.  However, the pool also has catastrophic reinsurance coverage for statutory limits above the pool’s retention, provided by Safety National Casualty Corporation, effective from January 1, </w:t>
      </w:r>
      <w:r w:rsidR="00F776A2">
        <w:t>2018</w:t>
      </w:r>
      <w:r>
        <w:t>, to January 1, 201</w:t>
      </w:r>
      <w:r w:rsidR="00F776A2">
        <w:t>9</w:t>
      </w:r>
      <w:r>
        <w:t>.  The pool may make an overall supplemental assessment or declare a refund depending on the loss experience of all the entities it insures.</w:t>
      </w:r>
    </w:p>
    <w:p w:rsidR="00C330BD" w:rsidRDefault="00C330BD" w:rsidP="00C330B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C330BD" w:rsidRDefault="00C330BD" w:rsidP="00B1192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The </w:t>
      </w:r>
      <w:r w:rsidR="00B1192F">
        <w:t>C</w:t>
      </w:r>
      <w:r>
        <w:t xml:space="preserve">ounty finances its exposure to risk of loss relating to employee health and accident coverage through the Mississippi Public Entity Employee Benefit Trust, a public entity risk pool.  The pool is a claims-servicing organization with the County retaining the risk of loss on all claims to which the County is exposed.  Premium payments to the pool are determined on an actuarial basis.  </w:t>
      </w:r>
      <w:r w:rsidRPr="00B1192F">
        <w:rPr>
          <w:color w:val="FF0000"/>
        </w:rPr>
        <w:t>(</w:t>
      </w:r>
      <w:r w:rsidR="00B1192F">
        <w:rPr>
          <w:b/>
          <w:color w:val="FF0000"/>
        </w:rPr>
        <w:t xml:space="preserve">Note to Preparer: </w:t>
      </w:r>
      <w:r w:rsidRPr="00B1192F">
        <w:rPr>
          <w:color w:val="FF0000"/>
        </w:rPr>
        <w:t xml:space="preserve"> Based on information received, a county may have one or both of these reinsurances.  Edit the next three sentences</w:t>
      </w:r>
      <w:r w:rsidR="00B1192F">
        <w:rPr>
          <w:color w:val="FF0000"/>
        </w:rPr>
        <w:t xml:space="preserve"> after getting the appropriate </w:t>
      </w:r>
      <w:r w:rsidRPr="00B1192F">
        <w:rPr>
          <w:color w:val="FF0000"/>
        </w:rPr>
        <w:t>coverage information.)</w:t>
      </w:r>
      <w:r>
        <w:t xml:space="preserve"> </w:t>
      </w:r>
      <w:r w:rsidR="00B1192F">
        <w:t xml:space="preserve"> </w:t>
      </w:r>
      <w:r>
        <w:t xml:space="preserve">The </w:t>
      </w:r>
      <w:r w:rsidR="00B1192F">
        <w:t>C</w:t>
      </w:r>
      <w:r>
        <w:t>ounty has reinsurance which functions on two separate stop loss coverages: specific and aggregate.</w:t>
      </w:r>
      <w:r w:rsidR="00B1192F">
        <w:t xml:space="preserve"> </w:t>
      </w:r>
      <w:r>
        <w:t xml:space="preserve"> These coverages are purchased from an outside commercial carrier.  For the current fiscal year, the specific coverage begins when an individual participant’s claim exceeds $__________, and the aggregate policy covers all submitted claims in excess of $___________.  Claims expenses and liabilities are reported when it is probable that a loss has occurred and the amount of that loss can be reasonably estimated.  </w:t>
      </w:r>
      <w:r w:rsidRPr="00B1192F">
        <w:rPr>
          <w:color w:val="FF0000"/>
        </w:rPr>
        <w:t>(</w:t>
      </w:r>
      <w:r w:rsidR="00B1192F">
        <w:rPr>
          <w:b/>
          <w:color w:val="FF0000"/>
        </w:rPr>
        <w:t>Note to Preparer:</w:t>
      </w:r>
      <w:r w:rsidRPr="00B1192F">
        <w:rPr>
          <w:color w:val="FF0000"/>
        </w:rPr>
        <w:t xml:space="preserve">  If the County has </w:t>
      </w:r>
      <w:r w:rsidRPr="00B1192F">
        <w:rPr>
          <w:color w:val="FF0000"/>
          <w:u w:val="single"/>
        </w:rPr>
        <w:t>no</w:t>
      </w:r>
      <w:r w:rsidR="00B1192F">
        <w:rPr>
          <w:color w:val="FF0000"/>
        </w:rPr>
        <w:t xml:space="preserve"> year-</w:t>
      </w:r>
      <w:r w:rsidRPr="00B1192F">
        <w:rPr>
          <w:color w:val="FF0000"/>
        </w:rPr>
        <w:t xml:space="preserve">end liability, delete the next two sentences and schedule of changes in claims liabilities below.)  </w:t>
      </w:r>
      <w:r>
        <w:t xml:space="preserve">Liabilities include an amount for claims that have been incurred but not reported (IBNRs).  The following table provides changes in the balances of claims liabilities for fiscal years </w:t>
      </w:r>
      <w:r w:rsidR="00406F3A">
        <w:t>201</w:t>
      </w:r>
      <w:r w:rsidR="00554DA2">
        <w:t>7</w:t>
      </w:r>
      <w:r>
        <w:t xml:space="preserve"> and </w:t>
      </w:r>
      <w:r w:rsidR="00F776A2">
        <w:t>2018</w:t>
      </w:r>
      <w:r>
        <w:t>:</w:t>
      </w:r>
    </w:p>
    <w:p w:rsidR="00C330BD" w:rsidRPr="00C330BD" w:rsidRDefault="00C330BD" w:rsidP="00C330B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C330BD" w:rsidRPr="00C330BD" w:rsidRDefault="00C330BD" w:rsidP="00C330B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C330BD" w:rsidRPr="00C330BD" w:rsidRDefault="00C330BD" w:rsidP="00C330B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Pr>
          <w:rFonts w:ascii="Arial" w:hAnsi="Arial" w:cs="Arial"/>
        </w:rPr>
        <w:tab/>
      </w:r>
      <w:bookmarkStart w:id="212" w:name="_MON_1506416306"/>
      <w:bookmarkEnd w:id="212"/>
      <w:r w:rsidR="00554DA2" w:rsidRPr="00B30DEA">
        <w:rPr>
          <w:rFonts w:ascii="Arial" w:hAnsi="Arial" w:cs="Arial"/>
        </w:rPr>
        <w:object w:dxaOrig="9430" w:dyaOrig="2017">
          <v:shape id="_x0000_i1042" type="#_x0000_t75" style="width:462.05pt;height:108.3pt" o:ole="">
            <v:imagedata r:id="rId53" o:title=""/>
          </v:shape>
          <o:OLEObject Type="Embed" ProgID="Excel.Sheet.12" ShapeID="_x0000_i1042" DrawAspect="Content" ObjectID="_1637664558" r:id="rId54"/>
        </w:object>
      </w:r>
    </w:p>
    <w:p w:rsidR="009E73AC" w:rsidRDefault="009E73AC"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281241" w:rsidRPr="00281241"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281241">
        <w:tab/>
      </w:r>
      <w:r w:rsidRPr="00281241">
        <w:rPr>
          <w:color w:val="FF0000"/>
        </w:rPr>
        <w:t>(</w:t>
      </w:r>
      <w:r>
        <w:rPr>
          <w:b/>
          <w:color w:val="FF0000"/>
        </w:rPr>
        <w:t>Note to Preparer:</w:t>
      </w:r>
      <w:r w:rsidRPr="00281241">
        <w:rPr>
          <w:color w:val="FF0000"/>
        </w:rPr>
        <w:t xml:space="preserve">  If </w:t>
      </w:r>
      <w:r>
        <w:rPr>
          <w:color w:val="FF0000"/>
        </w:rPr>
        <w:t>the C</w:t>
      </w:r>
      <w:r w:rsidRPr="00281241">
        <w:rPr>
          <w:color w:val="FF0000"/>
        </w:rPr>
        <w:t xml:space="preserve">ounty </w:t>
      </w:r>
      <w:r w:rsidRPr="00281241">
        <w:rPr>
          <w:color w:val="FF0000"/>
          <w:u w:val="single"/>
        </w:rPr>
        <w:t>has</w:t>
      </w:r>
      <w:r w:rsidRPr="00281241">
        <w:rPr>
          <w:color w:val="FF0000"/>
        </w:rPr>
        <w:t xml:space="preserve"> a year-end liability, delete the following sentence.)</w:t>
      </w:r>
    </w:p>
    <w:p w:rsidR="00281241"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rPr>
      </w:pPr>
    </w:p>
    <w:p w:rsidR="00281241"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The County had no year-end liability because cash on deposit in the risk pool exceeded the pool's accrued unpaid claims in the amount of $__________, reported on the balance sheet.</w:t>
      </w:r>
    </w:p>
    <w:p w:rsidR="00281241"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281241" w:rsidRPr="00281241"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sidRPr="00281241">
        <w:rPr>
          <w:color w:val="FF0000"/>
        </w:rPr>
        <w:t>(</w:t>
      </w:r>
      <w:r>
        <w:rPr>
          <w:b/>
          <w:color w:val="FF0000"/>
        </w:rPr>
        <w:t xml:space="preserve">Note to Preparer: </w:t>
      </w:r>
      <w:r w:rsidRPr="00281241">
        <w:rPr>
          <w:color w:val="FF0000"/>
        </w:rPr>
        <w:t xml:space="preserve"> Include the following if the County stopped participating in the trust fund during the current fiscal year.)</w:t>
      </w:r>
    </w:p>
    <w:p w:rsidR="00281241"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Pr>
          <w:strike/>
        </w:rPr>
        <w:t>Until (enter date), the County financed its exposure to risk of loss relating to employee health and accident coverage through the Mississippi Public Entity Employee Benefit Trust, a public entity risk pool.  The pool is a claims-servicing organization with the County retaining the risk of loss on all claims to which the County was exposed.  Premium payments to the pool were determined on an actuarial basis.  The County purchased commercial insurance to cover all claims in excess of premium contributions.  Claims expenses and liabilities were reported when it was probable that a loss had occurred and the amount of that loss could be reasonably estimated.</w:t>
      </w:r>
    </w:p>
    <w:p w:rsidR="00281241"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281241"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Pr>
          <w:strike/>
        </w:rPr>
        <w:t>The County had no year-end liability because the County terminated their participation in the risk pool on (enter date), and a commercial insurance company began providing coverage.</w:t>
      </w:r>
    </w:p>
    <w:p w:rsidR="00281241"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281241" w:rsidRPr="00281241"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281241">
        <w:tab/>
      </w:r>
      <w:r w:rsidRPr="00281241">
        <w:rPr>
          <w:color w:val="FF0000"/>
        </w:rPr>
        <w:t>(</w:t>
      </w:r>
      <w:r>
        <w:rPr>
          <w:b/>
          <w:color w:val="FF0000"/>
        </w:rPr>
        <w:t xml:space="preserve">Note to Preparer: </w:t>
      </w:r>
      <w:r w:rsidRPr="00281241">
        <w:rPr>
          <w:color w:val="FF0000"/>
        </w:rPr>
        <w:t xml:space="preserve"> Delete or edit the following information about self-insurance as appropriate.)</w:t>
      </w:r>
    </w:p>
    <w:p w:rsidR="00281241"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281241"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The County is exposed to risk of loss relating to employee health, accident and dental coverage.  Beginning in 19XX and pursuant to Section 25-15-101, Miss. Code Ann. (1972), the County established a risk management fund (included as an Internal Service Fund) to account for and finance its uninsured risk of loss.  </w:t>
      </w:r>
    </w:p>
    <w:p w:rsidR="00281241"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281241"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Under the plan, amounts payable to the risk management fund are based on actuarial estimates. @County County pays the premium on a single coverage policy for its employees.  Employees desiring additional and/or dependent coverage pay the additional premium through a payroll deduction.  Premium payments to the risk management fund are determined on an actuarial basis.  The County has minimum uninsured risk retention for the County, to the extent that </w:t>
      </w:r>
      <w:r>
        <w:lastRenderedPageBreak/>
        <w:t>actual claims submitted exceed the predetermined premium.  The County has implemented the following plans to minimize this potential loss:</w:t>
      </w:r>
    </w:p>
    <w:p w:rsidR="00281241"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281241"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The County has purchased coinsurance which functions on two separate stop loss coverages: specific and aggregate.  These coverages are purchased from an outside commercial carrier.  For the current fiscal year, the specific coverage begins when an individual participant’s claim exceeds $__________, and the aggregate policy covers all submitted claims in excess of $__________.</w:t>
      </w:r>
    </w:p>
    <w:p w:rsidR="00281241"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281241"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r>
        <w:t xml:space="preserve">The County has collected an additional charge for expected future catastrophic losses.  This additional charge has resulted in $__________ of the Internal Service Fund’s $_________ net position balance at September 30, </w:t>
      </w:r>
      <w:r w:rsidR="00F776A2">
        <w:t>2018</w:t>
      </w:r>
      <w:r>
        <w:t>, being designated for future catastrophic losses.</w:t>
      </w:r>
    </w:p>
    <w:p w:rsidR="00281241"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281241" w:rsidRDefault="00281241" w:rsidP="00B022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Claims expenditures and liabilities are reported when it is probable that a loss has occurred and the amount of that loss can be reasonably estimated.  Liabilities include an amount for claims that have been incurred but not reported (IBNRs).  At September 30, </w:t>
      </w:r>
      <w:r w:rsidR="00F776A2">
        <w:t>2018</w:t>
      </w:r>
      <w:r>
        <w:t>, the amount of these liabilities was $__________.  An analysis of claims activities is presented below:</w:t>
      </w:r>
    </w:p>
    <w:p w:rsidR="009E73AC" w:rsidRDefault="009E73AC"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bookmarkStart w:id="213" w:name="_MON_1520337950"/>
    <w:bookmarkEnd w:id="213"/>
    <w:p w:rsidR="00281241" w:rsidRPr="00B30DEA" w:rsidRDefault="003D72AE" w:rsidP="0028124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r w:rsidRPr="00B30DEA">
        <w:rPr>
          <w:rFonts w:ascii="Arial" w:hAnsi="Arial" w:cs="Arial"/>
        </w:rPr>
        <w:object w:dxaOrig="9030" w:dyaOrig="1751">
          <v:shape id="_x0000_i1043" type="#_x0000_t75" style="width:442.45pt;height:92pt" o:ole="">
            <v:imagedata r:id="rId55" o:title=""/>
          </v:shape>
          <o:OLEObject Type="Embed" ProgID="Excel.Sheet.12" ShapeID="_x0000_i1043" DrawAspect="Content" ObjectID="_1637664559" r:id="rId56"/>
        </w:object>
      </w:r>
    </w:p>
    <w:p w:rsidR="00281241" w:rsidRDefault="00281241" w:rsidP="007947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52196" w:rsidRPr="00352196" w:rsidRDefault="00352196" w:rsidP="003521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352196">
        <w:tab/>
      </w:r>
      <w:r w:rsidRPr="00352196">
        <w:rPr>
          <w:color w:val="FF0000"/>
        </w:rPr>
        <w:t>(</w:t>
      </w:r>
      <w:r>
        <w:rPr>
          <w:b/>
          <w:color w:val="FF0000"/>
        </w:rPr>
        <w:t xml:space="preserve">Note to Preparer: </w:t>
      </w:r>
      <w:r w:rsidRPr="00352196">
        <w:rPr>
          <w:color w:val="FF0000"/>
        </w:rPr>
        <w:t xml:space="preserve"> Include the following sentence if applicable.)</w:t>
      </w:r>
    </w:p>
    <w:p w:rsidR="00352196" w:rsidRDefault="00352196" w:rsidP="003521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52196" w:rsidRDefault="00352196" w:rsidP="003521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The County terminated its risk management fund on (date), and a commercial insurance company began providing employee health and accident coverage.</w:t>
      </w:r>
    </w:p>
    <w:p w:rsidR="00281241" w:rsidRDefault="00281241" w:rsidP="007947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52196" w:rsidRPr="00352196" w:rsidRDefault="00352196" w:rsidP="00352196">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pPr>
      <w:r>
        <w:rPr>
          <w:sz w:val="20"/>
        </w:rPr>
        <w:t>Operating Leases.</w:t>
      </w:r>
    </w:p>
    <w:p w:rsidR="00352196" w:rsidRPr="00352196" w:rsidRDefault="00352196" w:rsidP="003521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52196" w:rsidRPr="00352196" w:rsidRDefault="00352196" w:rsidP="003521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sidRPr="00352196">
        <w:rPr>
          <w:color w:val="FF0000"/>
        </w:rPr>
        <w:t>(</w:t>
      </w:r>
      <w:r>
        <w:rPr>
          <w:b/>
          <w:color w:val="FF0000"/>
        </w:rPr>
        <w:t xml:space="preserve">Note to Preparer: </w:t>
      </w:r>
      <w:r w:rsidRPr="00352196">
        <w:rPr>
          <w:color w:val="FF0000"/>
        </w:rPr>
        <w:t xml:space="preserve"> If the rental payments received by the County</w:t>
      </w:r>
      <w:r>
        <w:rPr>
          <w:color w:val="FF0000"/>
        </w:rPr>
        <w:t xml:space="preserve"> are not equal through-</w:t>
      </w:r>
      <w:r w:rsidRPr="00352196">
        <w:rPr>
          <w:color w:val="FF0000"/>
        </w:rPr>
        <w:t>out the lease term, then consult with your supervisor as to proper way to handle the lease.  The asset leased under an operating lease as lessor should be recorded as capital assets.)</w:t>
      </w:r>
    </w:p>
    <w:p w:rsidR="00352196" w:rsidRDefault="00352196" w:rsidP="003521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52196" w:rsidRDefault="00352196" w:rsidP="00352196">
      <w:pPr>
        <w:widowControl w:val="0"/>
        <w:tabs>
          <w:tab w:val="right" w:pos="10080"/>
        </w:tabs>
        <w:ind w:left="720"/>
      </w:pPr>
      <w:r>
        <w:t>As Lessor:</w:t>
      </w:r>
    </w:p>
    <w:p w:rsidR="00352196" w:rsidRDefault="00352196" w:rsidP="00352196">
      <w:pPr>
        <w:widowControl w:val="0"/>
        <w:tabs>
          <w:tab w:val="right" w:pos="10080"/>
        </w:tabs>
        <w:ind w:left="720"/>
      </w:pPr>
    </w:p>
    <w:p w:rsidR="00352196" w:rsidRPr="0030038D" w:rsidRDefault="00352196" w:rsidP="005F42A0">
      <w:pPr>
        <w:widowControl w:val="0"/>
        <w:tabs>
          <w:tab w:val="right" w:pos="10080"/>
        </w:tabs>
        <w:ind w:left="720"/>
        <w:jc w:val="both"/>
        <w:rPr>
          <w:color w:val="FF0000"/>
        </w:rPr>
      </w:pPr>
      <w:r>
        <w:rPr>
          <w:color w:val="FF0000"/>
        </w:rPr>
        <w:t>(</w:t>
      </w:r>
      <w:r>
        <w:rPr>
          <w:b/>
          <w:color w:val="FF0000"/>
        </w:rPr>
        <w:t>Note to Preparer:</w:t>
      </w:r>
      <w:r w:rsidRPr="0030038D">
        <w:rPr>
          <w:color w:val="FF0000"/>
        </w:rPr>
        <w:t xml:space="preserve">  Insert a </w:t>
      </w:r>
      <w:r>
        <w:rPr>
          <w:color w:val="FF0000"/>
        </w:rPr>
        <w:t>g</w:t>
      </w:r>
      <w:r w:rsidRPr="0030038D">
        <w:rPr>
          <w:color w:val="FF0000"/>
        </w:rPr>
        <w:t xml:space="preserve">eneral </w:t>
      </w:r>
      <w:r>
        <w:rPr>
          <w:color w:val="FF0000"/>
        </w:rPr>
        <w:t>d</w:t>
      </w:r>
      <w:r w:rsidRPr="0030038D">
        <w:rPr>
          <w:color w:val="FF0000"/>
        </w:rPr>
        <w:t>isclosure for each operating lease.  Include significant information such as date of issuance, purpose of the lease, initial term of the lease, amount of the payment, option to renew, etc.</w:t>
      </w:r>
      <w:r>
        <w:rPr>
          <w:color w:val="FF0000"/>
        </w:rPr>
        <w:t>)</w:t>
      </w:r>
    </w:p>
    <w:p w:rsidR="00352196" w:rsidRPr="0030038D" w:rsidRDefault="00352196" w:rsidP="005F42A0">
      <w:pPr>
        <w:widowControl w:val="0"/>
        <w:tabs>
          <w:tab w:val="right" w:pos="10080"/>
        </w:tabs>
        <w:ind w:left="720"/>
        <w:jc w:val="both"/>
        <w:rPr>
          <w:strike/>
        </w:rPr>
      </w:pPr>
    </w:p>
    <w:p w:rsidR="00352196" w:rsidRPr="0030038D" w:rsidRDefault="00352196" w:rsidP="005F42A0">
      <w:pPr>
        <w:widowControl w:val="0"/>
        <w:tabs>
          <w:tab w:val="right" w:pos="10080"/>
        </w:tabs>
        <w:ind w:left="720"/>
        <w:jc w:val="both"/>
        <w:rPr>
          <w:strike/>
        </w:rPr>
      </w:pPr>
      <w:r>
        <w:rPr>
          <w:strike/>
        </w:rPr>
        <w:t>E</w:t>
      </w:r>
      <w:r w:rsidRPr="0030038D">
        <w:rPr>
          <w:strike/>
        </w:rPr>
        <w:t>xample</w:t>
      </w:r>
      <w:r>
        <w:rPr>
          <w:strike/>
        </w:rPr>
        <w:t>:</w:t>
      </w:r>
    </w:p>
    <w:p w:rsidR="00352196" w:rsidRDefault="00352196" w:rsidP="005F42A0">
      <w:pPr>
        <w:widowControl w:val="0"/>
        <w:tabs>
          <w:tab w:val="right" w:pos="10080"/>
        </w:tabs>
        <w:ind w:left="720"/>
        <w:jc w:val="both"/>
      </w:pPr>
      <w:r>
        <w:t>On _____________</w:t>
      </w:r>
      <w:r w:rsidRPr="0030038D">
        <w:rPr>
          <w:strike/>
        </w:rPr>
        <w:t xml:space="preserve">(Date), </w:t>
      </w:r>
      <w:r>
        <w:t>@County County entered into a non-cancellable operating lease agreement with _____________</w:t>
      </w:r>
      <w:r w:rsidRPr="0030038D">
        <w:rPr>
          <w:strike/>
        </w:rPr>
        <w:t xml:space="preserve">(Name of Leasee) </w:t>
      </w:r>
      <w:r>
        <w:t xml:space="preserve">for the lease of </w:t>
      </w:r>
      <w:r w:rsidRPr="0030038D">
        <w:rPr>
          <w:strike/>
        </w:rPr>
        <w:t>(Item to be leased)</w:t>
      </w:r>
      <w:r>
        <w:t>____________ owned by the County for the purpose of _________________.  The operating lease stipulated that the lease would pay approximately $_______per month in lease payments commencing _________</w:t>
      </w:r>
      <w:r w:rsidRPr="0030038D">
        <w:rPr>
          <w:strike/>
        </w:rPr>
        <w:t>(Date)</w:t>
      </w:r>
      <w:r>
        <w:t xml:space="preserve"> for a term of ____ years.  At the end of the lease term, __________</w:t>
      </w:r>
      <w:r w:rsidRPr="0030038D">
        <w:rPr>
          <w:strike/>
        </w:rPr>
        <w:t>(the leas</w:t>
      </w:r>
      <w:r>
        <w:rPr>
          <w:strike/>
        </w:rPr>
        <w:t>e</w:t>
      </w:r>
      <w:r w:rsidRPr="0030038D">
        <w:rPr>
          <w:strike/>
        </w:rPr>
        <w:t>e)</w:t>
      </w:r>
      <w:r>
        <w:t xml:space="preserve"> has the right to renew for an additional _______ years.</w:t>
      </w:r>
    </w:p>
    <w:p w:rsidR="00352196" w:rsidRDefault="00352196" w:rsidP="005F42A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352196" w:rsidRDefault="00352196" w:rsidP="005F42A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The County receives income from property it leases under noncancellable operating leases.  Total income from such leases was $__________ for the year ended September 30, </w:t>
      </w:r>
      <w:r w:rsidR="00F776A2">
        <w:t>2018</w:t>
      </w:r>
      <w:r>
        <w:t>.  The future minimum lease receivables for these leases are as follows:</w:t>
      </w:r>
    </w:p>
    <w:p w:rsidR="00281241" w:rsidRDefault="00281241" w:rsidP="007947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bookmarkStart w:id="214" w:name="_MON_1520338645"/>
    <w:bookmarkEnd w:id="214"/>
    <w:p w:rsidR="00352196" w:rsidRDefault="000372F7" w:rsidP="003521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r w:rsidRPr="00B30DEA">
        <w:rPr>
          <w:rFonts w:ascii="Arial" w:hAnsi="Arial" w:cs="Arial"/>
        </w:rPr>
        <w:object w:dxaOrig="9505" w:dyaOrig="3501">
          <v:shape id="_x0000_i1044" type="#_x0000_t75" style="width:466.2pt;height:185.4pt" o:ole="">
            <v:imagedata r:id="rId57" o:title=""/>
          </v:shape>
          <o:OLEObject Type="Embed" ProgID="Excel.Sheet.12" ShapeID="_x0000_i1044" DrawAspect="Content" ObjectID="_1637664560" r:id="rId58"/>
        </w:object>
      </w:r>
    </w:p>
    <w:p w:rsidR="00352196" w:rsidRDefault="00352196" w:rsidP="0079474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5F42A0" w:rsidRDefault="005F42A0" w:rsidP="005F42A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pPr>
      <w:r>
        <w:t>As Lessee:</w:t>
      </w:r>
    </w:p>
    <w:p w:rsidR="005F42A0" w:rsidRDefault="005F42A0" w:rsidP="005F42A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pPr>
    </w:p>
    <w:p w:rsidR="005F42A0" w:rsidRPr="005F42A0" w:rsidRDefault="005F42A0" w:rsidP="005F42A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sidRPr="005F42A0">
        <w:rPr>
          <w:color w:val="FF0000"/>
        </w:rPr>
        <w:t>(</w:t>
      </w:r>
      <w:r>
        <w:rPr>
          <w:b/>
          <w:color w:val="FF0000"/>
        </w:rPr>
        <w:t>Note to Preparer:</w:t>
      </w:r>
      <w:r w:rsidRPr="005F42A0">
        <w:rPr>
          <w:color w:val="FF0000"/>
        </w:rPr>
        <w:t xml:space="preserve">  Insert a General Disclosure for each operating lease.  Include significant information such as date of issuance, purpose of the </w:t>
      </w:r>
      <w:r w:rsidR="00C21060" w:rsidRPr="005F42A0">
        <w:rPr>
          <w:color w:val="FF0000"/>
        </w:rPr>
        <w:t>lease</w:t>
      </w:r>
      <w:r w:rsidRPr="005F42A0">
        <w:rPr>
          <w:color w:val="FF0000"/>
        </w:rPr>
        <w:t>, initial term of the lease, amount of the payment, option to renew, etc.)</w:t>
      </w:r>
    </w:p>
    <w:p w:rsidR="005F42A0" w:rsidRPr="00D1641C" w:rsidRDefault="005F42A0" w:rsidP="005F42A0">
      <w:pPr>
        <w:widowControl w:val="0"/>
        <w:tabs>
          <w:tab w:val="right" w:pos="10080"/>
        </w:tabs>
        <w:ind w:left="720"/>
        <w:jc w:val="both"/>
        <w:rPr>
          <w:strike/>
        </w:rPr>
      </w:pPr>
    </w:p>
    <w:p w:rsidR="005F42A0" w:rsidRPr="00D1641C" w:rsidRDefault="005F42A0" w:rsidP="005F42A0">
      <w:pPr>
        <w:widowControl w:val="0"/>
        <w:tabs>
          <w:tab w:val="right" w:pos="10080"/>
        </w:tabs>
        <w:ind w:left="720"/>
        <w:jc w:val="both"/>
        <w:rPr>
          <w:strike/>
        </w:rPr>
      </w:pPr>
      <w:r>
        <w:rPr>
          <w:strike/>
        </w:rPr>
        <w:t>E</w:t>
      </w:r>
      <w:r w:rsidRPr="00D1641C">
        <w:rPr>
          <w:strike/>
        </w:rPr>
        <w:t>xample</w:t>
      </w:r>
      <w:r>
        <w:rPr>
          <w:strike/>
        </w:rPr>
        <w:t>:</w:t>
      </w:r>
    </w:p>
    <w:p w:rsidR="005F42A0" w:rsidRDefault="005F42A0" w:rsidP="005F42A0">
      <w:pPr>
        <w:widowControl w:val="0"/>
        <w:tabs>
          <w:tab w:val="right" w:pos="10080"/>
        </w:tabs>
        <w:ind w:left="720"/>
        <w:jc w:val="both"/>
      </w:pPr>
      <w:r>
        <w:t>On _____________</w:t>
      </w:r>
      <w:r w:rsidRPr="00D1641C">
        <w:rPr>
          <w:strike/>
        </w:rPr>
        <w:t xml:space="preserve">(Date), </w:t>
      </w:r>
      <w:r>
        <w:t>@County County entered into a non-cancellable operating lease agreement with _____________</w:t>
      </w:r>
      <w:r>
        <w:rPr>
          <w:strike/>
        </w:rPr>
        <w:t>(Name of Lessor</w:t>
      </w:r>
      <w:r w:rsidRPr="00D1641C">
        <w:rPr>
          <w:strike/>
        </w:rPr>
        <w:t xml:space="preserve">) </w:t>
      </w:r>
      <w:r>
        <w:t xml:space="preserve">for the lease of </w:t>
      </w:r>
      <w:r w:rsidRPr="00D1641C">
        <w:rPr>
          <w:strike/>
        </w:rPr>
        <w:t>(Item to be leased)</w:t>
      </w:r>
      <w:r>
        <w:t>____________ owned by __________</w:t>
      </w:r>
      <w:r>
        <w:rPr>
          <w:strike/>
        </w:rPr>
        <w:t>(Name of Les</w:t>
      </w:r>
      <w:r w:rsidRPr="00D1641C">
        <w:rPr>
          <w:strike/>
        </w:rPr>
        <w:t>sor</w:t>
      </w:r>
      <w:r>
        <w:rPr>
          <w:strike/>
        </w:rPr>
        <w:t>)</w:t>
      </w:r>
      <w:r>
        <w:t xml:space="preserve"> for the purpose of _________________.  The operating lease stipulated that the lessee would pay approximately $_______per month in lease payments commencing _________</w:t>
      </w:r>
      <w:r w:rsidRPr="00D1641C">
        <w:rPr>
          <w:strike/>
        </w:rPr>
        <w:t>(Date)</w:t>
      </w:r>
      <w:r>
        <w:t xml:space="preserve"> for a term of ____ years.  </w:t>
      </w:r>
    </w:p>
    <w:p w:rsidR="005F42A0" w:rsidRDefault="005F42A0" w:rsidP="005F42A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5F42A0" w:rsidRDefault="005F42A0" w:rsidP="005F42A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The County has entered into certain operating leases which do not give rise to property rights.  Total costs for such leases were $__________ for the year ended September 30, </w:t>
      </w:r>
      <w:r w:rsidR="00F776A2">
        <w:t>2018</w:t>
      </w:r>
      <w:r>
        <w:t>.  The future minimum lease payments for these leases are as follows:</w:t>
      </w:r>
    </w:p>
    <w:p w:rsidR="00352196" w:rsidRDefault="006E069C" w:rsidP="005F42A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ab/>
      </w:r>
    </w:p>
    <w:p w:rsidR="006E069C" w:rsidRDefault="006E069C" w:rsidP="005F42A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r>
        <w:rPr>
          <w:rFonts w:ascii="Arial" w:hAnsi="Arial" w:cs="Arial"/>
        </w:rPr>
        <w:tab/>
      </w:r>
      <w:bookmarkStart w:id="215" w:name="_MON_1592205684"/>
      <w:bookmarkEnd w:id="215"/>
      <w:r w:rsidRPr="006E069C">
        <w:rPr>
          <w:rFonts w:ascii="Arial" w:hAnsi="Arial" w:cs="Arial"/>
        </w:rPr>
        <w:object w:dxaOrig="9505" w:dyaOrig="3491">
          <v:shape id="_x0000_i1045" type="#_x0000_t75" style="width:466.2pt;height:185.35pt" o:ole="">
            <v:imagedata r:id="rId59" o:title=""/>
          </v:shape>
          <o:OLEObject Type="Embed" ProgID="Excel.Sheet.12" ShapeID="_x0000_i1045" DrawAspect="Content" ObjectID="_1637664561" r:id="rId60"/>
        </w:object>
      </w:r>
    </w:p>
    <w:p w:rsidR="005F42A0" w:rsidRDefault="005F42A0" w:rsidP="005F42A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bookmarkStart w:id="216" w:name="_MON_1520339102"/>
      <w:bookmarkEnd w:id="216"/>
    </w:p>
    <w:p w:rsidR="005F42A0" w:rsidRDefault="005F42A0" w:rsidP="005F42A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5F42A0" w:rsidRPr="00892840" w:rsidRDefault="005F42A0" w:rsidP="005F42A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jc w:val="both"/>
        <w:rPr>
          <w:rFonts w:ascii="Arial" w:hAnsi="Arial" w:cs="Arial"/>
        </w:rPr>
      </w:pPr>
      <w:r>
        <w:rPr>
          <w:sz w:val="20"/>
        </w:rPr>
        <w:t>Capital Leases.</w:t>
      </w:r>
    </w:p>
    <w:p w:rsidR="00892840"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892840" w:rsidRPr="005F42A0"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sidRPr="005F42A0">
        <w:rPr>
          <w:color w:val="FF0000"/>
        </w:rPr>
        <w:t>(</w:t>
      </w:r>
      <w:r>
        <w:rPr>
          <w:b/>
          <w:color w:val="FF0000"/>
        </w:rPr>
        <w:t xml:space="preserve">Note to Preparer:  </w:t>
      </w:r>
      <w:r w:rsidRPr="005F42A0">
        <w:rPr>
          <w:color w:val="FF0000"/>
        </w:rPr>
        <w:t>These leased assets as lessor will not be recorded as capital assets.)</w:t>
      </w:r>
    </w:p>
    <w:p w:rsidR="00892840"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strike/>
        </w:rPr>
      </w:pPr>
    </w:p>
    <w:p w:rsidR="00892840" w:rsidRPr="005F42A0"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Pr>
          <w:color w:val="FF0000"/>
        </w:rPr>
        <w:t>(</w:t>
      </w:r>
      <w:r>
        <w:rPr>
          <w:b/>
          <w:color w:val="FF0000"/>
        </w:rPr>
        <w:t>Note to Preparer</w:t>
      </w:r>
      <w:r w:rsidRPr="005F42A0">
        <w:rPr>
          <w:color w:val="FF0000"/>
        </w:rPr>
        <w:t>:  Edit the general description of the lessors leasing arrangements for each capital lease.</w:t>
      </w:r>
      <w:r>
        <w:rPr>
          <w:color w:val="FF0000"/>
        </w:rPr>
        <w:t>)</w:t>
      </w:r>
    </w:p>
    <w:p w:rsidR="00892840"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strike/>
        </w:rPr>
      </w:pPr>
    </w:p>
    <w:p w:rsidR="00892840" w:rsidRPr="00757081"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As Lessor:</w:t>
      </w:r>
    </w:p>
    <w:p w:rsidR="00892840"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892840" w:rsidRDefault="00892840" w:rsidP="00892840">
      <w:pPr>
        <w:widowControl w:val="0"/>
        <w:tabs>
          <w:tab w:val="right" w:pos="10080"/>
        </w:tabs>
        <w:ind w:left="720"/>
        <w:jc w:val="both"/>
      </w:pPr>
      <w:r>
        <w:t>On _____________</w:t>
      </w:r>
      <w:r w:rsidRPr="00AB41D7">
        <w:rPr>
          <w:strike/>
        </w:rPr>
        <w:t xml:space="preserve">(Date), </w:t>
      </w:r>
      <w:r>
        <w:t>@County County entered into a capital lease agreement with _____________</w:t>
      </w:r>
      <w:r>
        <w:rPr>
          <w:strike/>
        </w:rPr>
        <w:t>(Name of Les</w:t>
      </w:r>
      <w:r w:rsidRPr="00AB41D7">
        <w:rPr>
          <w:strike/>
        </w:rPr>
        <w:t xml:space="preserve">see) </w:t>
      </w:r>
      <w:r>
        <w:t xml:space="preserve">for the lease of </w:t>
      </w:r>
      <w:r w:rsidRPr="00AB41D7">
        <w:rPr>
          <w:strike/>
        </w:rPr>
        <w:t>(Item to be leased)</w:t>
      </w:r>
      <w:r>
        <w:t xml:space="preserve">____________.  The capital lease stipulated that the lessee would pay approximately $_______per month in lease payments commencing _________ </w:t>
      </w:r>
      <w:r w:rsidRPr="00D1641C">
        <w:rPr>
          <w:strike/>
        </w:rPr>
        <w:t>(Date)</w:t>
      </w:r>
      <w:r>
        <w:t xml:space="preserve"> for a term of ____ years.  At the end of the lease term, __________ </w:t>
      </w:r>
      <w:r>
        <w:rPr>
          <w:strike/>
        </w:rPr>
        <w:t>(the les</w:t>
      </w:r>
      <w:r w:rsidRPr="00D1641C">
        <w:rPr>
          <w:strike/>
        </w:rPr>
        <w:t>s</w:t>
      </w:r>
      <w:r>
        <w:rPr>
          <w:strike/>
        </w:rPr>
        <w:t>e</w:t>
      </w:r>
      <w:r w:rsidRPr="00D1641C">
        <w:rPr>
          <w:strike/>
        </w:rPr>
        <w:t>e)</w:t>
      </w:r>
      <w:r>
        <w:t xml:space="preserve"> has the option to purchase ____________ (the asset) for $_____.</w:t>
      </w:r>
    </w:p>
    <w:p w:rsidR="00892840"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892840"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892840"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892840"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892840"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892840"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892840"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892840"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892840"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892840"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892840"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892840" w:rsidRPr="00DD4C8F"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The County leases the following property with varying terms and options as of September 30, </w:t>
      </w:r>
      <w:r w:rsidR="00F776A2">
        <w:t>2018</w:t>
      </w:r>
      <w:r>
        <w:t>:</w:t>
      </w:r>
    </w:p>
    <w:p w:rsidR="00892840" w:rsidRPr="005F42A0"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bookmarkStart w:id="217" w:name="_MON_1520339389"/>
    <w:bookmarkEnd w:id="217"/>
    <w:p w:rsidR="00892840"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r w:rsidRPr="00B30DEA">
        <w:rPr>
          <w:rFonts w:ascii="Arial" w:hAnsi="Arial" w:cs="Arial"/>
        </w:rPr>
        <w:object w:dxaOrig="9505" w:dyaOrig="1779">
          <v:shape id="_x0000_i1046" type="#_x0000_t75" style="width:466.2pt;height:94.55pt" o:ole="">
            <v:imagedata r:id="rId61" o:title=""/>
          </v:shape>
          <o:OLEObject Type="Embed" ProgID="Excel.Sheet.12" ShapeID="_x0000_i1046" DrawAspect="Content" ObjectID="_1637664562" r:id="rId62"/>
        </w:object>
      </w:r>
      <w:r>
        <w:rPr>
          <w:rFonts w:ascii="Arial" w:hAnsi="Arial" w:cs="Arial"/>
        </w:rPr>
        <w:br w:type="textWrapping" w:clear="all"/>
      </w:r>
    </w:p>
    <w:p w:rsidR="00892840" w:rsidRPr="00B1783B" w:rsidRDefault="00892840" w:rsidP="00892840">
      <w:pPr>
        <w:widowControl w:val="0"/>
        <w:tabs>
          <w:tab w:val="left" w:pos="-840"/>
          <w:tab w:val="left" w:pos="-720"/>
          <w:tab w:val="left" w:pos="0"/>
        </w:tabs>
        <w:ind w:left="720"/>
      </w:pPr>
      <w:r>
        <w:t xml:space="preserve">The future minimum lease receivables and the present value of the net minimum lease receivables as of September 30, </w:t>
      </w:r>
      <w:r w:rsidR="00F776A2">
        <w:t>2018</w:t>
      </w:r>
      <w:r>
        <w:t>, are as follows:</w:t>
      </w:r>
    </w:p>
    <w:p w:rsidR="00892840"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bookmarkStart w:id="218" w:name="_MON_1520339508"/>
    <w:bookmarkEnd w:id="218"/>
    <w:p w:rsidR="00892840" w:rsidRDefault="00541CBE"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r w:rsidRPr="00B30DEA">
        <w:rPr>
          <w:rFonts w:ascii="Arial" w:hAnsi="Arial" w:cs="Arial"/>
        </w:rPr>
        <w:object w:dxaOrig="9478" w:dyaOrig="3748">
          <v:shape id="_x0000_i1047" type="#_x0000_t75" style="width:465.35pt;height:199pt" o:ole="">
            <v:imagedata r:id="rId63" o:title=""/>
          </v:shape>
          <o:OLEObject Type="Embed" ProgID="Excel.Sheet.12" ShapeID="_x0000_i1047" DrawAspect="Content" ObjectID="_1637664563" r:id="rId64"/>
        </w:object>
      </w:r>
    </w:p>
    <w:p w:rsidR="00892840"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p w:rsidR="00892840"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pPr>
      <w:r>
        <w:lastRenderedPageBreak/>
        <w:t>As Lessee:</w:t>
      </w:r>
    </w:p>
    <w:p w:rsidR="00892840"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pPr>
    </w:p>
    <w:p w:rsidR="00892840"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pPr>
      <w:r>
        <w:t xml:space="preserve">The County is obligated for the following capital assets acquired through capital leases as of September 30, </w:t>
      </w:r>
      <w:r w:rsidR="00F776A2">
        <w:t>2018</w:t>
      </w:r>
      <w:r>
        <w:t>:</w:t>
      </w:r>
    </w:p>
    <w:p w:rsidR="00892840"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pPr>
    </w:p>
    <w:p w:rsidR="00892840" w:rsidRPr="00EE7E6D" w:rsidRDefault="00892840" w:rsidP="00892840">
      <w:pPr>
        <w:rPr>
          <w:color w:val="000000"/>
        </w:rPr>
      </w:pPr>
      <w:r w:rsidRPr="00EE7E6D">
        <w:rPr>
          <w:color w:val="000000"/>
        </w:rPr>
        <w:t xml:space="preserve">              </w:t>
      </w:r>
      <w:bookmarkStart w:id="219" w:name="_MON_1520340102"/>
      <w:bookmarkEnd w:id="219"/>
      <w:r w:rsidRPr="00B30DEA">
        <w:rPr>
          <w:rFonts w:ascii="Arial" w:hAnsi="Arial" w:cs="Arial"/>
        </w:rPr>
        <w:object w:dxaOrig="9473" w:dyaOrig="2768">
          <v:shape id="_x0000_i1048" type="#_x0000_t75" style="width:464.65pt;height:146.55pt" o:ole="">
            <v:imagedata r:id="rId65" o:title=""/>
          </v:shape>
          <o:OLEObject Type="Embed" ProgID="Excel.Sheet.12" ShapeID="_x0000_i1048" DrawAspect="Content" ObjectID="_1637664564" r:id="rId66"/>
        </w:object>
      </w:r>
      <w:r w:rsidRPr="00EE7E6D">
        <w:rPr>
          <w:color w:val="000000"/>
        </w:rPr>
        <w:t xml:space="preserve">   </w:t>
      </w:r>
    </w:p>
    <w:p w:rsidR="00892840"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pPr>
    </w:p>
    <w:p w:rsidR="00892840"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pPr>
    </w:p>
    <w:p w:rsidR="00892840"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pPr>
    </w:p>
    <w:p w:rsidR="00892840"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pPr>
    </w:p>
    <w:p w:rsidR="00892840"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The following is a schedule by years of the total payments due as of September 30, </w:t>
      </w:r>
      <w:r w:rsidR="00F776A2">
        <w:t>2018</w:t>
      </w:r>
      <w:r>
        <w:t>:</w:t>
      </w:r>
    </w:p>
    <w:p w:rsidR="00892840"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bookmarkStart w:id="220" w:name="_MON_1520339835"/>
    <w:bookmarkEnd w:id="220"/>
    <w:p w:rsidR="009E084D" w:rsidRPr="00892840" w:rsidRDefault="003509FF"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B30DEA">
        <w:rPr>
          <w:rFonts w:ascii="Arial" w:hAnsi="Arial" w:cs="Arial"/>
        </w:rPr>
        <w:object w:dxaOrig="9567" w:dyaOrig="3006">
          <v:shape id="_x0000_i1049" type="#_x0000_t75" style="width:468.3pt;height:158.4pt" o:ole="">
            <v:imagedata r:id="rId67" o:title=""/>
          </v:shape>
          <o:OLEObject Type="Embed" ProgID="Excel.Sheet.12" ShapeID="_x0000_i1049" DrawAspect="Content" ObjectID="_1637664565" r:id="rId68"/>
        </w:object>
      </w:r>
    </w:p>
    <w:p w:rsidR="00892840" w:rsidRPr="00A743ED" w:rsidRDefault="00892840" w:rsidP="005F42A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jc w:val="both"/>
        <w:rPr>
          <w:rFonts w:ascii="Arial" w:hAnsi="Arial" w:cs="Arial"/>
        </w:rPr>
      </w:pPr>
      <w:r>
        <w:rPr>
          <w:sz w:val="20"/>
        </w:rPr>
        <w:t>Short-term Debt and Liquidity.</w:t>
      </w:r>
    </w:p>
    <w:p w:rsidR="00A743ED" w:rsidRDefault="00A743ED" w:rsidP="00A743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A743ED" w:rsidRPr="00892840" w:rsidRDefault="00A743ED" w:rsidP="00A743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sidRPr="00892840">
        <w:rPr>
          <w:color w:val="FF0000"/>
        </w:rPr>
        <w:t>(</w:t>
      </w:r>
      <w:r>
        <w:rPr>
          <w:b/>
          <w:color w:val="FF0000"/>
        </w:rPr>
        <w:t xml:space="preserve">Note to Preparer: </w:t>
      </w:r>
      <w:r w:rsidRPr="00892840">
        <w:rPr>
          <w:color w:val="FF0000"/>
        </w:rPr>
        <w:t xml:space="preserve"> GASB 34 requires a schedule of changes in short-term debt, even if there is no short-term debt outstanding at September 30.  Also, will need to describe the purpose for which the debt was issued.)</w:t>
      </w:r>
    </w:p>
    <w:p w:rsidR="00A743ED" w:rsidRDefault="00A743ED" w:rsidP="00A743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A743ED" w:rsidRDefault="00A743ED" w:rsidP="00A743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The following is a summary of short-term debt activity for the year ended September 30, </w:t>
      </w:r>
      <w:r w:rsidR="00F776A2">
        <w:t>2018</w:t>
      </w:r>
      <w:r>
        <w:t>:</w:t>
      </w:r>
    </w:p>
    <w:p w:rsidR="00A743ED" w:rsidRDefault="00A743ED" w:rsidP="00A743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bookmarkStart w:id="221" w:name="_MON_1520341664"/>
    <w:bookmarkEnd w:id="221"/>
    <w:p w:rsidR="00A743ED" w:rsidRDefault="00E824EA" w:rsidP="00A743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r w:rsidRPr="00B30DEA">
        <w:rPr>
          <w:rFonts w:ascii="Arial" w:hAnsi="Arial" w:cs="Arial"/>
        </w:rPr>
        <w:object w:dxaOrig="9711" w:dyaOrig="2317">
          <v:shape id="_x0000_i1050" type="#_x0000_t75" style="width:475.85pt;height:122.7pt" o:ole="">
            <v:imagedata r:id="rId69" o:title=""/>
            <o:lock v:ext="edit" aspectratio="f"/>
          </v:shape>
          <o:OLEObject Type="Embed" ProgID="Excel.Sheet.12" ShapeID="_x0000_i1050" DrawAspect="Content" ObjectID="_1637664566" r:id="rId70"/>
        </w:object>
      </w:r>
    </w:p>
    <w:p w:rsidR="00A743ED" w:rsidRPr="00A743ED" w:rsidRDefault="00A743ED" w:rsidP="00480A3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A743ED">
        <w:tab/>
      </w:r>
      <w:r w:rsidRPr="00A743ED">
        <w:rPr>
          <w:color w:val="FF0000"/>
        </w:rPr>
        <w:t>(</w:t>
      </w:r>
      <w:r>
        <w:rPr>
          <w:b/>
          <w:color w:val="FF0000"/>
        </w:rPr>
        <w:t>Note to Preparer:</w:t>
      </w:r>
      <w:r w:rsidRPr="00A743ED">
        <w:rPr>
          <w:color w:val="FF0000"/>
        </w:rPr>
        <w:t xml:space="preserve">  Example of purpose of debt listed above.)</w:t>
      </w:r>
    </w:p>
    <w:p w:rsidR="00A743ED" w:rsidRDefault="00A743ED" w:rsidP="00480A3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During the month of _____, 20XX, the County issued $__________ of tax anticipation notes with an interest rate of _____% and maturity date of ________ in order to alleviate a temporary operating cash flow deficiency. </w:t>
      </w:r>
    </w:p>
    <w:p w:rsidR="00A743ED" w:rsidRPr="00A743ED" w:rsidRDefault="00A743ED" w:rsidP="00A743ED">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jc w:val="both"/>
        <w:rPr>
          <w:rFonts w:ascii="Arial" w:hAnsi="Arial" w:cs="Arial"/>
        </w:rPr>
      </w:pPr>
    </w:p>
    <w:p w:rsidR="00A743ED" w:rsidRPr="00A743ED" w:rsidRDefault="00A743ED" w:rsidP="00A743ED">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jc w:val="both"/>
        <w:rPr>
          <w:rFonts w:ascii="Arial" w:hAnsi="Arial" w:cs="Arial"/>
        </w:rPr>
      </w:pPr>
      <w:r>
        <w:rPr>
          <w:sz w:val="20"/>
        </w:rPr>
        <w:t>Other Postemployment Benefits.</w:t>
      </w:r>
    </w:p>
    <w:p w:rsidR="00A743ED" w:rsidRPr="00A743ED" w:rsidRDefault="00A743ED" w:rsidP="00480A30">
      <w:pPr>
        <w:ind w:left="720"/>
        <w:jc w:val="both"/>
        <w:rPr>
          <w:color w:val="FF0000"/>
        </w:rPr>
      </w:pPr>
      <w:r w:rsidRPr="00A743ED">
        <w:rPr>
          <w:color w:val="FF0000"/>
        </w:rPr>
        <w:t>(</w:t>
      </w:r>
      <w:r>
        <w:rPr>
          <w:b/>
          <w:color w:val="FF0000"/>
        </w:rPr>
        <w:t>Note to Preparer:</w:t>
      </w:r>
      <w:r w:rsidRPr="00A743ED">
        <w:rPr>
          <w:color w:val="FF0000"/>
        </w:rPr>
        <w:t xml:space="preserve">  Please refer to GASB No. </w:t>
      </w:r>
      <w:r w:rsidR="00965C78">
        <w:rPr>
          <w:color w:val="FF0000"/>
        </w:rPr>
        <w:t>75 for</w:t>
      </w:r>
      <w:r w:rsidRPr="00A743ED">
        <w:rPr>
          <w:color w:val="FF0000"/>
        </w:rPr>
        <w:t xml:space="preserve"> details of required disclosures for other postemployment benefits.)</w:t>
      </w:r>
    </w:p>
    <w:p w:rsidR="00A743ED" w:rsidRDefault="00A743ED" w:rsidP="00480A30">
      <w:pPr>
        <w:ind w:left="720"/>
        <w:jc w:val="both"/>
        <w:rPr>
          <w:strike/>
        </w:rPr>
      </w:pPr>
    </w:p>
    <w:p w:rsidR="00A743ED" w:rsidRDefault="00A743ED" w:rsidP="00480A30">
      <w:pPr>
        <w:ind w:left="720"/>
        <w:jc w:val="both"/>
      </w:pPr>
    </w:p>
    <w:p w:rsidR="00A743ED" w:rsidRDefault="00A743ED" w:rsidP="00480A30">
      <w:pPr>
        <w:ind w:left="720"/>
        <w:jc w:val="both"/>
      </w:pPr>
      <w:r>
        <w:t>Plan Description</w:t>
      </w:r>
    </w:p>
    <w:p w:rsidR="00A743ED" w:rsidRDefault="00A743ED" w:rsidP="00480A30">
      <w:pPr>
        <w:ind w:left="720"/>
        <w:jc w:val="both"/>
      </w:pPr>
    </w:p>
    <w:p w:rsidR="00A743ED" w:rsidRDefault="00A743ED" w:rsidP="00480A30">
      <w:pPr>
        <w:ind w:left="720"/>
        <w:jc w:val="both"/>
        <w:rPr>
          <w:strike/>
        </w:rPr>
      </w:pPr>
      <w:r>
        <w:t xml:space="preserve">The @County County Board of Supervisors administers the County’s health insurance plan which is authorized by Sections 25-15-101 et seq., Mississippi Code Ann. (1972).  The County’s health insurance plan may be amended by the @County County Board of Supervisors.  The County purchases health insurance coverage from a commercial insurance company and offers health insurance benefit coverage through the County’s health insurance plan (the Plan).  Since retirees may obtain health insurance by participating in a group with active employees and consequently receive a health insurance premium rate differential, the County has a postemployment healthcare benefit reportable under GASB Statement </w:t>
      </w:r>
      <w:r w:rsidR="00965C78">
        <w:t>75</w:t>
      </w:r>
      <w:r>
        <w:t xml:space="preserve"> as a single employer def</w:t>
      </w:r>
      <w:r w:rsidR="00762E46">
        <w:t xml:space="preserve">ined benefit health care plan. </w:t>
      </w:r>
      <w:r>
        <w:t xml:space="preserve">The County does not issue a publicly available financial report for the Plan.  </w:t>
      </w:r>
      <w:r w:rsidRPr="00A743ED">
        <w:rPr>
          <w:color w:val="FF0000"/>
        </w:rPr>
        <w:t>(</w:t>
      </w:r>
      <w:r>
        <w:rPr>
          <w:b/>
          <w:color w:val="FF0000"/>
        </w:rPr>
        <w:t>Note to Preparer:</w:t>
      </w:r>
      <w:r w:rsidRPr="00A743ED">
        <w:rPr>
          <w:color w:val="FF0000"/>
        </w:rPr>
        <w:t xml:space="preserve">  If the County has failed to implement GASB </w:t>
      </w:r>
      <w:r w:rsidR="006C42D7">
        <w:rPr>
          <w:color w:val="FF0000"/>
        </w:rPr>
        <w:t>75</w:t>
      </w:r>
      <w:r w:rsidRPr="00A743ED">
        <w:rPr>
          <w:color w:val="FF0000"/>
        </w:rPr>
        <w:t>, select this sentence</w:t>
      </w:r>
      <w:r w:rsidR="0053260D">
        <w:rPr>
          <w:color w:val="FF0000"/>
        </w:rPr>
        <w:t>.</w:t>
      </w:r>
      <w:r w:rsidRPr="00A743ED">
        <w:rPr>
          <w:color w:val="FF0000"/>
        </w:rPr>
        <w:t xml:space="preserve">)  </w:t>
      </w:r>
      <w:r>
        <w:rPr>
          <w:strike/>
        </w:rPr>
        <w:t>However, the County has not recorded a liability for other postemployment benefits nor has the County reported the note disclosures which are required by accounting principles generally accepted in the United States of America.</w:t>
      </w:r>
    </w:p>
    <w:p w:rsidR="00C61624" w:rsidRDefault="00C61624" w:rsidP="00480A30">
      <w:pPr>
        <w:ind w:left="720"/>
        <w:jc w:val="both"/>
        <w:rPr>
          <w:strike/>
        </w:rPr>
      </w:pPr>
    </w:p>
    <w:p w:rsidR="00550DB4" w:rsidRDefault="00550DB4" w:rsidP="00480A30">
      <w:pPr>
        <w:ind w:left="720"/>
        <w:jc w:val="both"/>
      </w:pPr>
    </w:p>
    <w:p w:rsidR="00550DB4" w:rsidRDefault="00550DB4" w:rsidP="00550DB4">
      <w:pPr>
        <w:ind w:left="720"/>
      </w:pPr>
      <w:r>
        <w:tab/>
      </w:r>
      <w:r>
        <w:tab/>
      </w:r>
    </w:p>
    <w:p w:rsidR="00550DB4" w:rsidRDefault="00550DB4" w:rsidP="00480A30">
      <w:pPr>
        <w:ind w:left="720"/>
        <w:jc w:val="both"/>
      </w:pPr>
    </w:p>
    <w:p w:rsidR="00A57419" w:rsidRPr="00296AFD" w:rsidRDefault="00C21060" w:rsidP="00A57419">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jc w:val="both"/>
        <w:rPr>
          <w:rFonts w:ascii="Arial" w:hAnsi="Arial" w:cs="Arial"/>
        </w:rPr>
      </w:pPr>
      <w:r w:rsidRPr="00296AFD">
        <w:rPr>
          <w:sz w:val="20"/>
        </w:rPr>
        <w:t>Defined Benefit Pension Plan</w:t>
      </w:r>
      <w:r w:rsidR="00A57419" w:rsidRPr="00296AFD">
        <w:rPr>
          <w:sz w:val="20"/>
        </w:rPr>
        <w:t>.</w:t>
      </w:r>
    </w:p>
    <w:p w:rsidR="00A57419" w:rsidRPr="00296AFD" w:rsidRDefault="00177CA3" w:rsidP="00A5741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i/>
        </w:rPr>
      </w:pPr>
      <w:r w:rsidRPr="00296AFD">
        <w:rPr>
          <w:i/>
        </w:rPr>
        <w:t>General Information about the Pension Plan</w:t>
      </w:r>
    </w:p>
    <w:p w:rsidR="00A57419" w:rsidRPr="00296AFD" w:rsidRDefault="00A57419" w:rsidP="00A5741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A57419" w:rsidRPr="00296AFD" w:rsidRDefault="00177CA3" w:rsidP="00A5741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sidRPr="00296AFD">
        <w:rPr>
          <w:u w:val="single"/>
        </w:rPr>
        <w:t>Plan Description</w:t>
      </w:r>
      <w:r w:rsidRPr="00296AFD">
        <w:t>.</w:t>
      </w:r>
      <w:r w:rsidR="00054C9E" w:rsidRPr="00296AFD">
        <w:t xml:space="preserve">  </w:t>
      </w:r>
      <w:r w:rsidR="00A57419" w:rsidRPr="00296AFD">
        <w:t xml:space="preserve">@County County, Mississippi </w:t>
      </w:r>
      <w:r w:rsidR="00054C9E" w:rsidRPr="00296AFD">
        <w:t xml:space="preserve">contributes to the Public Employees’ Retirement System of Mississippi (PERS), a cost-sharing, multiple-employer, defined benefit pension plan.  PERS provides retirement and disability benefits, annual cost-of-living adjustments and death benefits to plan members and beneficiaries.  </w:t>
      </w:r>
      <w:r w:rsidR="00CD3B82">
        <w:t>Plan provisions and the Board of Trustees’ authority to determine contribution rates are established by Miss. Code Ann. Section 25-11-1 et seq., (1972, as amended)</w:t>
      </w:r>
      <w:r w:rsidR="00054C9E" w:rsidRPr="00296AFD">
        <w:t xml:space="preserve"> and may be amended only by the State of Mississippi Legislature.  PERS issues a publicly available financial report that includes financial statements and required supplementary information.  That information may be obtained by writing to Public Employees’ Retirement System, PERS Building, 429 Mississippi Street, Jackson, MS 39201-1005 or by calling 1-800-444-PERS.</w:t>
      </w:r>
    </w:p>
    <w:p w:rsidR="00054C9E" w:rsidRPr="00296AFD" w:rsidRDefault="00054C9E" w:rsidP="00A5741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054C9E" w:rsidRPr="00296AFD" w:rsidRDefault="00054C9E" w:rsidP="00A5741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sidRPr="00296AFD">
        <w:rPr>
          <w:u w:val="single"/>
        </w:rPr>
        <w:t>Benefits Provided</w:t>
      </w:r>
      <w:r w:rsidRPr="00296AFD">
        <w:t>.  Membership in PERS is a condition of employment granted upon hiring for qualifying employees and offici</w:t>
      </w:r>
      <w:r w:rsidR="00CC188E" w:rsidRPr="00296AFD">
        <w:t>als of the State of Mississippi, state universities, community and junior colleges, and teachers and employees of the public school districts.</w:t>
      </w:r>
      <w:r w:rsidRPr="00296AFD">
        <w:t xml:space="preserve">  For those persons employed by political subdivisions and instrumentalities of the State </w:t>
      </w:r>
      <w:r w:rsidRPr="00296AFD">
        <w:lastRenderedPageBreak/>
        <w:t>of Mississippi, membership is contingent upon approval of the entity’s participation in PERS by the PERS’ Board of Trustees.  If approved, membership for the entity’s employees is a condition of employment and eligibility is granted to those who qualify upon hiring.  Participating members who are vested and retire at or after age 60 o</w:t>
      </w:r>
      <w:r w:rsidR="00CC188E" w:rsidRPr="00296AFD">
        <w:t>r those who retire regardless of age with at least 30 years of creditable service (25 years of creditable service for employees who became members of PERS before July 1, 2011) are entitled, upon application, to an annual retirement allowance payable monthly for life in an amount equal to 2.0 percent of their average compensation for each year of creditable service up to and including 30 years (25 years for those who became members of PERS before July 1, 2011), plus 2.5 percent for each additional year of creditable service with an actuarial reduction in the benefit for each year of creditable service below 30 years or the number of years in age that the member is below 65, whichever is less.  Average compensation is the average of the employee’s earnings during the four highest compensated years of creditable service.  Benefits vest upon completion of eight years of membership service (four years of membership service for those who became members of PERS before July 1, 2007).  PERS also provides certain death and disability benefits.  A Cost-of-Living Adjustment (COLA) payment is made to eligible retirees and beneficiaries.  The COLA is equal to 3.0 percent of the annual retirement allowance for each full fiscal year of retirement up to the year in which the retired member reaches age 60 (55 for those who became members of PERS before July 1, 2011), with 3.0 percent compounded for each fiscal year thereafter.  Plan provisions are established and may be amended only by the State of Mississippi Legislature.</w:t>
      </w:r>
    </w:p>
    <w:p w:rsidR="00054C9E" w:rsidRPr="00296AFD" w:rsidRDefault="00054C9E" w:rsidP="00A5741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054C9E" w:rsidRPr="00296AFD" w:rsidRDefault="00054C9E" w:rsidP="00A5741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sidRPr="00296AFD">
        <w:rPr>
          <w:u w:val="single"/>
        </w:rPr>
        <w:t>Contributions</w:t>
      </w:r>
      <w:r w:rsidRPr="00296AFD">
        <w:t xml:space="preserve">.  At September 30, </w:t>
      </w:r>
      <w:r w:rsidR="00F776A2">
        <w:t>2018</w:t>
      </w:r>
      <w:r w:rsidRPr="00296AFD">
        <w:t xml:space="preserve">, PERS members were required to contribute 9% of their annual covered salary, and the County is required to contribute at an actuarially determined rate.  The employer’s rate at September 30, </w:t>
      </w:r>
      <w:r w:rsidR="00F776A2">
        <w:t>2018</w:t>
      </w:r>
      <w:r w:rsidRPr="00296AFD">
        <w:t xml:space="preserve"> was 15.75% of annual covered payroll.  The contribution requirements of PERS members and employers are established and may be amended only by the State of Mississippi Legislature.  The County’s contributions (employer share only) to PERS for the years ending September 30, </w:t>
      </w:r>
      <w:r w:rsidR="00F776A2">
        <w:t>2018</w:t>
      </w:r>
      <w:r w:rsidRPr="00296AFD">
        <w:t>, 201</w:t>
      </w:r>
      <w:r w:rsidR="00F776A2">
        <w:t>7</w:t>
      </w:r>
      <w:r w:rsidRPr="00296AFD">
        <w:t xml:space="preserve"> and 201</w:t>
      </w:r>
      <w:r w:rsidR="00F776A2">
        <w:t>6</w:t>
      </w:r>
      <w:r w:rsidRPr="00296AFD">
        <w:t xml:space="preserve"> were $_____________, $_____________ and $_____________, respectively, equal to the required contributions for each year.</w:t>
      </w:r>
    </w:p>
    <w:p w:rsidR="00EB5C96" w:rsidRPr="00296AFD" w:rsidRDefault="00EB5C96" w:rsidP="00A743E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9E084D" w:rsidRPr="00296AFD" w:rsidRDefault="009E084D" w:rsidP="001708E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i/>
          <w:color w:val="FF0000"/>
        </w:rPr>
      </w:pPr>
      <w:r w:rsidRPr="00296AFD">
        <w:rPr>
          <w:bCs/>
          <w:i/>
        </w:rPr>
        <w:t>Pension Liabilities, Pension Expense, and Deferred Outflows of Resources and Deferred Inflows of Resources Related to Pensions</w:t>
      </w:r>
    </w:p>
    <w:p w:rsidR="009E084D" w:rsidRPr="00296AFD" w:rsidRDefault="009E084D" w:rsidP="001708E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p>
    <w:p w:rsidR="009E084D" w:rsidRPr="00296AFD" w:rsidRDefault="009E084D" w:rsidP="001708E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sidRPr="00296AFD">
        <w:t xml:space="preserve">At September 30, </w:t>
      </w:r>
      <w:r w:rsidR="00F776A2">
        <w:t>2018</w:t>
      </w:r>
      <w:r w:rsidRPr="00296AFD">
        <w:t>, the County reported a liability of $__________ for its proportionate share of the net pension liability.</w:t>
      </w:r>
      <w:r w:rsidR="008B0716">
        <w:t xml:space="preserve"> </w:t>
      </w:r>
      <w:r w:rsidRPr="00296AFD">
        <w:t xml:space="preserve"> The net pension liability was measured as of June 30, </w:t>
      </w:r>
      <w:r w:rsidR="00F776A2">
        <w:t>2018</w:t>
      </w:r>
      <w:r w:rsidRPr="00296AFD">
        <w:t xml:space="preserve">, and the total pension liability used to calculate the net pension liability was determined by an actuarial valuation as of that date.  The </w:t>
      </w:r>
      <w:r w:rsidR="007F0FA9" w:rsidRPr="00296AFD">
        <w:t>County</w:t>
      </w:r>
      <w:r w:rsidRPr="00296AFD">
        <w:t xml:space="preserve">’s proportion of the net pension liability was based on a projection of the </w:t>
      </w:r>
      <w:r w:rsidR="007F0FA9" w:rsidRPr="00296AFD">
        <w:t>County</w:t>
      </w:r>
      <w:r w:rsidRPr="00296AFD">
        <w:t>’s long-term share of contribution to the pension plan relative to projected contributions of all participating entities, actuarially determined.</w:t>
      </w:r>
      <w:r w:rsidR="007F0FA9" w:rsidRPr="00296AFD">
        <w:t xml:space="preserve"> </w:t>
      </w:r>
      <w:r w:rsidRPr="00296AFD">
        <w:t xml:space="preserve"> </w:t>
      </w:r>
      <w:r w:rsidR="00822EFC">
        <w:t xml:space="preserve">The County’s proportionate share used to calculate the September 30, </w:t>
      </w:r>
      <w:r w:rsidR="00F776A2">
        <w:t>2018</w:t>
      </w:r>
      <w:r w:rsidR="00822EFC">
        <w:t xml:space="preserve"> net pension liability was _____ percent, which was based on a measurement date of June 30, </w:t>
      </w:r>
      <w:r w:rsidR="00F776A2">
        <w:t>2018</w:t>
      </w:r>
      <w:r w:rsidR="00822EFC">
        <w:t xml:space="preserve">.  This was an increase/decrease of _____ </w:t>
      </w:r>
      <w:r w:rsidR="00B76D5D">
        <w:t xml:space="preserve">percent </w:t>
      </w:r>
      <w:r w:rsidR="00822EFC">
        <w:t xml:space="preserve">from its proportionate share used to </w:t>
      </w:r>
      <w:r w:rsidR="008B0716">
        <w:t>calculate the September 30, 201</w:t>
      </w:r>
      <w:r w:rsidR="00F72EB6">
        <w:t>7</w:t>
      </w:r>
      <w:r w:rsidR="00822EFC">
        <w:t xml:space="preserve"> net pension liability, which was based on a m</w:t>
      </w:r>
      <w:r w:rsidR="008B0716">
        <w:t>easurement date of June 30, 201</w:t>
      </w:r>
      <w:r w:rsidR="00F72EB6">
        <w:t>7</w:t>
      </w:r>
      <w:r w:rsidR="00822EFC">
        <w:t>.</w:t>
      </w:r>
    </w:p>
    <w:p w:rsidR="009E084D" w:rsidRPr="00296AFD" w:rsidRDefault="009E084D" w:rsidP="001708E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p>
    <w:p w:rsidR="007F0FA9" w:rsidRPr="00296AFD" w:rsidRDefault="007F0FA9" w:rsidP="007F0FA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sidRPr="00296AFD">
        <w:rPr>
          <w:color w:val="FF0000"/>
        </w:rPr>
        <w:t>(</w:t>
      </w:r>
      <w:r w:rsidRPr="00296AFD">
        <w:rPr>
          <w:b/>
          <w:color w:val="FF0000"/>
        </w:rPr>
        <w:t>Note to Preparer:</w:t>
      </w:r>
      <w:r w:rsidRPr="00296AFD">
        <w:rPr>
          <w:color w:val="FF0000"/>
        </w:rPr>
        <w:t xml:space="preserve">  If there has been a change of benefit terms that affected the measurement of the total pension liability since the prior measurement date (June 30, 201</w:t>
      </w:r>
      <w:r w:rsidR="00E3683C">
        <w:rPr>
          <w:color w:val="FF0000"/>
        </w:rPr>
        <w:t>7</w:t>
      </w:r>
      <w:r w:rsidRPr="00296AFD">
        <w:rPr>
          <w:color w:val="FF0000"/>
        </w:rPr>
        <w:t>), see GASB Statement No. 68, paragraph 80e for disclosure requirements.)</w:t>
      </w:r>
    </w:p>
    <w:p w:rsidR="007F0FA9" w:rsidRPr="00296AFD" w:rsidRDefault="007F0FA9" w:rsidP="007F0FA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7F0FA9" w:rsidRPr="00296AFD" w:rsidRDefault="007F0FA9" w:rsidP="007F0FA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sidRPr="00296AFD">
        <w:rPr>
          <w:color w:val="FF0000"/>
        </w:rPr>
        <w:t>(</w:t>
      </w:r>
      <w:r w:rsidRPr="00296AFD">
        <w:rPr>
          <w:b/>
          <w:color w:val="FF0000"/>
        </w:rPr>
        <w:t>Note to Preparer:</w:t>
      </w:r>
      <w:r w:rsidRPr="00296AFD">
        <w:rPr>
          <w:color w:val="FF0000"/>
        </w:rPr>
        <w:t xml:space="preserve">  If changes expected to have a significant effect on the measurement of the County’s proportionate share of the net pension liability had occurred between the measurement date (June 30, </w:t>
      </w:r>
      <w:r w:rsidR="00F776A2">
        <w:rPr>
          <w:color w:val="FF0000"/>
        </w:rPr>
        <w:t>2018</w:t>
      </w:r>
      <w:r w:rsidRPr="00296AFD">
        <w:rPr>
          <w:color w:val="FF0000"/>
        </w:rPr>
        <w:t xml:space="preserve">) and the reporting date (September 30, </w:t>
      </w:r>
      <w:r w:rsidR="00F776A2">
        <w:rPr>
          <w:color w:val="FF0000"/>
        </w:rPr>
        <w:t>2018</w:t>
      </w:r>
      <w:r w:rsidRPr="00296AFD">
        <w:rPr>
          <w:color w:val="FF0000"/>
        </w:rPr>
        <w:t>), the County should disclose information required by GASB 68, paragraph 80f.)</w:t>
      </w:r>
    </w:p>
    <w:p w:rsidR="007F0FA9" w:rsidRPr="00296AFD" w:rsidRDefault="007F0FA9" w:rsidP="001708E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p>
    <w:p w:rsidR="001708EE" w:rsidRPr="00296AFD" w:rsidRDefault="001708EE" w:rsidP="001708E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sidRPr="00296AFD">
        <w:t xml:space="preserve">For the year ended September 30, </w:t>
      </w:r>
      <w:r w:rsidR="00F776A2">
        <w:t>2018</w:t>
      </w:r>
      <w:r w:rsidRPr="00296AFD">
        <w:t xml:space="preserve">, the County recognized pension expense of $____________.  At September 30, </w:t>
      </w:r>
      <w:r w:rsidR="00F776A2">
        <w:t>2018</w:t>
      </w:r>
      <w:r w:rsidRPr="00296AFD">
        <w:t>, the County reported deferred outflows of resources and deferred inflows of resources related to pensions from the following sources:</w:t>
      </w:r>
    </w:p>
    <w:p w:rsidR="001708EE" w:rsidRPr="00822EFC" w:rsidRDefault="001708EE" w:rsidP="001708E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p>
    <w:bookmarkStart w:id="222" w:name="_MON_1520919090"/>
    <w:bookmarkEnd w:id="222"/>
    <w:p w:rsidR="001708EE" w:rsidRPr="00822EFC" w:rsidRDefault="00384F23" w:rsidP="001708E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sidRPr="00822EFC">
        <w:rPr>
          <w:rFonts w:ascii="Arial" w:hAnsi="Arial" w:cs="Arial"/>
        </w:rPr>
        <w:object w:dxaOrig="9488" w:dyaOrig="3542">
          <v:shape id="_x0000_i1051" type="#_x0000_t75" style="width:457.8pt;height:188.45pt" o:ole="">
            <v:imagedata r:id="rId71" o:title=""/>
          </v:shape>
          <o:OLEObject Type="Embed" ProgID="Excel.Sheet.12" ShapeID="_x0000_i1051" DrawAspect="Content" ObjectID="_1637664567" r:id="rId72"/>
        </w:object>
      </w:r>
    </w:p>
    <w:p w:rsidR="001708EE" w:rsidRPr="00822EFC" w:rsidRDefault="001708EE" w:rsidP="001708E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p>
    <w:p w:rsidR="001708EE" w:rsidRPr="00822EFC" w:rsidRDefault="0095713A" w:rsidP="001708E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sidRPr="00822EFC">
        <w:t>$__________ reported as deferred outflows of resources related to pensions resulting from County contributions subsequent to the measurement date will be recognized as a reduction to the net pension liability in t</w:t>
      </w:r>
      <w:r w:rsidR="00822EFC">
        <w:t>he year ended September 30, 201</w:t>
      </w:r>
      <w:r w:rsidR="00E3683C">
        <w:t>9</w:t>
      </w:r>
      <w:r w:rsidRPr="00822EFC">
        <w:t>.  Other amounts reported as deferred outflows of resources and deferred inflows of resources related to pensions will be recognized in pension expense as follows:</w:t>
      </w:r>
    </w:p>
    <w:p w:rsidR="0095713A" w:rsidRPr="00822EFC" w:rsidRDefault="0095713A" w:rsidP="001708E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bookmarkStart w:id="223" w:name="_MON_1547361727"/>
    <w:bookmarkEnd w:id="223"/>
    <w:p w:rsidR="0095713A" w:rsidRPr="00822EFC" w:rsidRDefault="00384F23" w:rsidP="001708E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822EFC">
        <w:rPr>
          <w:rFonts w:ascii="Arial" w:hAnsi="Arial" w:cs="Arial"/>
        </w:rPr>
        <w:object w:dxaOrig="9567" w:dyaOrig="2610">
          <v:shape id="_x0000_i1052" type="#_x0000_t75" style="width:467.85pt;height:139.65pt" o:ole="">
            <v:imagedata r:id="rId73" o:title=""/>
          </v:shape>
          <o:OLEObject Type="Embed" ProgID="Excel.Sheet.12" ShapeID="_x0000_i1052" DrawAspect="Content" ObjectID="_1637664568" r:id="rId74"/>
        </w:object>
      </w:r>
    </w:p>
    <w:p w:rsidR="00886D7B" w:rsidRPr="00822EFC" w:rsidRDefault="00886D7B" w:rsidP="001708E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886D7B" w:rsidRPr="00822EFC" w:rsidRDefault="0029738A" w:rsidP="001708E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sidRPr="00822EFC">
        <w:rPr>
          <w:u w:val="single"/>
        </w:rPr>
        <w:t>Actuarial A</w:t>
      </w:r>
      <w:r w:rsidR="00886D7B" w:rsidRPr="00822EFC">
        <w:rPr>
          <w:u w:val="single"/>
        </w:rPr>
        <w:t>ssumptions</w:t>
      </w:r>
      <w:r w:rsidR="00886D7B" w:rsidRPr="00822EFC">
        <w:t xml:space="preserve">.  The total pension liability in the June 30, </w:t>
      </w:r>
      <w:r w:rsidR="00F776A2">
        <w:t>2018</w:t>
      </w:r>
      <w:r w:rsidR="00886D7B" w:rsidRPr="00822EFC">
        <w:t xml:space="preserve"> actuarial valuation was determined using the following actuarial assumptions, applied to all periods in the measurement:</w:t>
      </w:r>
    </w:p>
    <w:p w:rsidR="00886D7B" w:rsidRPr="00822EFC" w:rsidRDefault="00886D7B" w:rsidP="001708E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886D7B" w:rsidRPr="00822EFC" w:rsidRDefault="00886D7B" w:rsidP="00886D7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ight="1440"/>
        <w:jc w:val="both"/>
      </w:pPr>
      <w:r w:rsidRPr="00822EFC">
        <w:t>Inflation</w:t>
      </w:r>
      <w:r w:rsidRPr="00822EFC">
        <w:tab/>
      </w:r>
      <w:r w:rsidRPr="00822EFC">
        <w:tab/>
      </w:r>
      <w:r w:rsidRPr="00822EFC">
        <w:tab/>
      </w:r>
      <w:r w:rsidRPr="00822EFC">
        <w:tab/>
        <w:t>________ percent</w:t>
      </w:r>
    </w:p>
    <w:p w:rsidR="00886D7B" w:rsidRPr="00822EFC" w:rsidRDefault="00886D7B" w:rsidP="00886D7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ight="1440"/>
        <w:jc w:val="both"/>
      </w:pPr>
    </w:p>
    <w:p w:rsidR="00886D7B" w:rsidRPr="00822EFC" w:rsidRDefault="00886D7B" w:rsidP="00886D7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ight="1440"/>
        <w:jc w:val="both"/>
      </w:pPr>
      <w:r w:rsidRPr="00822EFC">
        <w:t>Salary increases</w:t>
      </w:r>
      <w:r w:rsidRPr="00822EFC">
        <w:tab/>
      </w:r>
      <w:r w:rsidRPr="00822EFC">
        <w:tab/>
      </w:r>
      <w:r w:rsidRPr="00822EFC">
        <w:tab/>
        <w:t>________ - ________ percent, including inflation</w:t>
      </w:r>
    </w:p>
    <w:p w:rsidR="00886D7B" w:rsidRPr="00822EFC" w:rsidRDefault="00886D7B" w:rsidP="00886D7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right="1440"/>
        <w:jc w:val="both"/>
      </w:pPr>
    </w:p>
    <w:p w:rsidR="00886D7B" w:rsidRPr="00822EFC" w:rsidRDefault="00886D7B" w:rsidP="00886D7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4320" w:right="1440" w:hanging="2880"/>
        <w:jc w:val="both"/>
      </w:pPr>
      <w:r w:rsidRPr="00822EFC">
        <w:t>Investment rate of return</w:t>
      </w:r>
      <w:r w:rsidRPr="00822EFC">
        <w:tab/>
      </w:r>
      <w:r w:rsidRPr="00822EFC">
        <w:tab/>
        <w:t>________ percent, net of pension plan investment   expense, including inflation</w:t>
      </w:r>
    </w:p>
    <w:p w:rsidR="00886D7B" w:rsidRPr="00822EFC" w:rsidRDefault="00886D7B" w:rsidP="00886D7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880" w:hanging="2880"/>
        <w:jc w:val="both"/>
      </w:pPr>
    </w:p>
    <w:p w:rsidR="00886D7B" w:rsidRPr="00822EFC" w:rsidRDefault="00886D7B" w:rsidP="00886D7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sidRPr="00822EFC">
        <w:rPr>
          <w:color w:val="FF0000"/>
        </w:rPr>
        <w:t>(</w:t>
      </w:r>
      <w:r w:rsidRPr="00822EFC">
        <w:rPr>
          <w:b/>
          <w:color w:val="FF0000"/>
        </w:rPr>
        <w:t>Note to Preparer:</w:t>
      </w:r>
      <w:r w:rsidRPr="00822EFC">
        <w:rPr>
          <w:color w:val="FF0000"/>
        </w:rPr>
        <w:t xml:space="preserve">  If different rates are assumed for different periods, information about what rates were applied to the different periods of measurement is required to be disclosed.  (GASB 68, paragraph 77))</w:t>
      </w:r>
    </w:p>
    <w:p w:rsidR="00886D7B" w:rsidRPr="00822EFC" w:rsidRDefault="00886D7B" w:rsidP="00886D7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B83F11" w:rsidRPr="00B83F11" w:rsidRDefault="00B83F11" w:rsidP="00886D7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b/>
          <w:color w:val="FF0000"/>
        </w:rPr>
      </w:pPr>
      <w:r>
        <w:rPr>
          <w:b/>
          <w:color w:val="FF0000"/>
        </w:rPr>
        <w:t>Note: The information on this page will need to be updated when the new report is issued by PERS.</w:t>
      </w:r>
    </w:p>
    <w:p w:rsidR="00B83F11" w:rsidRDefault="00B83F11" w:rsidP="00886D7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886D7B" w:rsidRPr="00822EFC" w:rsidRDefault="00886D7B" w:rsidP="00886D7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sidRPr="00822EFC">
        <w:t>Mortality rates were based on the RP-20</w:t>
      </w:r>
      <w:r w:rsidR="00822EFC">
        <w:t>14</w:t>
      </w:r>
      <w:r w:rsidRPr="00822EFC">
        <w:t xml:space="preserve"> </w:t>
      </w:r>
      <w:r w:rsidR="00822EFC">
        <w:t xml:space="preserve">Healthy Annuitant Blue Collar Table Projected with Scale BB to </w:t>
      </w:r>
      <w:r w:rsidR="00791F2B">
        <w:t>20</w:t>
      </w:r>
      <w:r w:rsidR="00FC25CF">
        <w:t>22</w:t>
      </w:r>
      <w:r w:rsidR="00822EFC">
        <w:t>, with males rates set forward one year.</w:t>
      </w:r>
    </w:p>
    <w:p w:rsidR="007041DF" w:rsidRPr="00822EFC" w:rsidRDefault="007041DF" w:rsidP="00886D7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7041DF" w:rsidRPr="00822EFC" w:rsidRDefault="007041DF" w:rsidP="00886D7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sidRPr="00822EFC">
        <w:t xml:space="preserve">The actuarial assumptions used in the June 30, </w:t>
      </w:r>
      <w:r w:rsidR="00F776A2">
        <w:t>2018</w:t>
      </w:r>
      <w:r w:rsidRPr="00822EFC">
        <w:t xml:space="preserve"> valuation were based on the results of an actuarial experience study for the period July 1, 201</w:t>
      </w:r>
      <w:r w:rsidR="00FC25CF">
        <w:t>2</w:t>
      </w:r>
      <w:r w:rsidRPr="00822EFC">
        <w:t xml:space="preserve"> to June 30, 201</w:t>
      </w:r>
      <w:r w:rsidR="00FC25CF">
        <w:t>6</w:t>
      </w:r>
      <w:r w:rsidRPr="00822EFC">
        <w:t>.  The experience report is dated</w:t>
      </w:r>
      <w:r w:rsidR="00FC25CF">
        <w:t xml:space="preserve"> April 18, </w:t>
      </w:r>
      <w:r w:rsidR="00F776A2">
        <w:t>201</w:t>
      </w:r>
      <w:r w:rsidR="00BD23D0">
        <w:t>7</w:t>
      </w:r>
      <w:r w:rsidRPr="00822EFC">
        <w:t>.</w:t>
      </w:r>
    </w:p>
    <w:p w:rsidR="007041DF" w:rsidRPr="00822EFC" w:rsidRDefault="007041DF" w:rsidP="007041D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7041DF" w:rsidRPr="00822EFC" w:rsidRDefault="007041DF" w:rsidP="007041D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sidRPr="00822EFC">
        <w:t>The long-term expected rate of return on pension plan investments was determined using a log-normal distribution analysis in which best-estimate ranges of expected future real rates of return (expected nominal returns, net of pension plan investment expense and the assumed rate of inflation) are developed for each major asset class.  These ranges a</w:t>
      </w:r>
      <w:r w:rsidR="00822EFC">
        <w:t>r</w:t>
      </w:r>
      <w:r w:rsidRPr="00822EFC">
        <w:t>e combined to produce the long-term expected rate of return by weighting the expected future real rates of return by the target asset allocation percentage and by adding expected inflation.</w:t>
      </w:r>
    </w:p>
    <w:p w:rsidR="007041DF" w:rsidRPr="00822EFC" w:rsidRDefault="007041DF" w:rsidP="007041D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7041DF" w:rsidRPr="00822EFC" w:rsidRDefault="007041DF" w:rsidP="007041D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sidRPr="00822EFC">
        <w:t xml:space="preserve">The target asset allocation and best estimates of arithmetic real rates of return for each major asset class as of June 30, </w:t>
      </w:r>
      <w:r w:rsidR="00F776A2">
        <w:t>2018</w:t>
      </w:r>
      <w:r w:rsidRPr="00822EFC">
        <w:t>, are summarized in the following table:</w:t>
      </w:r>
    </w:p>
    <w:p w:rsidR="007041DF" w:rsidRPr="00822EFC" w:rsidRDefault="007041DF" w:rsidP="007041D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bookmarkStart w:id="224" w:name="_MON_1520921505"/>
    <w:bookmarkEnd w:id="224"/>
    <w:p w:rsidR="007041DF" w:rsidRPr="00822EFC" w:rsidRDefault="00376290" w:rsidP="007041D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center"/>
      </w:pPr>
      <w:r w:rsidRPr="00822EFC">
        <w:rPr>
          <w:rFonts w:ascii="Arial" w:hAnsi="Arial" w:cs="Arial"/>
        </w:rPr>
        <w:object w:dxaOrig="7842" w:dyaOrig="3755">
          <v:shape id="_x0000_i1083" type="#_x0000_t75" style="width:390.55pt;height:188.15pt" o:ole="">
            <v:imagedata r:id="rId75" o:title=""/>
          </v:shape>
          <o:OLEObject Type="Embed" ProgID="Excel.Sheet.12" ShapeID="_x0000_i1083" DrawAspect="Content" ObjectID="_1637664569" r:id="rId76"/>
        </w:object>
      </w:r>
    </w:p>
    <w:p w:rsidR="007041DF" w:rsidRPr="00822EFC" w:rsidRDefault="007041DF" w:rsidP="007041D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29738A" w:rsidRPr="00822EFC" w:rsidRDefault="0029738A" w:rsidP="0029738A">
      <w:pPr>
        <w:autoSpaceDE w:val="0"/>
        <w:autoSpaceDN w:val="0"/>
        <w:adjustRightInd w:val="0"/>
        <w:ind w:left="720"/>
        <w:jc w:val="both"/>
        <w:rPr>
          <w:color w:val="000000"/>
        </w:rPr>
      </w:pPr>
      <w:r w:rsidRPr="00822EFC">
        <w:rPr>
          <w:iCs/>
          <w:color w:val="000000"/>
          <w:u w:val="single"/>
        </w:rPr>
        <w:t>Discount Rate</w:t>
      </w:r>
      <w:r w:rsidRPr="00822EFC">
        <w:rPr>
          <w:iCs/>
          <w:color w:val="000000"/>
        </w:rPr>
        <w:t xml:space="preserve">.  </w:t>
      </w:r>
      <w:r w:rsidRPr="00822EFC">
        <w:rPr>
          <w:color w:val="000000"/>
        </w:rPr>
        <w:t xml:space="preserve">The discount rate used to measure the total pension liability was </w:t>
      </w:r>
      <w:r w:rsidR="00A351CF" w:rsidRPr="00822EFC">
        <w:rPr>
          <w:color w:val="000000"/>
        </w:rPr>
        <w:t>7.75</w:t>
      </w:r>
      <w:r w:rsidR="00563D39" w:rsidRPr="00822EFC">
        <w:rPr>
          <w:color w:val="000000"/>
        </w:rPr>
        <w:t xml:space="preserve"> percent, </w:t>
      </w:r>
      <w:r w:rsidR="00563D39" w:rsidRPr="00822EFC">
        <w:rPr>
          <w:strike/>
          <w:color w:val="000000"/>
        </w:rPr>
        <w:t>a(n) increase/decrease of ____ percentage points since the prior measurement date</w:t>
      </w:r>
      <w:r w:rsidR="00563D39" w:rsidRPr="00822EFC">
        <w:rPr>
          <w:color w:val="000000"/>
        </w:rPr>
        <w:t>.</w:t>
      </w:r>
      <w:r w:rsidRPr="00822EFC">
        <w:rPr>
          <w:color w:val="000000"/>
        </w:rPr>
        <w:t xml:space="preserve">  The projection of cash flows used to determine the discount rate assumed that plan member contributions will be made a</w:t>
      </w:r>
      <w:r w:rsidR="00563D39" w:rsidRPr="00822EFC">
        <w:rPr>
          <w:color w:val="000000"/>
        </w:rPr>
        <w:t>t the current contribution rate</w:t>
      </w:r>
      <w:r w:rsidR="00A351CF" w:rsidRPr="00822EFC">
        <w:rPr>
          <w:color w:val="000000"/>
        </w:rPr>
        <w:t xml:space="preserve"> </w:t>
      </w:r>
      <w:r w:rsidR="00563D39" w:rsidRPr="00822EFC">
        <w:rPr>
          <w:color w:val="000000"/>
        </w:rPr>
        <w:t xml:space="preserve">(9.00%) </w:t>
      </w:r>
      <w:r w:rsidR="00A351CF" w:rsidRPr="00822EFC">
        <w:rPr>
          <w:color w:val="000000"/>
        </w:rPr>
        <w:t>and that e</w:t>
      </w:r>
      <w:r w:rsidRPr="00822EFC">
        <w:rPr>
          <w:color w:val="000000"/>
        </w:rPr>
        <w:t xml:space="preserve">mployer contributions will be made at </w:t>
      </w:r>
      <w:r w:rsidR="00563D39" w:rsidRPr="00822EFC">
        <w:rPr>
          <w:color w:val="000000"/>
        </w:rPr>
        <w:t>the current employer contribution rate (15.75%)</w:t>
      </w:r>
      <w:r w:rsidRPr="00822EFC">
        <w:rPr>
          <w:color w:val="000000"/>
        </w:rPr>
        <w:t>.  Based on those assumptions, the pension plan’s fiduciary net position was projected to be available to make all projected future benefit payments of current plan</w:t>
      </w:r>
      <w:r w:rsidR="00563D39" w:rsidRPr="00822EFC">
        <w:rPr>
          <w:color w:val="000000"/>
        </w:rPr>
        <w:t xml:space="preserve"> members</w:t>
      </w:r>
      <w:r w:rsidRPr="00822EFC">
        <w:rPr>
          <w:color w:val="000000"/>
        </w:rPr>
        <w:t xml:space="preserve">.  Therefore, the long-term expected rate of return on pension plan investments was applied to all periods of projected benefit payments to determine the total pension liability. </w:t>
      </w:r>
    </w:p>
    <w:p w:rsidR="0029738A" w:rsidRPr="00822EFC" w:rsidRDefault="0029738A" w:rsidP="0029738A">
      <w:pPr>
        <w:autoSpaceDE w:val="0"/>
        <w:autoSpaceDN w:val="0"/>
        <w:adjustRightInd w:val="0"/>
        <w:ind w:left="720"/>
        <w:jc w:val="both"/>
        <w:rPr>
          <w:color w:val="000000"/>
        </w:rPr>
      </w:pPr>
    </w:p>
    <w:p w:rsidR="0029738A" w:rsidRPr="00822EFC" w:rsidRDefault="0029738A" w:rsidP="0029738A">
      <w:pPr>
        <w:autoSpaceDE w:val="0"/>
        <w:autoSpaceDN w:val="0"/>
        <w:adjustRightInd w:val="0"/>
        <w:ind w:left="720"/>
        <w:jc w:val="both"/>
        <w:rPr>
          <w:color w:val="FF0000"/>
        </w:rPr>
      </w:pPr>
      <w:r w:rsidRPr="00822EFC">
        <w:rPr>
          <w:color w:val="FF0000"/>
        </w:rPr>
        <w:t>(</w:t>
      </w:r>
      <w:r w:rsidRPr="00822EFC">
        <w:rPr>
          <w:b/>
          <w:color w:val="FF0000"/>
        </w:rPr>
        <w:t>Note to Preparer:</w:t>
      </w:r>
      <w:r w:rsidRPr="00822EFC">
        <w:rPr>
          <w:color w:val="FF0000"/>
        </w:rPr>
        <w:t xml:space="preserve">  If there has been a change in the discount rate since the prior measurement date, see GASB 68, paragraph 78a for disclosure requirements.)</w:t>
      </w:r>
    </w:p>
    <w:p w:rsidR="0029738A" w:rsidRPr="00822EFC" w:rsidRDefault="0029738A" w:rsidP="0029738A">
      <w:pPr>
        <w:autoSpaceDE w:val="0"/>
        <w:autoSpaceDN w:val="0"/>
        <w:adjustRightInd w:val="0"/>
        <w:ind w:left="720"/>
        <w:jc w:val="both"/>
      </w:pPr>
    </w:p>
    <w:p w:rsidR="0029738A" w:rsidRPr="00822EFC" w:rsidRDefault="0029738A" w:rsidP="0029738A">
      <w:pPr>
        <w:autoSpaceDE w:val="0"/>
        <w:autoSpaceDN w:val="0"/>
        <w:adjustRightInd w:val="0"/>
        <w:ind w:left="720"/>
        <w:jc w:val="both"/>
      </w:pPr>
      <w:r w:rsidRPr="00822EFC">
        <w:rPr>
          <w:u w:val="single"/>
        </w:rPr>
        <w:t>Sensitivity to the County’s Proportionate Share of the Net Pension Liability to Changes in the Discount Rate</w:t>
      </w:r>
      <w:r w:rsidRPr="00822EFC">
        <w:t xml:space="preserve">.  The following presents the </w:t>
      </w:r>
      <w:r w:rsidR="00563D39" w:rsidRPr="00822EFC">
        <w:t>County</w:t>
      </w:r>
      <w:r w:rsidRPr="00822EFC">
        <w:t xml:space="preserve">’s proportionate share of the net pension liability calculated using the discount rate of </w:t>
      </w:r>
      <w:r w:rsidR="00563D39" w:rsidRPr="00822EFC">
        <w:t>7.75</w:t>
      </w:r>
      <w:r w:rsidRPr="00822EFC">
        <w:t xml:space="preserve"> percent, as well as what the </w:t>
      </w:r>
      <w:r w:rsidR="00563D39" w:rsidRPr="00822EFC">
        <w:t>County</w:t>
      </w:r>
      <w:r w:rsidRPr="00822EFC">
        <w:t>’s proportionate share of the net pension liability would be if it were calculated using a discount rate tha</w:t>
      </w:r>
      <w:r w:rsidR="00563D39" w:rsidRPr="00822EFC">
        <w:t>t is 1-percentage-point lower (6.75</w:t>
      </w:r>
      <w:r w:rsidR="00822EFC">
        <w:t xml:space="preserve"> percent) or 1-</w:t>
      </w:r>
      <w:r w:rsidRPr="00822EFC">
        <w:t>percentage-point higher (</w:t>
      </w:r>
      <w:r w:rsidR="00563D39" w:rsidRPr="00822EFC">
        <w:t>8.75</w:t>
      </w:r>
      <w:r w:rsidRPr="00822EFC">
        <w:t xml:space="preserve"> percent) than the current rate:</w:t>
      </w:r>
    </w:p>
    <w:bookmarkStart w:id="225" w:name="_MON_1520921973"/>
    <w:bookmarkEnd w:id="225"/>
    <w:p w:rsidR="0029738A" w:rsidRPr="00822EFC" w:rsidRDefault="009F5A58" w:rsidP="0029738A">
      <w:pPr>
        <w:autoSpaceDE w:val="0"/>
        <w:autoSpaceDN w:val="0"/>
        <w:adjustRightInd w:val="0"/>
        <w:ind w:left="720"/>
        <w:jc w:val="both"/>
      </w:pPr>
      <w:r w:rsidRPr="00822EFC">
        <w:rPr>
          <w:rFonts w:ascii="Arial" w:hAnsi="Arial" w:cs="Arial"/>
        </w:rPr>
        <w:object w:dxaOrig="8824" w:dyaOrig="1996">
          <v:shape id="_x0000_i1054" type="#_x0000_t75" style="width:433.7pt;height:105.2pt" o:ole="">
            <v:imagedata r:id="rId77" o:title=""/>
          </v:shape>
          <o:OLEObject Type="Embed" ProgID="Excel.Sheet.12" ShapeID="_x0000_i1054" DrawAspect="Content" ObjectID="_1637664570" r:id="rId78"/>
        </w:object>
      </w:r>
    </w:p>
    <w:p w:rsidR="0029738A" w:rsidRPr="00822EFC" w:rsidRDefault="0029738A" w:rsidP="0029738A">
      <w:pPr>
        <w:autoSpaceDE w:val="0"/>
        <w:autoSpaceDN w:val="0"/>
        <w:adjustRightInd w:val="0"/>
        <w:ind w:left="720"/>
        <w:jc w:val="both"/>
      </w:pPr>
    </w:p>
    <w:p w:rsidR="0095713A" w:rsidRPr="00822EFC" w:rsidRDefault="0029738A" w:rsidP="001708E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sidRPr="00822EFC">
        <w:rPr>
          <w:color w:val="FF0000"/>
        </w:rPr>
        <w:t>(</w:t>
      </w:r>
      <w:r w:rsidRPr="00822EFC">
        <w:rPr>
          <w:b/>
          <w:color w:val="FF0000"/>
        </w:rPr>
        <w:t>Note to Preparer:</w:t>
      </w:r>
      <w:r w:rsidRPr="00822EFC">
        <w:rPr>
          <w:color w:val="FF0000"/>
        </w:rPr>
        <w:t xml:space="preserve">  The amounts for the table above will be computed by applying the County’s allocation percentage to the amounts reported in the corresponding table in the </w:t>
      </w:r>
      <w:r w:rsidRPr="00822EFC">
        <w:rPr>
          <w:i/>
          <w:color w:val="FF0000"/>
        </w:rPr>
        <w:t xml:space="preserve">Actuary’s </w:t>
      </w:r>
      <w:r w:rsidR="00F776A2">
        <w:rPr>
          <w:i/>
          <w:color w:val="FF0000"/>
        </w:rPr>
        <w:t>2018</w:t>
      </w:r>
      <w:r w:rsidRPr="00822EFC">
        <w:rPr>
          <w:i/>
          <w:color w:val="FF0000"/>
        </w:rPr>
        <w:t xml:space="preserve"> GASB 68 Report for PERS</w:t>
      </w:r>
      <w:r w:rsidRPr="00822EFC">
        <w:rPr>
          <w:color w:val="FF0000"/>
        </w:rPr>
        <w:t xml:space="preserve"> available at www.pers.ms.gov.  (This table was on page </w:t>
      </w:r>
      <w:r w:rsidR="00822EFC">
        <w:rPr>
          <w:color w:val="FF0000"/>
        </w:rPr>
        <w:t>8</w:t>
      </w:r>
      <w:r w:rsidRPr="00822EFC">
        <w:rPr>
          <w:color w:val="FF0000"/>
        </w:rPr>
        <w:t xml:space="preserve"> of the </w:t>
      </w:r>
      <w:r w:rsidR="00F776A2">
        <w:rPr>
          <w:color w:val="FF0000"/>
        </w:rPr>
        <w:t>2018</w:t>
      </w:r>
      <w:r w:rsidRPr="00822EFC">
        <w:rPr>
          <w:color w:val="FF0000"/>
        </w:rPr>
        <w:t xml:space="preserve"> report.))</w:t>
      </w:r>
    </w:p>
    <w:p w:rsidR="0029738A" w:rsidRPr="00822EFC" w:rsidRDefault="0029738A" w:rsidP="001708E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p>
    <w:p w:rsidR="0029738A" w:rsidRPr="0029738A" w:rsidRDefault="0029738A" w:rsidP="001708E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sidRPr="00822EFC">
        <w:rPr>
          <w:u w:val="single"/>
        </w:rPr>
        <w:t>Pension Plan Fiduciary Net Position</w:t>
      </w:r>
      <w:r w:rsidRPr="00822EFC">
        <w:t>.  Detailed information about the pension plan’s fiduciary net position is available in the separately issued PERS financial report.</w:t>
      </w:r>
    </w:p>
    <w:p w:rsidR="0095713A" w:rsidRDefault="0095713A" w:rsidP="001708E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p>
    <w:p w:rsidR="00A743ED" w:rsidRPr="00EB5C96" w:rsidRDefault="00EB5C96" w:rsidP="005F42A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jc w:val="both"/>
        <w:rPr>
          <w:rFonts w:ascii="Arial" w:hAnsi="Arial" w:cs="Arial"/>
        </w:rPr>
      </w:pPr>
      <w:r>
        <w:rPr>
          <w:sz w:val="20"/>
        </w:rPr>
        <w:t>Long-term Debt.</w:t>
      </w:r>
    </w:p>
    <w:p w:rsidR="00EB5C96" w:rsidRPr="00EB5C96" w:rsidRDefault="00EB5C96" w:rsidP="00EB5C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Pr>
          <w:rFonts w:ascii="Arial" w:hAnsi="Arial" w:cs="Arial"/>
        </w:rPr>
        <w:tab/>
      </w:r>
      <w:r w:rsidRPr="00EB5C96">
        <w:rPr>
          <w:color w:val="FF0000"/>
        </w:rPr>
        <w:t>(</w:t>
      </w:r>
      <w:r>
        <w:rPr>
          <w:b/>
          <w:color w:val="FF0000"/>
        </w:rPr>
        <w:t>Note to Preparer:</w:t>
      </w:r>
      <w:r w:rsidRPr="00EB5C96">
        <w:rPr>
          <w:color w:val="FF0000"/>
        </w:rPr>
        <w:t xml:space="preserve">  Interest rates should include 2 decimal places, </w:t>
      </w:r>
      <w:r>
        <w:rPr>
          <w:color w:val="FF0000"/>
        </w:rPr>
        <w:t xml:space="preserve">for </w:t>
      </w:r>
      <w:r w:rsidRPr="00EB5C96">
        <w:rPr>
          <w:color w:val="FF0000"/>
        </w:rPr>
        <w:t>example 2.00, 2.25, 2.10</w:t>
      </w:r>
      <w:r>
        <w:rPr>
          <w:color w:val="FF0000"/>
        </w:rPr>
        <w:t>.</w:t>
      </w:r>
      <w:r w:rsidRPr="00EB5C96">
        <w:rPr>
          <w:color w:val="FF0000"/>
        </w:rPr>
        <w:t>)</w:t>
      </w:r>
    </w:p>
    <w:p w:rsidR="00EB5C96" w:rsidRDefault="00EB5C96" w:rsidP="00EB5C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1E296E" w:rsidRDefault="00EB5C96" w:rsidP="00EB5C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Debt outstanding as of September 30, </w:t>
      </w:r>
      <w:r w:rsidR="00F776A2">
        <w:t>2018</w:t>
      </w:r>
      <w:r>
        <w:t>, consisted of the following:</w:t>
      </w:r>
    </w:p>
    <w:bookmarkStart w:id="226" w:name="_MON_1520343424"/>
    <w:bookmarkEnd w:id="226"/>
    <w:p w:rsidR="00EB5C96" w:rsidRDefault="00384F23"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B30DEA">
        <w:rPr>
          <w:rFonts w:ascii="Arial" w:hAnsi="Arial" w:cs="Arial"/>
        </w:rPr>
        <w:object w:dxaOrig="9346" w:dyaOrig="10578">
          <v:shape id="_x0000_i1055" type="#_x0000_t75" style="width:458.4pt;height:561.7pt" o:ole="">
            <v:imagedata r:id="rId79" o:title=""/>
          </v:shape>
          <o:OLEObject Type="Embed" ProgID="Excel.Sheet.12" ShapeID="_x0000_i1055" DrawAspect="Content" ObjectID="_1637664571" r:id="rId80"/>
        </w:object>
      </w:r>
    </w:p>
    <w:p w:rsidR="00EB5C96" w:rsidRDefault="00EB5C96" w:rsidP="00EB5C9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bookmarkStart w:id="227" w:name="_MON_1520344341"/>
    <w:bookmarkEnd w:id="227"/>
    <w:p w:rsidR="001E296E" w:rsidRDefault="001E296E"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B30DEA">
        <w:rPr>
          <w:rFonts w:ascii="Arial" w:hAnsi="Arial" w:cs="Arial"/>
        </w:rPr>
        <w:object w:dxaOrig="9346" w:dyaOrig="10575">
          <v:shape id="_x0000_i1056" type="#_x0000_t75" style="width:458.4pt;height:561.55pt" o:ole="">
            <v:imagedata r:id="rId81" o:title=""/>
          </v:shape>
          <o:OLEObject Type="Embed" ProgID="Excel.Sheet.12" ShapeID="_x0000_i1056" DrawAspect="Content" ObjectID="_1637664572" r:id="rId82"/>
        </w:object>
      </w:r>
    </w:p>
    <w:p w:rsidR="001E296E" w:rsidRDefault="001E296E"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1E296E" w:rsidRPr="001E296E" w:rsidRDefault="001E296E" w:rsidP="001E296E">
      <w:pPr>
        <w:ind w:left="720"/>
        <w:jc w:val="both"/>
        <w:rPr>
          <w:color w:val="FF0000"/>
        </w:rPr>
      </w:pPr>
      <w:r w:rsidRPr="001E296E">
        <w:rPr>
          <w:color w:val="FF0000"/>
        </w:rPr>
        <w:t>(</w:t>
      </w:r>
      <w:r>
        <w:rPr>
          <w:b/>
          <w:color w:val="FF0000"/>
        </w:rPr>
        <w:t>Note to Preparer:</w:t>
      </w:r>
      <w:r w:rsidRPr="001E296E">
        <w:rPr>
          <w:color w:val="FF0000"/>
        </w:rPr>
        <w:t xml:space="preserve">  If a government pledges future revenues to directly collateralize or secure its debt or indirectly collateralize or secure debt of a component unit, certain disclosures are required.  For each period in which debt </w:t>
      </w:r>
      <w:r w:rsidRPr="001E296E">
        <w:rPr>
          <w:color w:val="FF0000"/>
        </w:rPr>
        <w:lastRenderedPageBreak/>
        <w:t>secured by a pledge of future revenues is outstanding, GASB No. 48, paragraph 21 requires governments to disclose the following</w:t>
      </w:r>
      <w:r>
        <w:rPr>
          <w:color w:val="FF0000"/>
        </w:rPr>
        <w:t>:)</w:t>
      </w:r>
    </w:p>
    <w:p w:rsidR="001E296E" w:rsidRDefault="001E296E" w:rsidP="001E296E">
      <w:pPr>
        <w:pStyle w:val="ListParagraph"/>
        <w:numPr>
          <w:ilvl w:val="0"/>
          <w:numId w:val="27"/>
        </w:numPr>
        <w:jc w:val="both"/>
        <w:rPr>
          <w:strike/>
          <w:sz w:val="20"/>
          <w:szCs w:val="20"/>
        </w:rPr>
      </w:pPr>
      <w:r>
        <w:rPr>
          <w:strike/>
          <w:sz w:val="20"/>
          <w:szCs w:val="20"/>
        </w:rPr>
        <w:t>The specific revenue pledged and the approximate amount of the pledge.  The approximate amount is generally equal to remaining principal and interest payments on the debt.</w:t>
      </w:r>
    </w:p>
    <w:p w:rsidR="001E296E" w:rsidRDefault="001E296E" w:rsidP="001E296E">
      <w:pPr>
        <w:pStyle w:val="ListParagraph"/>
        <w:numPr>
          <w:ilvl w:val="0"/>
          <w:numId w:val="27"/>
        </w:numPr>
        <w:jc w:val="both"/>
        <w:rPr>
          <w:strike/>
          <w:sz w:val="20"/>
          <w:szCs w:val="20"/>
        </w:rPr>
      </w:pPr>
      <w:r>
        <w:rPr>
          <w:strike/>
          <w:sz w:val="20"/>
          <w:szCs w:val="20"/>
        </w:rPr>
        <w:t>Identity of and the general purpose for which the secured debt was issued.</w:t>
      </w:r>
    </w:p>
    <w:p w:rsidR="001E296E" w:rsidRDefault="001E296E" w:rsidP="001E296E">
      <w:pPr>
        <w:pStyle w:val="ListParagraph"/>
        <w:numPr>
          <w:ilvl w:val="0"/>
          <w:numId w:val="27"/>
        </w:numPr>
        <w:jc w:val="both"/>
        <w:rPr>
          <w:strike/>
          <w:sz w:val="20"/>
          <w:szCs w:val="20"/>
        </w:rPr>
      </w:pPr>
      <w:r>
        <w:rPr>
          <w:strike/>
          <w:sz w:val="20"/>
          <w:szCs w:val="20"/>
        </w:rPr>
        <w:t>The period during which the pledged revenue will not be available for other purposes.</w:t>
      </w:r>
    </w:p>
    <w:p w:rsidR="001E296E" w:rsidRDefault="001E296E" w:rsidP="001E296E">
      <w:pPr>
        <w:pStyle w:val="ListParagraph"/>
        <w:numPr>
          <w:ilvl w:val="0"/>
          <w:numId w:val="27"/>
        </w:numPr>
        <w:jc w:val="both"/>
        <w:rPr>
          <w:strike/>
          <w:sz w:val="20"/>
          <w:szCs w:val="20"/>
        </w:rPr>
      </w:pPr>
      <w:r>
        <w:rPr>
          <w:strike/>
          <w:sz w:val="20"/>
          <w:szCs w:val="20"/>
        </w:rPr>
        <w:t>The ratio of the pledged amount to the total for that specific revenue, if estimable.</w:t>
      </w:r>
    </w:p>
    <w:p w:rsidR="001E296E" w:rsidRDefault="001E296E" w:rsidP="001E296E">
      <w:pPr>
        <w:pStyle w:val="ListParagraph"/>
        <w:numPr>
          <w:ilvl w:val="0"/>
          <w:numId w:val="27"/>
        </w:numPr>
        <w:jc w:val="both"/>
        <w:rPr>
          <w:strike/>
          <w:sz w:val="20"/>
          <w:szCs w:val="20"/>
        </w:rPr>
      </w:pPr>
      <w:r>
        <w:rPr>
          <w:strike/>
          <w:sz w:val="20"/>
          <w:szCs w:val="20"/>
        </w:rPr>
        <w:t>A comparison of pledged revenues recognized during the period to the principal and interest payments made during the period for the debt directly or indirectly secured by pledged revenues.  Pledged revenues may be presented net of specified operating expenses, as provided in the pledge agreement.  The amounts should not be netted in the financial statements.)</w:t>
      </w:r>
    </w:p>
    <w:p w:rsidR="001E296E" w:rsidRDefault="001E296E" w:rsidP="001E296E">
      <w:pPr>
        <w:pStyle w:val="ListParagraph"/>
        <w:jc w:val="both"/>
        <w:rPr>
          <w:sz w:val="20"/>
          <w:szCs w:val="20"/>
        </w:rPr>
      </w:pPr>
    </w:p>
    <w:p w:rsidR="001E296E" w:rsidRPr="001E296E" w:rsidRDefault="001E296E" w:rsidP="001E296E">
      <w:pPr>
        <w:pStyle w:val="ListParagraph"/>
        <w:jc w:val="both"/>
        <w:rPr>
          <w:color w:val="FF0000"/>
          <w:sz w:val="20"/>
          <w:szCs w:val="20"/>
        </w:rPr>
      </w:pPr>
      <w:r w:rsidRPr="001E296E">
        <w:rPr>
          <w:color w:val="FF0000"/>
          <w:sz w:val="20"/>
          <w:szCs w:val="20"/>
        </w:rPr>
        <w:t>(</w:t>
      </w:r>
      <w:r>
        <w:rPr>
          <w:b/>
          <w:color w:val="FF0000"/>
          <w:sz w:val="20"/>
          <w:szCs w:val="20"/>
        </w:rPr>
        <w:t>Note to Preparer:</w:t>
      </w:r>
      <w:r w:rsidRPr="001E296E">
        <w:rPr>
          <w:color w:val="FF0000"/>
          <w:sz w:val="20"/>
          <w:szCs w:val="20"/>
        </w:rPr>
        <w:t xml:space="preserve">  This is an example disclosure and will need to be edited to properly disclose the County’s specific situation</w:t>
      </w:r>
      <w:r>
        <w:rPr>
          <w:color w:val="FF0000"/>
          <w:sz w:val="20"/>
          <w:szCs w:val="20"/>
        </w:rPr>
        <w:t>.</w:t>
      </w:r>
      <w:r w:rsidRPr="001E296E">
        <w:rPr>
          <w:color w:val="FF0000"/>
          <w:sz w:val="20"/>
          <w:szCs w:val="20"/>
        </w:rPr>
        <w:t>)</w:t>
      </w:r>
    </w:p>
    <w:p w:rsidR="001E296E" w:rsidRPr="001E296E" w:rsidRDefault="001E296E" w:rsidP="001E296E">
      <w:pPr>
        <w:pStyle w:val="ListParagraph"/>
        <w:ind w:left="0"/>
        <w:jc w:val="both"/>
        <w:rPr>
          <w:color w:val="FF0000"/>
          <w:sz w:val="20"/>
          <w:szCs w:val="20"/>
        </w:rPr>
      </w:pPr>
    </w:p>
    <w:p w:rsidR="001E296E" w:rsidRDefault="001E296E" w:rsidP="001E296E">
      <w:pPr>
        <w:pStyle w:val="ListParagraph"/>
        <w:jc w:val="both"/>
        <w:rPr>
          <w:sz w:val="20"/>
          <w:szCs w:val="20"/>
        </w:rPr>
      </w:pPr>
      <w:r>
        <w:rPr>
          <w:sz w:val="20"/>
          <w:szCs w:val="20"/>
          <w:u w:val="single"/>
        </w:rPr>
        <w:t>Pledge of Future Revenues</w:t>
      </w:r>
      <w:r>
        <w:rPr>
          <w:sz w:val="20"/>
          <w:szCs w:val="20"/>
        </w:rPr>
        <w:t xml:space="preserve"> - The County has pledged future revenues for housing inmates, net of specified operating expenses, to repay $________in limited obligation urban renewal revenue bonds issued in ___________.  Proceeds from the bonds provided financing for the construction of the __________ County Regional Correctional Facility.  The bonds are not a general obligation of the County and, therefore, are not secured by the full faith and credit of the County.  The bonds are payable solely from income derived from an inmate housing agreement with the Mississippi Department of Corrections for housing state prisoners and income received from any other governments for housing and holding prisoners and are payable through ______.  Annual principal and interest payments on the bonds are expected to require less than ___ percent of net revenues.  The total principal and interest remaining to be paid on the bonds is $___________.  Principal and interest paid for the current year and total inmate housing net revenues were $_________ and $____________, respectively.</w:t>
      </w:r>
    </w:p>
    <w:p w:rsidR="001E296E" w:rsidRDefault="001E296E"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pPr>
      <w:r>
        <w:t>Annual debt service requirements to maturity for the following debt reported in the Statement of Net Position are as follows:</w:t>
      </w:r>
    </w:p>
    <w:p w:rsidR="001E296E" w:rsidRDefault="001E296E"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pPr>
    </w:p>
    <w:p w:rsidR="001E296E" w:rsidRDefault="001E296E"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sidRPr="001E296E">
        <w:rPr>
          <w:color w:val="FF0000"/>
        </w:rPr>
        <w:t>(</w:t>
      </w:r>
      <w:r>
        <w:rPr>
          <w:b/>
          <w:color w:val="FF0000"/>
        </w:rPr>
        <w:t xml:space="preserve">Note to Preparer: </w:t>
      </w:r>
      <w:r w:rsidRPr="001E296E">
        <w:rPr>
          <w:color w:val="FF0000"/>
        </w:rPr>
        <w:t xml:space="preserve"> If the County has Special Assessment Debt with Commitments, include the schedule of annual debt service requirements to maturity below.)</w:t>
      </w:r>
    </w:p>
    <w:p w:rsidR="0031085F" w:rsidRDefault="0031085F"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p>
    <w:bookmarkStart w:id="228" w:name="_MON_1520344599"/>
    <w:bookmarkEnd w:id="228"/>
    <w:p w:rsidR="001E296E" w:rsidRDefault="00384F23"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B30DEA">
        <w:rPr>
          <w:rFonts w:ascii="Arial" w:hAnsi="Arial" w:cs="Arial"/>
        </w:rPr>
        <w:object w:dxaOrig="9649" w:dyaOrig="4252">
          <v:shape id="_x0000_i1057" type="#_x0000_t75" style="width:468.45pt;height:223.45pt" o:ole="">
            <v:imagedata r:id="rId83" o:title=""/>
          </v:shape>
          <o:OLEObject Type="Embed" ProgID="Excel.Sheet.12" ShapeID="_x0000_i1057" DrawAspect="Content" ObjectID="_1637664573" r:id="rId84"/>
        </w:object>
      </w:r>
      <w:bookmarkStart w:id="229" w:name="_MON_1520344741"/>
      <w:bookmarkEnd w:id="229"/>
      <w:r w:rsidRPr="00B30DEA">
        <w:rPr>
          <w:rFonts w:ascii="Arial" w:hAnsi="Arial" w:cs="Arial"/>
        </w:rPr>
        <w:object w:dxaOrig="9666" w:dyaOrig="3832">
          <v:shape id="_x0000_i1058" type="#_x0000_t75" style="width:469.75pt;height:201pt" o:ole="">
            <v:imagedata r:id="rId85" o:title=""/>
          </v:shape>
          <o:OLEObject Type="Embed" ProgID="Excel.Sheet.12" ShapeID="_x0000_i1058" DrawAspect="Content" ObjectID="_1637664574" r:id="rId86"/>
        </w:object>
      </w:r>
    </w:p>
    <w:p w:rsidR="00C61DCA" w:rsidRDefault="00C61DCA"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bookmarkStart w:id="230" w:name="_MON_1520344907"/>
    <w:bookmarkEnd w:id="230"/>
    <w:p w:rsidR="001E296E" w:rsidRDefault="00384F23"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B30DEA">
        <w:rPr>
          <w:rFonts w:ascii="Arial" w:hAnsi="Arial" w:cs="Arial"/>
        </w:rPr>
        <w:object w:dxaOrig="9824" w:dyaOrig="4007">
          <v:shape id="_x0000_i1059" type="#_x0000_t75" style="width:476.45pt;height:210.95pt" o:ole="">
            <v:imagedata r:id="rId87" o:title=""/>
          </v:shape>
          <o:OLEObject Type="Embed" ProgID="Excel.Sheet.12" ShapeID="_x0000_i1059" DrawAspect="Content" ObjectID="_1637664575" r:id="rId88"/>
        </w:object>
      </w:r>
    </w:p>
    <w:bookmarkStart w:id="231" w:name="_MON_1545482319"/>
    <w:bookmarkEnd w:id="231"/>
    <w:p w:rsidR="0031085F" w:rsidRDefault="00384F23"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B30DEA">
        <w:rPr>
          <w:rFonts w:ascii="Arial" w:hAnsi="Arial" w:cs="Arial"/>
        </w:rPr>
        <w:object w:dxaOrig="9666" w:dyaOrig="3832">
          <v:shape id="_x0000_i1060" type="#_x0000_t75" style="width:469.75pt;height:201pt" o:ole="">
            <v:imagedata r:id="rId89" o:title=""/>
          </v:shape>
          <o:OLEObject Type="Embed" ProgID="Excel.Sheet.12" ShapeID="_x0000_i1060" DrawAspect="Content" ObjectID="_1637664576" r:id="rId90"/>
        </w:object>
      </w:r>
    </w:p>
    <w:p w:rsidR="00F24CAA" w:rsidRDefault="00F24CAA" w:rsidP="0031085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u w:val="single"/>
        </w:rPr>
      </w:pPr>
    </w:p>
    <w:p w:rsidR="0031085F" w:rsidRDefault="0031085F" w:rsidP="0031085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Pr>
          <w:u w:val="single"/>
        </w:rPr>
        <w:t>Legal Debt Margin</w:t>
      </w:r>
      <w:r>
        <w:t xml:space="preserve"> - The amount of debt, e</w:t>
      </w:r>
      <w:r w:rsidR="00F22A83">
        <w:t>xcluding specific exempted debt</w:t>
      </w:r>
      <w:r>
        <w:t xml:space="preserve"> that can be incurred by the County is limited by state statute.  Total outstanding debt during a year can be no greater than 15% of assessed value of the taxable property within the County, according to the then last completed assessment for taxation.  However, the limitation is increased to 20% whenever a county issues bonds to repair or replace washed out or collapsed bridges on the public roads of the County.  As of September 30, </w:t>
      </w:r>
      <w:r w:rsidR="00F776A2">
        <w:t>2018</w:t>
      </w:r>
      <w:r>
        <w:t>, the amount of outstanding debt was equal to _____% of the latest property assessments.</w:t>
      </w:r>
    </w:p>
    <w:p w:rsidR="0031085F" w:rsidRDefault="0031085F" w:rsidP="0031085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31085F" w:rsidRPr="0031085F" w:rsidRDefault="0031085F" w:rsidP="0031085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Pr>
          <w:u w:val="single"/>
        </w:rPr>
        <w:t>Special Assessment Debt with Commitments</w:t>
      </w:r>
      <w:r>
        <w:t xml:space="preserve"> - During fiscal year ____, the County issued special assessment bond issues totaling $</w:t>
      </w:r>
      <w:r>
        <w:rPr>
          <w:u w:val="single"/>
        </w:rPr>
        <w:t xml:space="preserve">     </w:t>
      </w:r>
      <w:r>
        <w:t xml:space="preserve">.  The debt was issued to provide funds for the construction of (describe purpose of the debt).  </w:t>
      </w:r>
      <w:r w:rsidRPr="0031085F">
        <w:rPr>
          <w:color w:val="FF0000"/>
        </w:rPr>
        <w:t>(</w:t>
      </w:r>
      <w:r>
        <w:rPr>
          <w:b/>
          <w:color w:val="FF0000"/>
        </w:rPr>
        <w:t>Note to Preparer:</w:t>
      </w:r>
      <w:r w:rsidRPr="0031085F">
        <w:rPr>
          <w:color w:val="FF0000"/>
        </w:rPr>
        <w:t xml:space="preserve">  Consult your supervisor and edit the following.)</w:t>
      </w:r>
      <w:r>
        <w:t xml:space="preserve">  The bonds are secured by the full faith and credit of the County.  The county levied a special assessment tax upon all taxable property in the benefitted area.  The tax is adequate and sufficient to provide for the payment of the principal and interest on the bonds.  At September 30, </w:t>
      </w:r>
      <w:r w:rsidR="00F776A2">
        <w:t>2018</w:t>
      </w:r>
      <w:r>
        <w:t>, $</w:t>
      </w:r>
      <w:r>
        <w:rPr>
          <w:u w:val="single"/>
        </w:rPr>
        <w:t xml:space="preserve">      </w:t>
      </w:r>
      <w:r>
        <w:t xml:space="preserve"> of special assessment receivables are considered delinquent.  </w:t>
      </w:r>
      <w:r w:rsidRPr="0031085F">
        <w:rPr>
          <w:color w:val="FF0000"/>
        </w:rPr>
        <w:t>(</w:t>
      </w:r>
      <w:r>
        <w:rPr>
          <w:b/>
          <w:color w:val="FF0000"/>
        </w:rPr>
        <w:t xml:space="preserve">Note to Preparer: </w:t>
      </w:r>
      <w:r w:rsidRPr="0031085F">
        <w:rPr>
          <w:color w:val="FF0000"/>
        </w:rPr>
        <w:t xml:space="preserve"> If the County is not obligated in any manner for the special assessment debt, disclose the amount of the debt and County’s involvement in the debt.)</w:t>
      </w:r>
    </w:p>
    <w:p w:rsidR="0031085F" w:rsidRDefault="0031085F" w:rsidP="0031085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31085F" w:rsidRDefault="0031085F" w:rsidP="0031085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Pr>
          <w:u w:val="single"/>
        </w:rPr>
        <w:t>Current Refunding</w:t>
      </w:r>
      <w:r>
        <w:t xml:space="preserve"> - On (date?), the County issued $_____ in general obligation refunding bonds with an average interest rate of _____% to refund $_____ of the following outstanding bond issue(s):</w:t>
      </w:r>
    </w:p>
    <w:p w:rsidR="0031085F" w:rsidRDefault="0031085F"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bookmarkStart w:id="232" w:name="_MON_1520345093"/>
    <w:bookmarkEnd w:id="232"/>
    <w:p w:rsidR="0031085F" w:rsidRPr="0031085F" w:rsidRDefault="00294FA0"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color w:val="FF0000"/>
        </w:rPr>
      </w:pPr>
      <w:r w:rsidRPr="00B30DEA">
        <w:rPr>
          <w:rFonts w:ascii="Arial" w:hAnsi="Arial" w:cs="Arial"/>
          <w:b/>
        </w:rPr>
        <w:object w:dxaOrig="9649" w:dyaOrig="1748">
          <v:shape id="_x0000_i1061" type="#_x0000_t75" style="width:467.5pt;height:93.35pt" o:ole="">
            <v:imagedata r:id="rId91" o:title=""/>
          </v:shape>
          <o:OLEObject Type="Embed" ProgID="Excel.Sheet.12" ShapeID="_x0000_i1061" DrawAspect="Content" ObjectID="_1637664577" r:id="rId92"/>
        </w:object>
      </w:r>
    </w:p>
    <w:p w:rsidR="0031085F" w:rsidRDefault="0031085F"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E31865" w:rsidRPr="00E31865"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color w:val="FF0000"/>
        </w:rPr>
      </w:pPr>
      <w:r w:rsidRPr="00E31865">
        <w:rPr>
          <w:color w:val="FF0000"/>
        </w:rPr>
        <w:t>(</w:t>
      </w:r>
      <w:r>
        <w:rPr>
          <w:b/>
          <w:color w:val="FF0000"/>
        </w:rPr>
        <w:t xml:space="preserve">Note to Preparer:  </w:t>
      </w:r>
      <w:r w:rsidRPr="00E31865">
        <w:rPr>
          <w:color w:val="FF0000"/>
        </w:rPr>
        <w:t>Choose appropriate sentence as to the reason for the current refunding and/or edit as necessary.)</w:t>
      </w:r>
    </w:p>
    <w:p w:rsidR="00E31865" w:rsidRPr="00E31865"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p>
    <w:p w:rsidR="00E31865"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The County refunded the above bonds to reduce its total debt service payments over the next ____ years by almost $____ and to obtain an economic gain (difference between the present values of the debt service payments on the old and new debt) of $____.  The County refunded the above bonds to reduce its total debt service payments over the next ____ years by almost $____; however, the refunding resulted in an economic loss of $____.</w:t>
      </w:r>
    </w:p>
    <w:p w:rsidR="00E31865"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E31865"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Pr>
          <w:u w:val="single"/>
        </w:rPr>
        <w:lastRenderedPageBreak/>
        <w:t>Advance Refunding</w:t>
      </w:r>
      <w:r>
        <w:t xml:space="preserve"> - On (date?), the County issued $_____ in general obligation refunding bonds with an average interest rate of _____% to advance refund $_____ of the following outstanding bond issue(s):</w:t>
      </w:r>
    </w:p>
    <w:p w:rsidR="00E31865"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pPr>
    </w:p>
    <w:bookmarkStart w:id="233" w:name="_MON_1578736028"/>
    <w:bookmarkEnd w:id="233"/>
    <w:p w:rsidR="00E31865" w:rsidRDefault="00294FA0"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sidRPr="00B30DEA">
        <w:rPr>
          <w:rFonts w:ascii="Arial" w:hAnsi="Arial" w:cs="Arial"/>
          <w:b/>
        </w:rPr>
        <w:object w:dxaOrig="9649" w:dyaOrig="1996">
          <v:shape id="_x0000_i1062" type="#_x0000_t75" style="width:467.5pt;height:106.5pt" o:ole="">
            <v:imagedata r:id="rId93" o:title=""/>
          </v:shape>
          <o:OLEObject Type="Embed" ProgID="Excel.Sheet.12" ShapeID="_x0000_i1062" DrawAspect="Content" ObjectID="_1637664578" r:id="rId94"/>
        </w:object>
      </w:r>
    </w:p>
    <w:p w:rsidR="00E31865" w:rsidRDefault="00E31865"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E31865" w:rsidRPr="00E31865"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sidRPr="00E31865">
        <w:rPr>
          <w:color w:val="FF0000"/>
        </w:rPr>
        <w:t>(</w:t>
      </w:r>
      <w:r>
        <w:rPr>
          <w:b/>
          <w:color w:val="FF0000"/>
        </w:rPr>
        <w:t>Note to Preparer:</w:t>
      </w:r>
      <w:r w:rsidRPr="00E31865">
        <w:rPr>
          <w:color w:val="FF0000"/>
        </w:rPr>
        <w:t xml:space="preserve">  If there is a partial refunding of issues, include the appropriate portions of the following paragraph for each issue.)</w:t>
      </w:r>
    </w:p>
    <w:p w:rsidR="00E31865" w:rsidRPr="00E31865"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p>
    <w:p w:rsidR="00E31865"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The (name of issue) had an outstanding balance of $______ at the time of refunding, but only $______ of the bond was refunded, leaving a remaining principal balance of $______, of which $______ was redeemed during fiscal year </w:t>
      </w:r>
      <w:r w:rsidR="00F776A2">
        <w:t>2018</w:t>
      </w:r>
      <w:r>
        <w:t>.</w:t>
      </w:r>
    </w:p>
    <w:p w:rsidR="00E31865"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E31865"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The net proceeds of $_____ (after payment of $_____ in underwriting fees and other issuance costs) were used to purchase U.S. government securities.  Those securities were deposited in an irrevocable trust with an escrow agent to provide for all future debt service payments on the bonds.  As a result, those bonds are considered to be defeased, and the liability for those bonds has been removed from the Statement of Net Position.</w:t>
      </w:r>
    </w:p>
    <w:p w:rsidR="00E31865"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E31865" w:rsidRPr="00E31865"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sidRPr="00E31865">
        <w:rPr>
          <w:color w:val="FF0000"/>
        </w:rPr>
        <w:t>(</w:t>
      </w:r>
      <w:r>
        <w:rPr>
          <w:b/>
          <w:color w:val="FF0000"/>
        </w:rPr>
        <w:t xml:space="preserve">Note to Preparer: </w:t>
      </w:r>
      <w:r w:rsidRPr="00E31865">
        <w:rPr>
          <w:color w:val="FF0000"/>
        </w:rPr>
        <w:t xml:space="preserve"> Choose appropriate sentence as to the reason for the advance refunding and/or edit as necessary.)</w:t>
      </w:r>
    </w:p>
    <w:p w:rsidR="00E31865" w:rsidRPr="00E31865"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p>
    <w:p w:rsidR="00E31865"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The </w:t>
      </w:r>
      <w:r w:rsidR="00F35C89">
        <w:t>C</w:t>
      </w:r>
      <w:r>
        <w:t xml:space="preserve">ounty advance refunded the above bonds to reduce its total debt service payments over the next ____ years by almost $____ and to obtain an economic gain (difference between the present values of the debt service payments on the old and new debt) of $____.  The </w:t>
      </w:r>
      <w:r w:rsidR="00F35C89">
        <w:t>C</w:t>
      </w:r>
      <w:r>
        <w:t>ounty advance refunded the above bonds to reduce its total debt service payments over the next ____ years by almost $____; however, the advance refunding resulted in an economic loss of $____.</w:t>
      </w:r>
    </w:p>
    <w:p w:rsidR="00E31865"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E31865"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Pr>
          <w:u w:val="single"/>
        </w:rPr>
        <w:t>Prior Year Defeasance of Debt</w:t>
      </w:r>
      <w:r>
        <w:t xml:space="preserve"> - In prior years, the County defeased certain general obligation bonds by placing the proceeds of new bonds in an irrevocable trust to provide for all future debt service payments on the old bonds.  Accordingly, the trust account assets and the liability for the defeased bonds are not included in the County’s financial statements.  On September 30, </w:t>
      </w:r>
      <w:r w:rsidR="00F776A2">
        <w:t>2018</w:t>
      </w:r>
      <w:r>
        <w:t>, $____ of bonds outstanding were considered defeased.</w:t>
      </w:r>
    </w:p>
    <w:p w:rsidR="00E31865"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E31865" w:rsidRDefault="00E31865" w:rsidP="00F24CA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The following is a summary of changes in long-term liabilities and obligations for the year ended </w:t>
      </w:r>
      <w:r>
        <w:tab/>
        <w:t>September</w:t>
      </w:r>
      <w:r w:rsidR="00F24CAA">
        <w:t xml:space="preserve"> </w:t>
      </w:r>
      <w:r>
        <w:t xml:space="preserve">30, </w:t>
      </w:r>
      <w:r w:rsidR="00F776A2">
        <w:t>2018</w:t>
      </w:r>
      <w:r>
        <w:t>:</w:t>
      </w:r>
    </w:p>
    <w:p w:rsidR="00E31865" w:rsidRDefault="00E31865"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bookmarkStart w:id="234" w:name="_MON_1520394064"/>
    <w:bookmarkEnd w:id="234"/>
    <w:p w:rsidR="001968FF" w:rsidRDefault="00EC713D"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sidRPr="00B30DEA">
        <w:rPr>
          <w:rFonts w:ascii="Arial" w:hAnsi="Arial" w:cs="Arial"/>
          <w:b/>
        </w:rPr>
        <w:object w:dxaOrig="9900" w:dyaOrig="6756">
          <v:shape id="_x0000_i1063" type="#_x0000_t75" style="width:477.2pt;height:360.1pt" o:ole="">
            <v:imagedata r:id="rId95" o:title=""/>
          </v:shape>
          <o:OLEObject Type="Embed" ProgID="Excel.Sheet.12" ShapeID="_x0000_i1063" DrawAspect="Content" ObjectID="_1637664579" r:id="rId96"/>
        </w:object>
      </w:r>
    </w:p>
    <w:bookmarkStart w:id="235" w:name="_MON_1520394657"/>
    <w:bookmarkEnd w:id="235"/>
    <w:p w:rsidR="001968FF" w:rsidRDefault="006A3431" w:rsidP="00E3186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sidRPr="00B30DEA">
        <w:rPr>
          <w:rFonts w:ascii="Arial" w:hAnsi="Arial" w:cs="Arial"/>
          <w:b/>
        </w:rPr>
        <w:object w:dxaOrig="9900" w:dyaOrig="6756">
          <v:shape id="_x0000_i1064" type="#_x0000_t75" style="width:477.2pt;height:360.1pt" o:ole="">
            <v:imagedata r:id="rId97" o:title=""/>
          </v:shape>
          <o:OLEObject Type="Embed" ProgID="Excel.Sheet.12" ShapeID="_x0000_i1064" DrawAspect="Content" ObjectID="_1637664580" r:id="rId98"/>
        </w:object>
      </w:r>
    </w:p>
    <w:p w:rsidR="00917930" w:rsidRPr="00917930" w:rsidRDefault="00917930" w:rsidP="0055709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tab/>
      </w:r>
      <w:r w:rsidRPr="00917930">
        <w:rPr>
          <w:color w:val="FF0000"/>
        </w:rPr>
        <w:t>(</w:t>
      </w:r>
      <w:r>
        <w:rPr>
          <w:b/>
          <w:color w:val="FF0000"/>
        </w:rPr>
        <w:t>Note to Preparer:</w:t>
      </w:r>
      <w:r w:rsidRPr="00917930">
        <w:rPr>
          <w:color w:val="FF0000"/>
        </w:rPr>
        <w:t xml:space="preserve">  Edit for appropriate funds</w:t>
      </w:r>
      <w:r>
        <w:rPr>
          <w:color w:val="FF0000"/>
        </w:rPr>
        <w:t>.</w:t>
      </w:r>
      <w:r w:rsidRPr="00917930">
        <w:rPr>
          <w:color w:val="FF0000"/>
        </w:rPr>
        <w:t>)</w:t>
      </w:r>
    </w:p>
    <w:p w:rsidR="00917930" w:rsidRDefault="00917930" w:rsidP="0055709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Compensated absences will be paid from the fund from which the employees’ salaries were paid, which are generally the General Fund, Road Maintenance Fund, _______________, _____________ and _______________.</w:t>
      </w:r>
    </w:p>
    <w:p w:rsidR="00E31865" w:rsidRPr="00EB5C96" w:rsidRDefault="00E31865" w:rsidP="001E296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EB5C96" w:rsidRPr="00917930" w:rsidRDefault="00917930" w:rsidP="005F42A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jc w:val="both"/>
        <w:rPr>
          <w:rFonts w:ascii="Arial" w:hAnsi="Arial" w:cs="Arial"/>
        </w:rPr>
      </w:pPr>
      <w:r>
        <w:rPr>
          <w:sz w:val="20"/>
        </w:rPr>
        <w:t>Deficit Fund Balances of Individual Funds.</w:t>
      </w:r>
    </w:p>
    <w:p w:rsidR="00917930" w:rsidRPr="00917930" w:rsidRDefault="00917930" w:rsidP="0055709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sidRPr="00917930">
        <w:rPr>
          <w:color w:val="FF0000"/>
        </w:rPr>
        <w:t>(</w:t>
      </w:r>
      <w:r>
        <w:rPr>
          <w:b/>
          <w:color w:val="FF0000"/>
        </w:rPr>
        <w:t xml:space="preserve">Note to Preparer: </w:t>
      </w:r>
      <w:r w:rsidRPr="00917930">
        <w:rPr>
          <w:color w:val="FF0000"/>
        </w:rPr>
        <w:t xml:space="preserve"> GAAP requires that the notes to the financial statements disclose all material instances where there is a deficit of fund balance/equity/ net position in an individual fund that is not otherwise visible on the face of the financial statements.  If the deficit fund balance is the result of accruing a payable, consideration should be given to accruing a corresponding receivable if appropriate.) </w:t>
      </w:r>
    </w:p>
    <w:p w:rsidR="00917930" w:rsidRDefault="00917930" w:rsidP="0055709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917930" w:rsidRDefault="00917930" w:rsidP="0055709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The following funds reported deficits in fund balances </w:t>
      </w:r>
      <w:r>
        <w:rPr>
          <w:strike/>
        </w:rPr>
        <w:t>or net position</w:t>
      </w:r>
      <w:r>
        <w:t xml:space="preserve"> at September 30, </w:t>
      </w:r>
      <w:r w:rsidR="00F776A2">
        <w:t>2018</w:t>
      </w:r>
      <w:r>
        <w:t>:</w:t>
      </w:r>
    </w:p>
    <w:p w:rsidR="00917930" w:rsidRDefault="00917930" w:rsidP="0091793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Pr>
          <w:rFonts w:ascii="Arial" w:hAnsi="Arial" w:cs="Arial"/>
        </w:rPr>
        <w:tab/>
      </w:r>
      <w:bookmarkStart w:id="236" w:name="_MON_1520395066"/>
      <w:bookmarkEnd w:id="236"/>
      <w:r w:rsidR="00590627" w:rsidRPr="00B30DEA">
        <w:rPr>
          <w:rFonts w:ascii="Arial" w:hAnsi="Arial" w:cs="Arial"/>
          <w:b/>
        </w:rPr>
        <w:object w:dxaOrig="9562" w:dyaOrig="1502">
          <v:shape id="_x0000_i1065" type="#_x0000_t75" style="width:464.7pt;height:80.15pt" o:ole="">
            <v:imagedata r:id="rId99" o:title=""/>
          </v:shape>
          <o:OLEObject Type="Embed" ProgID="Excel.Sheet.12" ShapeID="_x0000_i1065" DrawAspect="Content" ObjectID="_1637664581" r:id="rId100"/>
        </w:object>
      </w:r>
    </w:p>
    <w:p w:rsidR="00917930" w:rsidRDefault="00917930" w:rsidP="0091793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917930" w:rsidRPr="00917930" w:rsidRDefault="00917930" w:rsidP="005F42A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jc w:val="both"/>
        <w:rPr>
          <w:rFonts w:ascii="Arial" w:hAnsi="Arial" w:cs="Arial"/>
        </w:rPr>
      </w:pPr>
      <w:r>
        <w:rPr>
          <w:sz w:val="20"/>
        </w:rPr>
        <w:t>Contingencies.</w:t>
      </w:r>
    </w:p>
    <w:p w:rsidR="00917930" w:rsidRDefault="00917930" w:rsidP="0091793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917930" w:rsidRDefault="00917930" w:rsidP="0055709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sidRPr="00917930">
        <w:rPr>
          <w:u w:val="single"/>
        </w:rPr>
        <w:lastRenderedPageBreak/>
        <w:t>Federal Grants</w:t>
      </w:r>
      <w:r>
        <w:t xml:space="preserve"> - The </w:t>
      </w:r>
      <w:r w:rsidR="00557092">
        <w:t>C</w:t>
      </w:r>
      <w:r>
        <w:t>ounty has received federal grants for specific purposes that are subject to audit by the grantor agencies.  Entitlements to these resources are generally conditional upon compliance with the terms and conditions of grant agreements and applicable federal regulations, including the expenditure of resources for allowable purposes.  Any disallowance resulting from a grantor audit may become a liability of the County.  No provision for any liability that may result has been recognized in the County’s financial statements.</w:t>
      </w:r>
    </w:p>
    <w:p w:rsidR="00917930" w:rsidRDefault="00917930" w:rsidP="0055709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630"/>
      </w:pPr>
    </w:p>
    <w:p w:rsidR="00917930" w:rsidRPr="00557092" w:rsidRDefault="00917930" w:rsidP="0055709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z w:val="20"/>
        </w:rPr>
      </w:pPr>
      <w:r w:rsidRPr="00557092">
        <w:rPr>
          <w:sz w:val="20"/>
          <w:u w:val="single"/>
        </w:rPr>
        <w:t>Litigation</w:t>
      </w:r>
      <w:r w:rsidRPr="00557092">
        <w:rPr>
          <w:sz w:val="20"/>
        </w:rPr>
        <w:t xml:space="preserve"> - The </w:t>
      </w:r>
      <w:r w:rsidR="00557092" w:rsidRPr="00557092">
        <w:rPr>
          <w:sz w:val="20"/>
        </w:rPr>
        <w:t>C</w:t>
      </w:r>
      <w:r w:rsidRPr="00557092">
        <w:rPr>
          <w:sz w:val="20"/>
        </w:rPr>
        <w:t>ounty is party to legal proceedings, many of which occur in the normal course of governmental operations.  It is not possible at the present time to estimate ultimate outcome or liability, if any, of the County with respect to the various proceedings.  However, the County’s legal counsel believes that ultimate liability resulting from these lawsuits will not have a material adverse effect on the financial condition of the County.</w:t>
      </w:r>
    </w:p>
    <w:p w:rsidR="00917930" w:rsidRPr="00557092" w:rsidRDefault="00917930" w:rsidP="0055709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630"/>
        <w:rPr>
          <w:sz w:val="20"/>
        </w:rPr>
      </w:pPr>
    </w:p>
    <w:p w:rsidR="00917930" w:rsidRPr="00557092" w:rsidRDefault="00557092" w:rsidP="0055709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630"/>
        <w:jc w:val="both"/>
        <w:rPr>
          <w:color w:val="FF0000"/>
          <w:sz w:val="20"/>
        </w:rPr>
      </w:pPr>
      <w:r>
        <w:rPr>
          <w:color w:val="FF0000"/>
        </w:rPr>
        <w:t xml:space="preserve"> </w:t>
      </w:r>
      <w:r>
        <w:rPr>
          <w:color w:val="FF0000"/>
        </w:rPr>
        <w:tab/>
      </w:r>
      <w:r w:rsidR="00917930" w:rsidRPr="00557092">
        <w:rPr>
          <w:color w:val="FF0000"/>
          <w:sz w:val="20"/>
        </w:rPr>
        <w:t>(</w:t>
      </w:r>
      <w:r w:rsidRPr="00557092">
        <w:rPr>
          <w:b/>
          <w:color w:val="FF0000"/>
          <w:sz w:val="20"/>
        </w:rPr>
        <w:t>Note to Preparer:</w:t>
      </w:r>
      <w:r w:rsidR="00917930" w:rsidRPr="00557092">
        <w:rPr>
          <w:color w:val="FF0000"/>
          <w:sz w:val="20"/>
        </w:rPr>
        <w:t xml:space="preserve">  Edit following paragraph, as appropriate.)</w:t>
      </w:r>
    </w:p>
    <w:p w:rsidR="00917930" w:rsidRPr="00557092" w:rsidRDefault="00917930" w:rsidP="0055709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z w:val="20"/>
        </w:rPr>
      </w:pPr>
      <w:r w:rsidRPr="00557092">
        <w:rPr>
          <w:sz w:val="20"/>
          <w:u w:val="single"/>
        </w:rPr>
        <w:t>General Obligation Debt Contingencies</w:t>
      </w:r>
      <w:r w:rsidRPr="00557092">
        <w:rPr>
          <w:sz w:val="20"/>
        </w:rPr>
        <w:t xml:space="preserve"> - The </w:t>
      </w:r>
      <w:r w:rsidR="00557092" w:rsidRPr="00557092">
        <w:rPr>
          <w:sz w:val="20"/>
        </w:rPr>
        <w:t>C</w:t>
      </w:r>
      <w:r w:rsidRPr="00557092">
        <w:rPr>
          <w:sz w:val="20"/>
        </w:rPr>
        <w:t xml:space="preserve">ounty issued general obligation bonds </w:t>
      </w:r>
      <w:r w:rsidRPr="00557092">
        <w:rPr>
          <w:strike/>
          <w:sz w:val="20"/>
        </w:rPr>
        <w:t xml:space="preserve">(notes) </w:t>
      </w:r>
      <w:r w:rsidRPr="00557092">
        <w:rPr>
          <w:sz w:val="20"/>
        </w:rPr>
        <w:t xml:space="preserve">to provide funds for constructing and improving capital facilities of the (give name of hospital) and the Sample County Department of Education.  Such debt is being retired from pledged resources of these entities and, therefore, is reported as a liability of those entities.  However, because general obligation bonds </w:t>
      </w:r>
      <w:r w:rsidRPr="00557092">
        <w:rPr>
          <w:strike/>
          <w:sz w:val="20"/>
        </w:rPr>
        <w:t xml:space="preserve">(notes) </w:t>
      </w:r>
      <w:r w:rsidRPr="00557092">
        <w:rPr>
          <w:sz w:val="20"/>
        </w:rPr>
        <w:t>are backed by the full faith, credit and taxing power of the County, the County remains contingently liable for its retirement.  The principal amount of such debt outstanding at year end is as follows:</w:t>
      </w:r>
    </w:p>
    <w:p w:rsidR="00557092" w:rsidRDefault="00557092" w:rsidP="0055709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bookmarkStart w:id="237" w:name="_MON_1520395360"/>
    <w:bookmarkEnd w:id="237"/>
    <w:p w:rsidR="00557092" w:rsidRDefault="00FE7CDD" w:rsidP="0055709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r w:rsidRPr="00B30DEA">
        <w:rPr>
          <w:rFonts w:ascii="Arial" w:hAnsi="Arial" w:cs="Arial"/>
          <w:b/>
        </w:rPr>
        <w:object w:dxaOrig="9836" w:dyaOrig="2144">
          <v:shape id="_x0000_i1066" type="#_x0000_t75" style="width:477.05pt;height:113.3pt" o:ole="">
            <v:imagedata r:id="rId101" o:title=""/>
          </v:shape>
          <o:OLEObject Type="Embed" ProgID="Excel.Sheet.12" ShapeID="_x0000_i1066" DrawAspect="Content" ObjectID="_1637664582" r:id="rId102"/>
        </w:object>
      </w:r>
    </w:p>
    <w:p w:rsidR="00557092" w:rsidRPr="00557092" w:rsidRDefault="00557092" w:rsidP="0055709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557092">
        <w:tab/>
      </w:r>
      <w:r w:rsidRPr="00557092">
        <w:rPr>
          <w:color w:val="FF0000"/>
        </w:rPr>
        <w:t>(</w:t>
      </w:r>
      <w:r>
        <w:rPr>
          <w:b/>
          <w:color w:val="FF0000"/>
        </w:rPr>
        <w:t>Note to Preparer:</w:t>
      </w:r>
      <w:r w:rsidRPr="00557092">
        <w:rPr>
          <w:color w:val="FF0000"/>
        </w:rPr>
        <w:t xml:space="preserve">  Edit following paragraph, as appropriate.)</w:t>
      </w:r>
    </w:p>
    <w:p w:rsidR="00557092" w:rsidRDefault="00557092" w:rsidP="0055709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Pr>
          <w:u w:val="single"/>
        </w:rPr>
        <w:t xml:space="preserve">Hospital Revenue Bond </w:t>
      </w:r>
      <w:r>
        <w:rPr>
          <w:strike/>
          <w:u w:val="single"/>
        </w:rPr>
        <w:t>(Note)</w:t>
      </w:r>
      <w:r w:rsidRPr="005E204C">
        <w:rPr>
          <w:u w:val="single"/>
        </w:rPr>
        <w:t xml:space="preserve"> </w:t>
      </w:r>
      <w:r>
        <w:rPr>
          <w:u w:val="single"/>
        </w:rPr>
        <w:t>Contingencies</w:t>
      </w:r>
      <w:r>
        <w:t xml:space="preserve"> - The County issues revenue bonds </w:t>
      </w:r>
      <w:r>
        <w:rPr>
          <w:strike/>
        </w:rPr>
        <w:t>(notes)</w:t>
      </w:r>
      <w:r w:rsidRPr="00557092">
        <w:t xml:space="preserve"> </w:t>
      </w:r>
      <w:r>
        <w:t xml:space="preserve">to provide funds for constructing and improving capital facilities of the (give name of hospital).  Revenue bonds </w:t>
      </w:r>
      <w:r>
        <w:rPr>
          <w:strike/>
        </w:rPr>
        <w:t>(notes)</w:t>
      </w:r>
      <w:r w:rsidRPr="00557092">
        <w:t xml:space="preserve"> </w:t>
      </w:r>
      <w:r>
        <w:t xml:space="preserve">are reported as a liability of the hospital because such debt is payable primarily from the hospital's pledged revenues.  However, the County remains contingently liable for the retirement of these bonds </w:t>
      </w:r>
      <w:r>
        <w:rPr>
          <w:strike/>
        </w:rPr>
        <w:t>(notes)</w:t>
      </w:r>
      <w:r w:rsidRPr="00557092">
        <w:t xml:space="preserve"> </w:t>
      </w:r>
      <w:r>
        <w:t xml:space="preserve">because the full faith, credit and taxing power of the County is secondarily pledged in case of default by the hospital.  The principal amount of hospital revenue bonds </w:t>
      </w:r>
      <w:r>
        <w:rPr>
          <w:strike/>
        </w:rPr>
        <w:t>(notes)</w:t>
      </w:r>
      <w:r w:rsidRPr="00557092">
        <w:t xml:space="preserve"> </w:t>
      </w:r>
      <w:r>
        <w:t xml:space="preserve">outstanding at September 30, </w:t>
      </w:r>
      <w:r w:rsidR="00F776A2">
        <w:t>2018</w:t>
      </w:r>
      <w:r>
        <w:t>, is $__________.</w:t>
      </w:r>
    </w:p>
    <w:p w:rsidR="00557092" w:rsidRDefault="00557092" w:rsidP="00557092">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p>
    <w:p w:rsidR="00917930" w:rsidRPr="00557092" w:rsidRDefault="00557092" w:rsidP="005F42A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jc w:val="both"/>
        <w:rPr>
          <w:rFonts w:ascii="Arial" w:hAnsi="Arial" w:cs="Arial"/>
        </w:rPr>
      </w:pPr>
      <w:r>
        <w:rPr>
          <w:sz w:val="20"/>
        </w:rPr>
        <w:t>No Commitment Debt (Not Included in Financial Statements).</w:t>
      </w:r>
    </w:p>
    <w:p w:rsidR="00557092" w:rsidRDefault="00557092" w:rsidP="0055709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557092" w:rsidRDefault="00557092" w:rsidP="0055709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No commitment debt is repaid only by the entities for whom the debt was issued and includes debt that either bears the County’s name or for which a moral responsibility may exist that is not an enforceable promise to pay.  No commitment debt explicitly states the absence of obligation by the County other than possibly an agreement to assist creditors in exercising their rights in the event of default.  Because a default may adversely affect the County’s own ability to borrow, the principal amount of such debt outstanding at year end is disclosed as follows:</w:t>
      </w:r>
    </w:p>
    <w:p w:rsidR="00557092" w:rsidRDefault="00557092" w:rsidP="00602DB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b/>
        </w:rPr>
      </w:pPr>
      <w:r>
        <w:rPr>
          <w:rFonts w:ascii="Arial" w:hAnsi="Arial" w:cs="Arial"/>
        </w:rPr>
        <w:tab/>
      </w:r>
      <w:bookmarkStart w:id="238" w:name="_MON_1520395769"/>
      <w:bookmarkEnd w:id="238"/>
      <w:r w:rsidR="00FE7CDD" w:rsidRPr="00B30DEA">
        <w:rPr>
          <w:rFonts w:ascii="Arial" w:hAnsi="Arial" w:cs="Arial"/>
          <w:b/>
        </w:rPr>
        <w:object w:dxaOrig="9836" w:dyaOrig="1213">
          <v:shape id="_x0000_i1067" type="#_x0000_t75" style="width:477.05pt;height:63.85pt" o:ole="">
            <v:imagedata r:id="rId103" o:title=""/>
          </v:shape>
          <o:OLEObject Type="Embed" ProgID="Excel.Sheet.12" ShapeID="_x0000_i1067" DrawAspect="Content" ObjectID="_1637664583" r:id="rId104"/>
        </w:object>
      </w:r>
    </w:p>
    <w:p w:rsidR="003B4208" w:rsidRDefault="003B4208" w:rsidP="00602DB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b/>
        </w:rPr>
      </w:pPr>
    </w:p>
    <w:p w:rsidR="003B4208" w:rsidRDefault="003B4208" w:rsidP="00602DB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b/>
        </w:rPr>
      </w:pPr>
    </w:p>
    <w:p w:rsidR="009C018A" w:rsidRPr="009C018A" w:rsidRDefault="009C018A" w:rsidP="009C018A">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810" w:hanging="630"/>
        <w:jc w:val="both"/>
      </w:pPr>
      <w:r>
        <w:rPr>
          <w:sz w:val="20"/>
        </w:rPr>
        <w:t>Effect of Deferred Amounts on Net Position</w:t>
      </w:r>
    </w:p>
    <w:p w:rsidR="0072237D" w:rsidRPr="0072237D" w:rsidRDefault="0072237D" w:rsidP="009C018A">
      <w:pPr>
        <w:widowControl w:val="0"/>
        <w:tabs>
          <w:tab w:val="left" w:pos="-840"/>
          <w:tab w:val="left" w:pos="-720"/>
          <w:tab w:val="left" w:pos="0"/>
          <w:tab w:val="left" w:pos="63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Pr>
          <w:color w:val="FF0000"/>
        </w:rPr>
        <w:t>(</w:t>
      </w:r>
      <w:r>
        <w:rPr>
          <w:b/>
          <w:color w:val="FF0000"/>
        </w:rPr>
        <w:t>Note to Preparer</w:t>
      </w:r>
      <w:r>
        <w:rPr>
          <w:color w:val="FF0000"/>
        </w:rPr>
        <w:t>:  Edit the following note based on the specific circumstance(s) of the County.  Based on GASB Statement No. 63, disclosures need to be made to show the detail of the different types of deferred amounts unless the significant components are presented on the face of the financial statements, and disclosures should be made to explain the significant effects of deferred amounts on net position.)</w:t>
      </w:r>
    </w:p>
    <w:p w:rsidR="0072237D" w:rsidRDefault="0072237D" w:rsidP="009C018A">
      <w:pPr>
        <w:widowControl w:val="0"/>
        <w:tabs>
          <w:tab w:val="left" w:pos="-840"/>
          <w:tab w:val="left" w:pos="-720"/>
          <w:tab w:val="left" w:pos="0"/>
          <w:tab w:val="left" w:pos="63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9C018A" w:rsidRDefault="009C018A" w:rsidP="009C018A">
      <w:pPr>
        <w:widowControl w:val="0"/>
        <w:tabs>
          <w:tab w:val="left" w:pos="-840"/>
          <w:tab w:val="left" w:pos="-720"/>
          <w:tab w:val="left" w:pos="0"/>
          <w:tab w:val="left" w:pos="63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The governmental activities’ unrestricted net position amount of $_____________ includes the effect of </w:t>
      </w:r>
      <w:r w:rsidR="00615269">
        <w:t xml:space="preserve">deferred inflows/outflows of resources related to pensions.  </w:t>
      </w:r>
      <w:r w:rsidR="002E0A94">
        <w:t xml:space="preserve">A portion of the deferred outflow of resources related to pension in the amount of $_____________ resulting from County contributions subsequent to the measurement date will be recognized as a reduction of the net pension liability in the year ended September 30, </w:t>
      </w:r>
      <w:r w:rsidR="00791F2B">
        <w:t>201</w:t>
      </w:r>
      <w:r w:rsidR="00406F3A">
        <w:t>9</w:t>
      </w:r>
      <w:r w:rsidR="002E0A94">
        <w:t xml:space="preserve">.  The $_____________ balance of the deferred outflow of resources related to pensions at September 30, </w:t>
      </w:r>
      <w:r w:rsidR="00F776A2">
        <w:t>201</w:t>
      </w:r>
      <w:r w:rsidR="003B4208">
        <w:t>8</w:t>
      </w:r>
      <w:r w:rsidR="002E0A94">
        <w:t xml:space="preserve">, will be recognized in pension expense over the next ______ years.  The $______________ balance of the deferred inflow of resources related to pension at September 30, </w:t>
      </w:r>
      <w:r w:rsidR="00791F2B">
        <w:t>201</w:t>
      </w:r>
      <w:r w:rsidR="00406F3A">
        <w:t>8</w:t>
      </w:r>
      <w:r w:rsidR="002E0A94">
        <w:t>, will be recognized in pension expense over the next _____ years.</w:t>
      </w:r>
    </w:p>
    <w:p w:rsidR="009C018A" w:rsidRDefault="009C018A" w:rsidP="009C018A">
      <w:pPr>
        <w:widowControl w:val="0"/>
        <w:tabs>
          <w:tab w:val="left" w:pos="-840"/>
          <w:tab w:val="left" w:pos="-720"/>
          <w:tab w:val="left" w:pos="0"/>
          <w:tab w:val="left" w:pos="63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630" w:firstLine="90"/>
        <w:jc w:val="both"/>
      </w:pPr>
    </w:p>
    <w:p w:rsidR="009C018A" w:rsidRDefault="001D3553" w:rsidP="001D3553">
      <w:pPr>
        <w:widowControl w:val="0"/>
        <w:tabs>
          <w:tab w:val="left" w:pos="-840"/>
          <w:tab w:val="left" w:pos="-720"/>
          <w:tab w:val="left" w:pos="0"/>
          <w:tab w:val="left" w:pos="63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The governmental activities’ unrestricted net position amount of $_____________ includes the effect of deferring the recognition of expenditures resulting from an advance refunding of County debt.  $__________ of the $__________ balance of deferred outflows of resources at September 30, </w:t>
      </w:r>
      <w:r w:rsidR="00406F3A">
        <w:t>2018</w:t>
      </w:r>
      <w:r>
        <w:t>, will be recognized as an expense and will decrease the unrestricted net position over the next _____ years.</w:t>
      </w:r>
    </w:p>
    <w:p w:rsidR="001D3553" w:rsidRDefault="001D3553" w:rsidP="001D3553">
      <w:pPr>
        <w:widowControl w:val="0"/>
        <w:tabs>
          <w:tab w:val="left" w:pos="-840"/>
          <w:tab w:val="left" w:pos="-720"/>
          <w:tab w:val="left" w:pos="0"/>
          <w:tab w:val="left" w:pos="63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1D3553" w:rsidRDefault="001D3553" w:rsidP="001D3553">
      <w:pPr>
        <w:widowControl w:val="0"/>
        <w:tabs>
          <w:tab w:val="left" w:pos="-840"/>
          <w:tab w:val="left" w:pos="-720"/>
          <w:tab w:val="left" w:pos="0"/>
          <w:tab w:val="left" w:pos="63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The governmental activities’ unrestricted net position amount of $______________ includes the effect of recognition of deferring the recognition of revenue resulting from capital leases receivable.  The $______________ balance of deferred inflows of resources at September 30, </w:t>
      </w:r>
      <w:r w:rsidR="00406F3A">
        <w:t>2018</w:t>
      </w:r>
      <w:r>
        <w:t>, will be recognized as revenue and will increase the unrestricted net position over the next ______ years.</w:t>
      </w:r>
    </w:p>
    <w:p w:rsidR="006E0D60" w:rsidRDefault="006E0D60" w:rsidP="001D3553">
      <w:pPr>
        <w:widowControl w:val="0"/>
        <w:tabs>
          <w:tab w:val="left" w:pos="-840"/>
          <w:tab w:val="left" w:pos="-720"/>
          <w:tab w:val="left" w:pos="0"/>
          <w:tab w:val="left" w:pos="63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6E0D60" w:rsidRDefault="006E0D60" w:rsidP="001D3553">
      <w:pPr>
        <w:widowControl w:val="0"/>
        <w:tabs>
          <w:tab w:val="left" w:pos="-840"/>
          <w:tab w:val="left" w:pos="-720"/>
          <w:tab w:val="left" w:pos="0"/>
          <w:tab w:val="left" w:pos="63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The governmental activities’ unrestricted net position amount of $_________ includes the effect of deferring the recognition of revenue from the up-front payment in the parking facilities service concession arrangement. The $___________ balance of the deferred inflow of resources at September 30, 2018 will be recognized as revenue and increase unrestricted net position over the remaining ____ years of the agreement.</w:t>
      </w:r>
    </w:p>
    <w:p w:rsidR="001D3553" w:rsidRDefault="001D3553" w:rsidP="001D3553">
      <w:pPr>
        <w:widowControl w:val="0"/>
        <w:tabs>
          <w:tab w:val="left" w:pos="-840"/>
          <w:tab w:val="left" w:pos="-720"/>
          <w:tab w:val="left" w:pos="0"/>
          <w:tab w:val="left" w:pos="63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1D3553" w:rsidRDefault="001D3553" w:rsidP="001D3553">
      <w:pPr>
        <w:widowControl w:val="0"/>
        <w:tabs>
          <w:tab w:val="left" w:pos="-840"/>
          <w:tab w:val="left" w:pos="-720"/>
          <w:tab w:val="left" w:pos="0"/>
          <w:tab w:val="left" w:pos="63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The governmental activities’ net investment in capital assets net position of $______________ includes the effect of deferring the recognition of expenditures resulting for an advance refunding of County debt.  $____________ of the $_____________ balance of deferred outflows of resources at September 30, </w:t>
      </w:r>
      <w:r w:rsidR="00406F3A">
        <w:t>2018</w:t>
      </w:r>
      <w:r>
        <w:t>, will be recognized as an expense and will decrease the net investment in capital assets net position over the next ______ years.</w:t>
      </w:r>
    </w:p>
    <w:p w:rsidR="0072237D" w:rsidRDefault="0072237D" w:rsidP="001D3553">
      <w:pPr>
        <w:widowControl w:val="0"/>
        <w:tabs>
          <w:tab w:val="left" w:pos="-840"/>
          <w:tab w:val="left" w:pos="-720"/>
          <w:tab w:val="left" w:pos="0"/>
          <w:tab w:val="left" w:pos="63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72237D" w:rsidRDefault="0072237D" w:rsidP="0072237D">
      <w:pPr>
        <w:widowControl w:val="0"/>
        <w:tabs>
          <w:tab w:val="left" w:pos="-840"/>
          <w:tab w:val="left" w:pos="-720"/>
          <w:tab w:val="left" w:pos="0"/>
          <w:tab w:val="left" w:pos="63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The business-type activities’ unrestricted net position amount of $_____________ includes the effect of deferred inflows/outflows of resources related to pensions.  A portion of the deferred outflow of resources related to pension in the amount of $_____________ resulting from County contributions subsequent to the measurement date will be recognized as a reduction of the net pension liability in the year ended September 30, </w:t>
      </w:r>
      <w:r w:rsidR="00791F2B">
        <w:t>201</w:t>
      </w:r>
      <w:r w:rsidR="00F776A2">
        <w:t>9</w:t>
      </w:r>
      <w:r>
        <w:t xml:space="preserve">.  The $_____________ balance of the deferred outflow of resources related to pensions at September 30, </w:t>
      </w:r>
      <w:r w:rsidR="00406F3A">
        <w:t>2018</w:t>
      </w:r>
      <w:r>
        <w:t xml:space="preserve">, will be recognized in pension expense over the next ______ years.  The $______________ balance of the deferred inflow of resources related to pension at September 30, </w:t>
      </w:r>
      <w:r w:rsidR="00406F3A">
        <w:t>2018</w:t>
      </w:r>
      <w:r>
        <w:t>, will be recognized in pension expense over the next _____ years.</w:t>
      </w:r>
    </w:p>
    <w:p w:rsidR="009C018A" w:rsidRPr="00557092" w:rsidRDefault="009C018A" w:rsidP="00602DB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p>
    <w:p w:rsidR="00557092" w:rsidRPr="009A53CE" w:rsidRDefault="00602DB8" w:rsidP="005F42A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jc w:val="both"/>
        <w:rPr>
          <w:rFonts w:ascii="Arial" w:hAnsi="Arial" w:cs="Arial"/>
        </w:rPr>
      </w:pPr>
      <w:r>
        <w:rPr>
          <w:sz w:val="20"/>
        </w:rPr>
        <w:t>Segment Information for Enterprise Funds.</w:t>
      </w:r>
    </w:p>
    <w:p w:rsidR="009A53CE" w:rsidRDefault="009A53CE" w:rsidP="009A53CE">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jc w:val="both"/>
        <w:rPr>
          <w:rFonts w:ascii="Arial" w:hAnsi="Arial" w:cs="Arial"/>
        </w:rPr>
      </w:pPr>
    </w:p>
    <w:p w:rsidR="005F0162" w:rsidRPr="005F0162" w:rsidRDefault="009A53CE" w:rsidP="005F0162">
      <w:pPr>
        <w:pStyle w:val="NoSpacing"/>
        <w:ind w:left="720"/>
        <w:rPr>
          <w:szCs w:val="20"/>
        </w:rPr>
      </w:pPr>
      <w:r w:rsidRPr="009A53CE">
        <w:rPr>
          <w:b/>
          <w:color w:val="FF0000"/>
        </w:rPr>
        <w:t xml:space="preserve">(Note to Preparer: </w:t>
      </w:r>
      <w:r>
        <w:rPr>
          <w:b/>
          <w:color w:val="FF0000"/>
        </w:rPr>
        <w:t>Related Party Disclosures</w:t>
      </w:r>
      <w:r w:rsidR="005F0162">
        <w:rPr>
          <w:b/>
          <w:color w:val="FF0000"/>
        </w:rPr>
        <w:t xml:space="preserve">: </w:t>
      </w:r>
      <w:r w:rsidR="005F0162" w:rsidRPr="005F0162">
        <w:rPr>
          <w:color w:val="FF0000"/>
          <w:szCs w:val="20"/>
        </w:rPr>
        <w:t xml:space="preserve">Examples of related party transactions provided in GASBS No. 62, paragraph 54, include transactions (a) between a government and its related organizations, joint ventures, and jointly governed organizations; (b) between a government and its elected and appointed officials, management, or members of their immediate families; and (c) between a government and trusts for the benefit of employees, such as pension and OPEB trusts that are managed by or under the trusteeship of the government's management. GASBS No. 62, paragraph 57, defines the terms </w:t>
      </w:r>
      <w:r w:rsidR="005F0162" w:rsidRPr="005F0162">
        <w:rPr>
          <w:i/>
          <w:iCs/>
          <w:color w:val="FF0000"/>
          <w:szCs w:val="20"/>
        </w:rPr>
        <w:t>related parties</w:t>
      </w:r>
      <w:r w:rsidR="005F0162" w:rsidRPr="005F0162">
        <w:rPr>
          <w:color w:val="FF0000"/>
          <w:szCs w:val="20"/>
        </w:rPr>
        <w:t xml:space="preserve">, </w:t>
      </w:r>
      <w:r w:rsidR="005F0162" w:rsidRPr="005F0162">
        <w:rPr>
          <w:i/>
          <w:iCs/>
          <w:color w:val="FF0000"/>
          <w:szCs w:val="20"/>
        </w:rPr>
        <w:t>immediate families</w:t>
      </w:r>
      <w:r w:rsidR="005F0162" w:rsidRPr="005F0162">
        <w:rPr>
          <w:color w:val="FF0000"/>
          <w:szCs w:val="20"/>
        </w:rPr>
        <w:t xml:space="preserve">, and </w:t>
      </w:r>
      <w:r w:rsidR="005F0162" w:rsidRPr="005F0162">
        <w:rPr>
          <w:i/>
          <w:iCs/>
          <w:color w:val="FF0000"/>
          <w:szCs w:val="20"/>
        </w:rPr>
        <w:t>management</w:t>
      </w:r>
      <w:r w:rsidR="005F0162" w:rsidRPr="005F0162">
        <w:rPr>
          <w:color w:val="FF0000"/>
          <w:szCs w:val="20"/>
        </w:rPr>
        <w:t xml:space="preserve">. </w:t>
      </w:r>
      <w:bookmarkStart w:id="239" w:name="iGASB:1174.1"/>
      <w:r w:rsidR="005F0162" w:rsidRPr="005F0162">
        <w:rPr>
          <w:color w:val="FF0000"/>
          <w:szCs w:val="20"/>
        </w:rPr>
        <w:t>GASBS No. 62, paragraph 54</w:t>
      </w:r>
      <w:bookmarkEnd w:id="239"/>
      <w:r w:rsidR="005F0162" w:rsidRPr="005F0162">
        <w:rPr>
          <w:color w:val="FF0000"/>
          <w:szCs w:val="20"/>
        </w:rPr>
        <w:t xml:space="preserve">, clarifies that related party transactions often occur in the normal course of a government's operations. Some related </w:t>
      </w:r>
      <w:r w:rsidR="005F0162" w:rsidRPr="005F0162">
        <w:rPr>
          <w:color w:val="FF0000"/>
          <w:szCs w:val="20"/>
        </w:rPr>
        <w:lastRenderedPageBreak/>
        <w:t>party transactions may not be given accounting recognition, for example, when a government receives services from a joint venture without being billed for them.</w:t>
      </w:r>
      <w:r w:rsidR="005F0162" w:rsidRPr="005F0162">
        <w:rPr>
          <w:szCs w:val="20"/>
        </w:rPr>
        <w:t xml:space="preserve"> </w:t>
      </w:r>
    </w:p>
    <w:p w:rsidR="009A53CE" w:rsidRPr="009A53CE" w:rsidRDefault="009A53CE" w:rsidP="009A53C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p>
    <w:p w:rsidR="009A53CE" w:rsidRPr="009A53CE" w:rsidRDefault="009A53CE" w:rsidP="009A53CE">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jc w:val="both"/>
        <w:rPr>
          <w:sz w:val="20"/>
          <w:szCs w:val="20"/>
        </w:rPr>
      </w:pPr>
    </w:p>
    <w:p w:rsidR="00602DB8" w:rsidRPr="00602DB8" w:rsidRDefault="00602DB8" w:rsidP="00602DB8">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jc w:val="both"/>
        <w:rPr>
          <w:rFonts w:ascii="Arial" w:hAnsi="Arial" w:cs="Arial"/>
        </w:rPr>
      </w:pPr>
    </w:p>
    <w:p w:rsidR="00602DB8" w:rsidRPr="00602DB8" w:rsidRDefault="00602DB8" w:rsidP="005F42A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jc w:val="both"/>
        <w:rPr>
          <w:rFonts w:ascii="Arial" w:hAnsi="Arial" w:cs="Arial"/>
        </w:rPr>
      </w:pPr>
      <w:r>
        <w:rPr>
          <w:sz w:val="20"/>
        </w:rPr>
        <w:t>Related Organizations.</w:t>
      </w:r>
    </w:p>
    <w:p w:rsidR="00602DB8" w:rsidRPr="00602DB8" w:rsidRDefault="00602DB8" w:rsidP="00602DB8">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jc w:val="both"/>
        <w:rPr>
          <w:rFonts w:ascii="Arial" w:hAnsi="Arial" w:cs="Arial"/>
        </w:rPr>
      </w:pPr>
    </w:p>
    <w:p w:rsidR="00602DB8" w:rsidRPr="00602DB8" w:rsidRDefault="00602DB8" w:rsidP="00602DB8">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jc w:val="both"/>
        <w:rPr>
          <w:rFonts w:ascii="Arial" w:hAnsi="Arial" w:cs="Arial"/>
        </w:rPr>
      </w:pPr>
      <w:r>
        <w:rPr>
          <w:sz w:val="20"/>
        </w:rPr>
        <w:t>Joint Ventures.</w:t>
      </w:r>
    </w:p>
    <w:p w:rsidR="00602DB8" w:rsidRDefault="00602DB8" w:rsidP="00602DB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602DB8" w:rsidRDefault="00602DB8" w:rsidP="00602DB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Pr>
          <w:rFonts w:ascii="Arial" w:hAnsi="Arial" w:cs="Arial"/>
        </w:rPr>
        <w:tab/>
      </w:r>
      <w:r>
        <w:t>The County participates in the following joint ventures:</w:t>
      </w:r>
    </w:p>
    <w:p w:rsidR="00602DB8" w:rsidRDefault="00602DB8" w:rsidP="00602DB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602DB8" w:rsidRPr="00602DB8" w:rsidRDefault="00602DB8" w:rsidP="00602DB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tab/>
      </w:r>
      <w:r>
        <w:rPr>
          <w:color w:val="FF0000"/>
        </w:rPr>
        <w:t>(</w:t>
      </w:r>
      <w:r>
        <w:rPr>
          <w:b/>
          <w:color w:val="FF0000"/>
        </w:rPr>
        <w:t>Note to Preparer:</w:t>
      </w:r>
      <w:r>
        <w:rPr>
          <w:color w:val="FF0000"/>
        </w:rPr>
        <w:t xml:space="preserve">  Include a statement on the amount the County contributes to the joint venture.)</w:t>
      </w:r>
    </w:p>
    <w:p w:rsidR="00602DB8" w:rsidRPr="00602DB8" w:rsidRDefault="00602DB8" w:rsidP="00602DB8">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jc w:val="both"/>
        <w:rPr>
          <w:rFonts w:ascii="Arial" w:hAnsi="Arial" w:cs="Arial"/>
        </w:rPr>
      </w:pPr>
    </w:p>
    <w:p w:rsidR="00602DB8" w:rsidRPr="00602DB8" w:rsidRDefault="00602DB8" w:rsidP="005F42A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jc w:val="both"/>
        <w:rPr>
          <w:rFonts w:ascii="Arial" w:hAnsi="Arial" w:cs="Arial"/>
        </w:rPr>
      </w:pPr>
      <w:r>
        <w:rPr>
          <w:sz w:val="20"/>
        </w:rPr>
        <w:t>Jointly Governed Organizations.</w:t>
      </w:r>
    </w:p>
    <w:p w:rsidR="00602DB8" w:rsidRDefault="00602DB8" w:rsidP="00602DB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602DB8" w:rsidRDefault="00602DB8" w:rsidP="00602DB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Pr>
          <w:rFonts w:ascii="Arial" w:hAnsi="Arial" w:cs="Arial"/>
        </w:rPr>
        <w:tab/>
      </w:r>
      <w:r>
        <w:t>The County participates in the following jointly governed organizations.</w:t>
      </w:r>
    </w:p>
    <w:p w:rsidR="00602DB8" w:rsidRDefault="00602DB8" w:rsidP="00602DB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602DB8" w:rsidRDefault="00602DB8" w:rsidP="00602DB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Pr>
          <w:color w:val="FF0000"/>
        </w:rPr>
        <w:t>(</w:t>
      </w:r>
      <w:r>
        <w:rPr>
          <w:b/>
          <w:color w:val="FF0000"/>
        </w:rPr>
        <w:t>Note to Preparer:</w:t>
      </w:r>
      <w:r>
        <w:rPr>
          <w:color w:val="FF0000"/>
        </w:rPr>
        <w:t xml:space="preserve">  Include a statement on the amount the County contributes to the jointly governed organizations.)</w:t>
      </w:r>
    </w:p>
    <w:p w:rsidR="005F7160" w:rsidRDefault="005F7160" w:rsidP="005F716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Pr>
          <w:color w:val="FF0000"/>
        </w:rPr>
        <w:tab/>
      </w:r>
    </w:p>
    <w:p w:rsidR="005F7160" w:rsidRPr="005F7160" w:rsidRDefault="005F7160" w:rsidP="005F716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jc w:val="both"/>
        <w:rPr>
          <w:sz w:val="20"/>
        </w:rPr>
      </w:pPr>
      <w:r w:rsidRPr="005F7160">
        <w:rPr>
          <w:sz w:val="20"/>
        </w:rPr>
        <w:t>Tax Abatements.</w:t>
      </w:r>
    </w:p>
    <w:p w:rsidR="000B1023" w:rsidRPr="000B1023" w:rsidRDefault="000B1023" w:rsidP="005F7160">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sz w:val="20"/>
        </w:rPr>
      </w:pPr>
    </w:p>
    <w:p w:rsidR="00D31FEC" w:rsidRDefault="00D31FEC" w:rsidP="00D31FEC">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sz w:val="20"/>
        </w:rPr>
      </w:pPr>
      <w:r>
        <w:rPr>
          <w:color w:val="FF0000"/>
          <w:sz w:val="20"/>
        </w:rPr>
        <w:t>(</w:t>
      </w:r>
      <w:r>
        <w:rPr>
          <w:b/>
          <w:color w:val="FF0000"/>
          <w:sz w:val="20"/>
        </w:rPr>
        <w:t>Note to Preparer:</w:t>
      </w:r>
      <w:r>
        <w:rPr>
          <w:color w:val="FF0000"/>
          <w:sz w:val="20"/>
        </w:rPr>
        <w:t xml:space="preserve">  Please refer to GASB </w:t>
      </w:r>
      <w:r w:rsidR="00745BF8">
        <w:rPr>
          <w:color w:val="FF0000"/>
          <w:sz w:val="20"/>
        </w:rPr>
        <w:t xml:space="preserve">Statement </w:t>
      </w:r>
      <w:r>
        <w:rPr>
          <w:color w:val="FF0000"/>
          <w:sz w:val="20"/>
        </w:rPr>
        <w:t>No. 77 for further details for tax abatement disclosures.)</w:t>
      </w:r>
    </w:p>
    <w:p w:rsidR="00D31FEC" w:rsidRDefault="00D31FEC" w:rsidP="00D31FEC">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sz w:val="20"/>
        </w:rPr>
      </w:pPr>
    </w:p>
    <w:p w:rsidR="00D31FEC" w:rsidRDefault="00D31FEC" w:rsidP="00D31FEC">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sz w:val="20"/>
        </w:rPr>
      </w:pPr>
      <w:r>
        <w:rPr>
          <w:color w:val="FF0000"/>
          <w:sz w:val="20"/>
        </w:rPr>
        <w:t>(</w:t>
      </w:r>
      <w:r>
        <w:rPr>
          <w:b/>
          <w:color w:val="FF0000"/>
          <w:sz w:val="20"/>
        </w:rPr>
        <w:t>Note to Preparer:</w:t>
      </w:r>
      <w:r>
        <w:rPr>
          <w:color w:val="FF0000"/>
          <w:sz w:val="20"/>
        </w:rPr>
        <w:t xml:space="preserve">  Th</w:t>
      </w:r>
      <w:r w:rsidR="00745BF8">
        <w:rPr>
          <w:color w:val="FF0000"/>
          <w:sz w:val="20"/>
        </w:rPr>
        <w:t>e following is a summary of GASB Statement No. 77.  Th</w:t>
      </w:r>
      <w:r>
        <w:rPr>
          <w:color w:val="FF0000"/>
          <w:sz w:val="20"/>
        </w:rPr>
        <w:t xml:space="preserve">is </w:t>
      </w:r>
      <w:r w:rsidR="00745BF8">
        <w:rPr>
          <w:color w:val="FF0000"/>
          <w:sz w:val="20"/>
        </w:rPr>
        <w:t xml:space="preserve">note </w:t>
      </w:r>
      <w:r>
        <w:rPr>
          <w:color w:val="FF0000"/>
          <w:sz w:val="20"/>
        </w:rPr>
        <w:t xml:space="preserve">will need to be </w:t>
      </w:r>
      <w:r w:rsidR="00745BF8">
        <w:rPr>
          <w:color w:val="FF0000"/>
          <w:sz w:val="20"/>
        </w:rPr>
        <w:t>modified</w:t>
      </w:r>
      <w:r>
        <w:rPr>
          <w:color w:val="FF0000"/>
          <w:sz w:val="20"/>
        </w:rPr>
        <w:t xml:space="preserve"> to properly disclose the County’s specific situation</w:t>
      </w:r>
      <w:r w:rsidR="00745BF8">
        <w:rPr>
          <w:color w:val="FF0000"/>
          <w:sz w:val="20"/>
        </w:rPr>
        <w:t xml:space="preserve"> in regards to tax abatements</w:t>
      </w:r>
      <w:r>
        <w:rPr>
          <w:color w:val="FF0000"/>
          <w:sz w:val="20"/>
        </w:rPr>
        <w:t>.)</w:t>
      </w:r>
    </w:p>
    <w:p w:rsidR="00D31FEC" w:rsidRDefault="00D31FEC" w:rsidP="005F7160">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z w:val="20"/>
        </w:rPr>
      </w:pPr>
    </w:p>
    <w:p w:rsidR="000B1023" w:rsidRPr="00D31FEC" w:rsidRDefault="000B1023" w:rsidP="005F7160">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sz w:val="20"/>
        </w:rPr>
      </w:pPr>
      <w:r w:rsidRPr="00D31FEC">
        <w:rPr>
          <w:strike/>
          <w:sz w:val="20"/>
        </w:rPr>
        <w:t>GASB No. 77 requires governments that enter into tax abatement agreements to disclose the following information about the agreements:</w:t>
      </w:r>
    </w:p>
    <w:p w:rsidR="000B1023" w:rsidRPr="00D31FEC" w:rsidRDefault="000B1023" w:rsidP="005F7160">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sz w:val="20"/>
        </w:rPr>
      </w:pPr>
    </w:p>
    <w:p w:rsidR="000B1023" w:rsidRPr="00D31FEC" w:rsidRDefault="000B1023" w:rsidP="000B1023">
      <w:pPr>
        <w:pStyle w:val="ListParagraph"/>
        <w:widowControl w:val="0"/>
        <w:numPr>
          <w:ilvl w:val="0"/>
          <w:numId w:val="34"/>
        </w:numPr>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strike/>
          <w:sz w:val="20"/>
        </w:rPr>
      </w:pPr>
      <w:r w:rsidRPr="00D31FEC">
        <w:rPr>
          <w:strike/>
          <w:sz w:val="20"/>
        </w:rPr>
        <w:t>Brief descriptive information, such as the tax being abates, the authority under which tax abatements are provided, eligibility criteria, the mechanism by which taxes are abated, provisions for recapturing abated taxes, and the types of commitments made by tax abatement recipients.</w:t>
      </w:r>
    </w:p>
    <w:p w:rsidR="000B1023" w:rsidRPr="00D31FEC" w:rsidRDefault="000B1023" w:rsidP="000B1023">
      <w:pPr>
        <w:pStyle w:val="ListParagraph"/>
        <w:widowControl w:val="0"/>
        <w:numPr>
          <w:ilvl w:val="0"/>
          <w:numId w:val="34"/>
        </w:numPr>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strike/>
          <w:sz w:val="20"/>
        </w:rPr>
      </w:pPr>
      <w:r w:rsidRPr="00D31FEC">
        <w:rPr>
          <w:strike/>
          <w:sz w:val="20"/>
        </w:rPr>
        <w:t>The gross dollar amount of taxes abated during the period.</w:t>
      </w:r>
    </w:p>
    <w:p w:rsidR="000B1023" w:rsidRPr="00D31FEC" w:rsidRDefault="000B1023" w:rsidP="000B1023">
      <w:pPr>
        <w:pStyle w:val="ListParagraph"/>
        <w:widowControl w:val="0"/>
        <w:numPr>
          <w:ilvl w:val="0"/>
          <w:numId w:val="34"/>
        </w:numPr>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strike/>
          <w:sz w:val="20"/>
        </w:rPr>
      </w:pPr>
      <w:r w:rsidRPr="00D31FEC">
        <w:rPr>
          <w:strike/>
          <w:sz w:val="20"/>
        </w:rPr>
        <w:t>Commitments made by a government, other than to abate taxes, as part of a tax abatement agreement.</w:t>
      </w:r>
    </w:p>
    <w:p w:rsidR="00D31FEC" w:rsidRPr="00D31FEC" w:rsidRDefault="00D31FEC" w:rsidP="00D31FEC">
      <w:pPr>
        <w:widowControl w:val="0"/>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strike/>
        </w:rPr>
      </w:pPr>
      <w:r w:rsidRPr="00D31FEC">
        <w:rPr>
          <w:strike/>
        </w:rPr>
        <w:t>Governments should organize those disclosures by major tax abatement program and may disclose information for individual tax abatements within those programs.</w:t>
      </w:r>
    </w:p>
    <w:p w:rsidR="00D31FEC" w:rsidRPr="00D31FEC" w:rsidRDefault="00D31FEC" w:rsidP="00D31FEC">
      <w:pPr>
        <w:widowControl w:val="0"/>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strike/>
        </w:rPr>
      </w:pPr>
    </w:p>
    <w:p w:rsidR="00D31FEC" w:rsidRPr="00D31FEC" w:rsidRDefault="00D31FEC" w:rsidP="00D31FEC">
      <w:pPr>
        <w:widowControl w:val="0"/>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strike/>
        </w:rPr>
      </w:pPr>
      <w:r w:rsidRPr="00D31FEC">
        <w:rPr>
          <w:strike/>
        </w:rPr>
        <w:t>Tax abatement agreements of other governments should be organized by the government that entered into the tax abatement agreement and the specific tax being abated.  Governments may disclose information for individual tax abatement agreements of other governments within the specific tax being abated.  For those tax abatement agreements, a reporting government should disclose:</w:t>
      </w:r>
    </w:p>
    <w:p w:rsidR="00D31FEC" w:rsidRPr="00D31FEC" w:rsidRDefault="00D31FEC" w:rsidP="00D31FEC">
      <w:pPr>
        <w:widowControl w:val="0"/>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rPr>
      </w:pPr>
    </w:p>
    <w:p w:rsidR="00D31FEC" w:rsidRPr="00D31FEC" w:rsidRDefault="00D31FEC" w:rsidP="00D31FEC">
      <w:pPr>
        <w:pStyle w:val="ListParagraph"/>
        <w:widowControl w:val="0"/>
        <w:numPr>
          <w:ilvl w:val="0"/>
          <w:numId w:val="36"/>
        </w:numPr>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jc w:val="both"/>
        <w:rPr>
          <w:strike/>
        </w:rPr>
      </w:pPr>
      <w:r w:rsidRPr="00D31FEC">
        <w:rPr>
          <w:strike/>
          <w:sz w:val="20"/>
        </w:rPr>
        <w:t>The names of the governments that entered into the agreements.</w:t>
      </w:r>
    </w:p>
    <w:p w:rsidR="00D31FEC" w:rsidRPr="00D31FEC" w:rsidRDefault="00D31FEC" w:rsidP="00D31FEC">
      <w:pPr>
        <w:pStyle w:val="ListParagraph"/>
        <w:widowControl w:val="0"/>
        <w:numPr>
          <w:ilvl w:val="0"/>
          <w:numId w:val="36"/>
        </w:numPr>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jc w:val="both"/>
        <w:rPr>
          <w:strike/>
        </w:rPr>
      </w:pPr>
      <w:r w:rsidRPr="00D31FEC">
        <w:rPr>
          <w:strike/>
          <w:sz w:val="20"/>
        </w:rPr>
        <w:t>The specific taxes being abated.</w:t>
      </w:r>
    </w:p>
    <w:p w:rsidR="005F7160" w:rsidRPr="00F50FA5" w:rsidRDefault="00D31FEC" w:rsidP="00F1382F">
      <w:pPr>
        <w:pStyle w:val="ListParagraph"/>
        <w:widowControl w:val="0"/>
        <w:numPr>
          <w:ilvl w:val="0"/>
          <w:numId w:val="36"/>
        </w:numPr>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080"/>
        <w:jc w:val="both"/>
      </w:pPr>
      <w:r w:rsidRPr="00D31FEC">
        <w:rPr>
          <w:strike/>
          <w:sz w:val="20"/>
        </w:rPr>
        <w:t>The gross dollar amount of taxes abated during the period.</w:t>
      </w:r>
    </w:p>
    <w:p w:rsidR="00F50FA5" w:rsidRDefault="00F50FA5" w:rsidP="00F50FA5">
      <w:pPr>
        <w:widowControl w:val="0"/>
        <w:tabs>
          <w:tab w:val="left" w:pos="-840"/>
          <w:tab w:val="left" w:pos="-720"/>
          <w:tab w:val="left" w:pos="0"/>
          <w:tab w:val="left" w:pos="720"/>
          <w:tab w:val="left" w:pos="108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F50FA5" w:rsidRDefault="00F50FA5">
      <w:pPr>
        <w:rPr>
          <w:color w:val="FF0000"/>
        </w:rPr>
      </w:pPr>
    </w:p>
    <w:p w:rsidR="00F50FA5" w:rsidRDefault="00F50FA5">
      <w:pPr>
        <w:rPr>
          <w:color w:val="FF0000"/>
        </w:rPr>
      </w:pPr>
    </w:p>
    <w:p w:rsidR="00F50FA5" w:rsidRDefault="00F50FA5">
      <w:pPr>
        <w:rPr>
          <w:color w:val="FF0000"/>
        </w:rPr>
      </w:pPr>
    </w:p>
    <w:p w:rsidR="00F50FA5" w:rsidRDefault="00F50FA5">
      <w:pPr>
        <w:rPr>
          <w:color w:val="FF0000"/>
        </w:rPr>
      </w:pPr>
    </w:p>
    <w:p w:rsidR="00F50FA5" w:rsidRDefault="00F50FA5">
      <w:pPr>
        <w:rPr>
          <w:color w:val="FF0000"/>
        </w:rPr>
      </w:pPr>
    </w:p>
    <w:p w:rsidR="00F50FA5" w:rsidRPr="00F50FA5" w:rsidRDefault="00F50FA5">
      <w:pPr>
        <w:rPr>
          <w:color w:val="FF0000"/>
        </w:rPr>
      </w:pPr>
      <w:r>
        <w:rPr>
          <w:color w:val="FF0000"/>
        </w:rPr>
        <w:lastRenderedPageBreak/>
        <w:t>(</w:t>
      </w:r>
      <w:r>
        <w:rPr>
          <w:b/>
          <w:color w:val="FF0000"/>
        </w:rPr>
        <w:t xml:space="preserve">Note to Prepare: </w:t>
      </w:r>
      <w:r>
        <w:rPr>
          <w:color w:val="FF0000"/>
        </w:rPr>
        <w:t xml:space="preserve">Include the following note if OSA is performing the purchasing and compliance </w:t>
      </w:r>
      <w:r w:rsidR="00182750">
        <w:rPr>
          <w:color w:val="FF0000"/>
        </w:rPr>
        <w:t>testing</w:t>
      </w:r>
      <w:r>
        <w:rPr>
          <w:color w:val="FF0000"/>
        </w:rPr>
        <w:t>, if not please delete.)</w:t>
      </w:r>
    </w:p>
    <w:p w:rsidR="00F81020" w:rsidRDefault="00F81020">
      <w:pPr>
        <w:rPr>
          <w:rFonts w:eastAsia="Calibri"/>
          <w:sz w:val="22"/>
          <w:szCs w:val="22"/>
        </w:rPr>
      </w:pPr>
    </w:p>
    <w:p w:rsidR="00F81020" w:rsidRDefault="00F81020" w:rsidP="00F81020">
      <w:pPr>
        <w:pStyle w:val="ListParagraph"/>
        <w:widowControl w:val="0"/>
        <w:numPr>
          <w:ilvl w:val="0"/>
          <w:numId w:val="23"/>
        </w:numPr>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hanging="630"/>
        <w:jc w:val="both"/>
        <w:rPr>
          <w:sz w:val="20"/>
        </w:rPr>
      </w:pPr>
      <w:r>
        <w:rPr>
          <w:sz w:val="20"/>
        </w:rPr>
        <w:t>The Mississippi Office of the State Auditor (OSA) has elected to perform limited procedures in relation to purchasing and compliance with state law</w:t>
      </w:r>
      <w:r w:rsidR="004A57E3">
        <w:rPr>
          <w:sz w:val="20"/>
        </w:rPr>
        <w:t>s</w:t>
      </w:r>
      <w:r>
        <w:rPr>
          <w:sz w:val="20"/>
        </w:rPr>
        <w:t>.  This report should be viewed in conjunction with the report from OSA in order to gain a comprehensive understanding of the County’s operations.  This report</w:t>
      </w:r>
      <w:r w:rsidR="007211CE">
        <w:rPr>
          <w:sz w:val="20"/>
        </w:rPr>
        <w:t xml:space="preserve"> and OSA’s report</w:t>
      </w:r>
      <w:r>
        <w:rPr>
          <w:sz w:val="20"/>
        </w:rPr>
        <w:t xml:space="preserve"> will be available on OSA’s website at </w:t>
      </w:r>
      <w:hyperlink r:id="rId105" w:history="1">
        <w:r>
          <w:rPr>
            <w:rStyle w:val="Hyperlink"/>
            <w:sz w:val="20"/>
          </w:rPr>
          <w:t>http://www.osa.ms.gov/reports</w:t>
        </w:r>
      </w:hyperlink>
      <w:r w:rsidR="007211CE">
        <w:rPr>
          <w:sz w:val="20"/>
        </w:rPr>
        <w:t xml:space="preserve">. OSA’s report </w:t>
      </w:r>
      <w:r>
        <w:rPr>
          <w:sz w:val="20"/>
        </w:rPr>
        <w:t>will include a Purchasing Report and Limited Compliance Review Report.</w:t>
      </w:r>
    </w:p>
    <w:p w:rsidR="00F81020" w:rsidRPr="005F7160" w:rsidRDefault="00F81020" w:rsidP="005F7160">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602DB8" w:rsidRPr="00602DB8" w:rsidRDefault="00602DB8" w:rsidP="005F42A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jc w:val="both"/>
        <w:rPr>
          <w:rFonts w:ascii="Arial" w:hAnsi="Arial" w:cs="Arial"/>
        </w:rPr>
      </w:pPr>
      <w:r>
        <w:rPr>
          <w:sz w:val="20"/>
        </w:rPr>
        <w:t>Subsequent Events.</w:t>
      </w:r>
    </w:p>
    <w:p w:rsidR="00602DB8" w:rsidRDefault="00602DB8" w:rsidP="00602DB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602DB8" w:rsidRDefault="00602DB8" w:rsidP="00602DB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Events that occur after the Statement of Net Position date but before the financial statements are available to be issued must be evaluated for recognition or disclosure.  The effects of subsequent events that provide evidence about conditions that existed at the Statement of Net Position date are recognized in the accompanying financial statements.  Subsequent events which provide evidence about conditions that existed after the Statement of Net Position date require disclosure in the accompanying notes.  Management of @County County evaluated the activity of the County through @date, </w:t>
      </w:r>
      <w:r w:rsidRPr="00745BF8">
        <w:rPr>
          <w:strike/>
        </w:rPr>
        <w:t>(the date the financial statements were available to be issued)</w:t>
      </w:r>
      <w:r>
        <w:t>, and determined that the following subsequent event</w:t>
      </w:r>
      <w:r>
        <w:rPr>
          <w:strike/>
        </w:rPr>
        <w:t>(s)</w:t>
      </w:r>
      <w:r>
        <w:t xml:space="preserve"> has</w:t>
      </w:r>
      <w:r w:rsidR="00745BF8">
        <w:t xml:space="preserve"> </w:t>
      </w:r>
      <w:r>
        <w:rPr>
          <w:strike/>
        </w:rPr>
        <w:t>(have)</w:t>
      </w:r>
      <w:r>
        <w:t xml:space="preserve"> occurred requiring disclosure in the notes to the financial statements.</w:t>
      </w:r>
    </w:p>
    <w:p w:rsidR="00602DB8" w:rsidRDefault="00602DB8" w:rsidP="00602DB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602DB8" w:rsidRPr="00602DB8" w:rsidRDefault="00602DB8" w:rsidP="00602DB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602DB8">
        <w:tab/>
      </w:r>
      <w:r w:rsidRPr="00602DB8">
        <w:rPr>
          <w:color w:val="FF0000"/>
        </w:rPr>
        <w:t>(</w:t>
      </w:r>
      <w:r>
        <w:rPr>
          <w:b/>
          <w:color w:val="FF0000"/>
        </w:rPr>
        <w:t>Note to Preparer:</w:t>
      </w:r>
      <w:r w:rsidRPr="00602DB8">
        <w:rPr>
          <w:color w:val="FF0000"/>
        </w:rPr>
        <w:t xml:space="preserve">  Contingently liable debt should be disclosed.  Do not disclose no-commitment debt.)</w:t>
      </w:r>
    </w:p>
    <w:p w:rsidR="00602DB8" w:rsidRDefault="00602DB8" w:rsidP="00602DB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602DB8" w:rsidRDefault="00602DB8" w:rsidP="00602DB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Subsequent to September 30, </w:t>
      </w:r>
      <w:r w:rsidR="00406F3A">
        <w:t>2018</w:t>
      </w:r>
      <w:r>
        <w:t>, the County issued the following debt obligation(s):</w:t>
      </w:r>
    </w:p>
    <w:p w:rsidR="00602DB8" w:rsidRDefault="00602DB8" w:rsidP="007041D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rFonts w:ascii="Arial" w:hAnsi="Arial" w:cs="Arial"/>
        </w:rPr>
      </w:pPr>
      <w:r>
        <w:rPr>
          <w:rFonts w:ascii="Arial" w:hAnsi="Arial" w:cs="Arial"/>
        </w:rPr>
        <w:tab/>
      </w:r>
      <w:bookmarkStart w:id="240" w:name="_MON_1520396287"/>
      <w:bookmarkEnd w:id="240"/>
      <w:r w:rsidR="00745BF8" w:rsidRPr="00B30DEA">
        <w:rPr>
          <w:rFonts w:ascii="Arial" w:hAnsi="Arial" w:cs="Arial"/>
        </w:rPr>
        <w:object w:dxaOrig="9562" w:dyaOrig="1996">
          <v:shape id="_x0000_i1068" type="#_x0000_t75" style="width:469.5pt;height:106.5pt" o:ole="">
            <v:imagedata r:id="rId106" o:title=""/>
          </v:shape>
          <o:OLEObject Type="Embed" ProgID="Excel.Sheet.12" ShapeID="_x0000_i1068" DrawAspect="Content" ObjectID="_1637664584" r:id="rId107"/>
        </w:object>
      </w:r>
    </w:p>
    <w:p w:rsidR="00602DB8" w:rsidRDefault="00602DB8" w:rsidP="00602DB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602DB8" w:rsidRPr="002A1001" w:rsidRDefault="002A1001" w:rsidP="005F42A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jc w:val="both"/>
        <w:rPr>
          <w:rFonts w:ascii="Arial" w:hAnsi="Arial" w:cs="Arial"/>
        </w:rPr>
      </w:pPr>
      <w:r>
        <w:rPr>
          <w:sz w:val="20"/>
        </w:rPr>
        <w:t>Pollution Remediation Obligations.</w:t>
      </w:r>
    </w:p>
    <w:p w:rsidR="002A1001" w:rsidRDefault="002A1001" w:rsidP="002A10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2A1001" w:rsidRDefault="002A1001" w:rsidP="002A1001">
      <w:pPr>
        <w:ind w:left="720"/>
        <w:jc w:val="both"/>
        <w:rPr>
          <w:strike/>
        </w:rPr>
      </w:pPr>
      <w:r>
        <w:rPr>
          <w:strike/>
        </w:rPr>
        <w:t>(NOTE TO PREPARER:  GASB No. 49 defines a pollution remediation obligation as “an obligation to address the current or potential detrimental effects of existing pollution by participating in pollution remediation activities”.  GASB No. 49 requires governments to disclose the following about recognized pollution remediation obligations:</w:t>
      </w:r>
    </w:p>
    <w:p w:rsidR="002A1001" w:rsidRDefault="002A1001" w:rsidP="002A1001">
      <w:pPr>
        <w:jc w:val="both"/>
        <w:rPr>
          <w:strike/>
        </w:rPr>
      </w:pPr>
    </w:p>
    <w:p w:rsidR="002A1001" w:rsidRDefault="002A1001" w:rsidP="002A1001">
      <w:pPr>
        <w:pStyle w:val="ListParagraph"/>
        <w:numPr>
          <w:ilvl w:val="0"/>
          <w:numId w:val="28"/>
        </w:numPr>
        <w:spacing w:after="0"/>
        <w:jc w:val="both"/>
        <w:rPr>
          <w:strike/>
          <w:sz w:val="20"/>
          <w:szCs w:val="20"/>
        </w:rPr>
      </w:pPr>
      <w:r>
        <w:rPr>
          <w:strike/>
          <w:sz w:val="20"/>
          <w:szCs w:val="20"/>
        </w:rPr>
        <w:t>The nature and source of the obligations (for example, federal, state or local laws).</w:t>
      </w:r>
    </w:p>
    <w:p w:rsidR="002A1001" w:rsidRDefault="002A1001" w:rsidP="002A1001">
      <w:pPr>
        <w:pStyle w:val="ListParagraph"/>
        <w:numPr>
          <w:ilvl w:val="0"/>
          <w:numId w:val="28"/>
        </w:numPr>
        <w:spacing w:after="0"/>
        <w:jc w:val="both"/>
        <w:rPr>
          <w:strike/>
          <w:sz w:val="20"/>
          <w:szCs w:val="20"/>
        </w:rPr>
      </w:pPr>
      <w:r>
        <w:rPr>
          <w:strike/>
          <w:sz w:val="20"/>
          <w:szCs w:val="20"/>
        </w:rPr>
        <w:t>The estimated liability (if not apparent from the financial statements), the methods and assumptions used to make the estimate, and the potential that the estimate may change because of, for example, price increases, technology, or applicable laws or regulations.</w:t>
      </w:r>
    </w:p>
    <w:p w:rsidR="002A1001" w:rsidRDefault="002A1001" w:rsidP="002A1001">
      <w:pPr>
        <w:pStyle w:val="ListParagraph"/>
        <w:numPr>
          <w:ilvl w:val="0"/>
          <w:numId w:val="28"/>
        </w:numPr>
        <w:spacing w:after="0"/>
        <w:jc w:val="both"/>
        <w:rPr>
          <w:strike/>
          <w:sz w:val="20"/>
          <w:szCs w:val="20"/>
        </w:rPr>
      </w:pPr>
      <w:r>
        <w:rPr>
          <w:strike/>
          <w:sz w:val="20"/>
          <w:szCs w:val="20"/>
        </w:rPr>
        <w:t>Estimated recoveries used to reduce the liability</w:t>
      </w:r>
    </w:p>
    <w:p w:rsidR="002A1001" w:rsidRDefault="002A1001" w:rsidP="002A1001">
      <w:pPr>
        <w:jc w:val="both"/>
        <w:rPr>
          <w:strike/>
        </w:rPr>
      </w:pPr>
    </w:p>
    <w:p w:rsidR="002A1001" w:rsidRDefault="002A1001" w:rsidP="002A1001">
      <w:pPr>
        <w:ind w:left="720"/>
        <w:jc w:val="both"/>
        <w:rPr>
          <w:strike/>
        </w:rPr>
      </w:pPr>
      <w:r>
        <w:rPr>
          <w:strike/>
        </w:rPr>
        <w:t>If pollution remediation liabilities are not recognized in the financial statements because the entire liability or components of it are not yet reasonably estimable, governments should provide a general description of the nature of the pollution remediation activities.)</w:t>
      </w:r>
    </w:p>
    <w:p w:rsidR="002A1001" w:rsidRPr="002A1001" w:rsidRDefault="002A1001" w:rsidP="002A10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2A1001" w:rsidRPr="002A1001" w:rsidRDefault="002A1001" w:rsidP="005F42A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jc w:val="both"/>
        <w:rPr>
          <w:rFonts w:ascii="Arial" w:hAnsi="Arial" w:cs="Arial"/>
        </w:rPr>
      </w:pPr>
      <w:r>
        <w:rPr>
          <w:sz w:val="20"/>
        </w:rPr>
        <w:t>Derivative Instruments.</w:t>
      </w:r>
    </w:p>
    <w:p w:rsidR="002A1001" w:rsidRDefault="002A1001" w:rsidP="002A10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2A1001" w:rsidRPr="002A1001" w:rsidRDefault="002A1001" w:rsidP="002A10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sidRPr="002A1001">
        <w:rPr>
          <w:color w:val="FF0000"/>
        </w:rPr>
        <w:t>(</w:t>
      </w:r>
      <w:r>
        <w:rPr>
          <w:b/>
          <w:color w:val="FF0000"/>
        </w:rPr>
        <w:t>Note to Preparer:</w:t>
      </w:r>
      <w:r w:rsidRPr="002A1001">
        <w:rPr>
          <w:color w:val="FF0000"/>
        </w:rPr>
        <w:t xml:space="preserve">  Refer to GASB Statement No. 53 for guidance on implementing this statement and for the </w:t>
      </w:r>
      <w:r w:rsidRPr="002A1001">
        <w:rPr>
          <w:color w:val="FF0000"/>
        </w:rPr>
        <w:lastRenderedPageBreak/>
        <w:t>required note disclosure.)</w:t>
      </w:r>
    </w:p>
    <w:p w:rsidR="002A1001" w:rsidRDefault="002A1001" w:rsidP="002A10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2A1001" w:rsidRPr="002A1001" w:rsidRDefault="002A1001" w:rsidP="005F42A0">
      <w:pPr>
        <w:pStyle w:val="ListParagraph"/>
        <w:widowControl w:val="0"/>
        <w:numPr>
          <w:ilvl w:val="0"/>
          <w:numId w:val="23"/>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after="0"/>
        <w:ind w:left="1440" w:hanging="1440"/>
        <w:jc w:val="both"/>
        <w:rPr>
          <w:rFonts w:ascii="Arial" w:hAnsi="Arial" w:cs="Arial"/>
        </w:rPr>
      </w:pPr>
      <w:r>
        <w:rPr>
          <w:sz w:val="20"/>
        </w:rPr>
        <w:t>Extraordinary Items and/or Special Items.</w:t>
      </w:r>
    </w:p>
    <w:p w:rsidR="002A1001" w:rsidRDefault="002A1001" w:rsidP="002A10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rPr>
      </w:pPr>
    </w:p>
    <w:p w:rsidR="002A1001" w:rsidRPr="002A1001" w:rsidRDefault="002A1001" w:rsidP="002A100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2A1001">
        <w:rPr>
          <w:rFonts w:ascii="Arial" w:hAnsi="Arial" w:cs="Arial"/>
          <w:color w:val="FF0000"/>
        </w:rPr>
        <w:tab/>
      </w:r>
      <w:r w:rsidRPr="002A1001">
        <w:rPr>
          <w:color w:val="FF0000"/>
        </w:rPr>
        <w:t>(</w:t>
      </w:r>
      <w:r w:rsidRPr="002A1001">
        <w:rPr>
          <w:b/>
          <w:color w:val="FF0000"/>
        </w:rPr>
        <w:t xml:space="preserve">Note to Preparer:  </w:t>
      </w:r>
      <w:r w:rsidRPr="002A1001">
        <w:rPr>
          <w:color w:val="FF0000"/>
        </w:rPr>
        <w:t>Describe any extraordinary or special items</w:t>
      </w:r>
      <w:r>
        <w:rPr>
          <w:color w:val="FF0000"/>
        </w:rPr>
        <w:t>,</w:t>
      </w:r>
      <w:r w:rsidRPr="002A1001">
        <w:rPr>
          <w:color w:val="FF0000"/>
        </w:rPr>
        <w:t xml:space="preserve"> if applicable.)</w:t>
      </w:r>
    </w:p>
    <w:p w:rsidR="00892840"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p w:rsidR="00892840" w:rsidRDefault="00892840" w:rsidP="0089284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p w:rsidR="009211EA" w:rsidRPr="00B30DEA" w:rsidRDefault="009211EA" w:rsidP="00DD4C8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p w:rsidR="00DA1D9B" w:rsidRPr="00B30DEA" w:rsidRDefault="00DA1D9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sectPr w:rsidR="00DA1D9B" w:rsidRPr="00B30DEA" w:rsidSect="00B30DEA">
          <w:headerReference w:type="default" r:id="rId108"/>
          <w:footnotePr>
            <w:numFmt w:val="lowerLetter"/>
          </w:footnotePr>
          <w:endnotePr>
            <w:numFmt w:val="lowerLetter"/>
          </w:endnotePr>
          <w:pgSz w:w="12240" w:h="15840" w:code="1"/>
          <w:pgMar w:top="1080" w:right="1080" w:bottom="1080" w:left="1080" w:header="1080" w:footer="720" w:gutter="0"/>
          <w:cols w:space="720"/>
        </w:sectPr>
      </w:pPr>
    </w:p>
    <w:p w:rsidR="00326ACC" w:rsidRPr="00D27E73" w:rsidRDefault="00326ACC" w:rsidP="00FE7CDD">
      <w:pPr>
        <w:widowControl w:val="0"/>
        <w:tabs>
          <w:tab w:val="center" w:pos="5040"/>
        </w:tabs>
        <w:jc w:val="center"/>
      </w:pPr>
      <w:r w:rsidRPr="00D27E73">
        <w:lastRenderedPageBreak/>
        <w:t>@COUNTY COUNTY</w:t>
      </w:r>
    </w:p>
    <w:p w:rsidR="00326ACC" w:rsidRPr="00B30DEA"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sz w:val="24"/>
        </w:rPr>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E7CDD" w:rsidRDefault="00FE7CD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E7CDD" w:rsidRDefault="00FE7CD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87295" w:rsidRPr="00D27E73" w:rsidRDefault="009D331B" w:rsidP="002E277B">
      <w:pPr>
        <w:pStyle w:val="Heading1"/>
      </w:pPr>
      <w:bookmarkStart w:id="241" w:name="_Toc227379101"/>
      <w:bookmarkStart w:id="242" w:name="_Toc337720871"/>
      <w:bookmarkStart w:id="243" w:name="_Toc337720966"/>
      <w:bookmarkStart w:id="244" w:name="_Toc337721000"/>
      <w:bookmarkStart w:id="245" w:name="_Toc337721240"/>
      <w:bookmarkStart w:id="246" w:name="_Toc337721342"/>
      <w:bookmarkStart w:id="247" w:name="_Toc337721377"/>
      <w:bookmarkStart w:id="248" w:name="_Toc337721445"/>
      <w:bookmarkStart w:id="249" w:name="_Toc337721697"/>
      <w:bookmarkStart w:id="250" w:name="_Toc535998560"/>
      <w:r w:rsidRPr="00D27E73">
        <w:t>REQUIRED SUPPLEMENTARY INFORMATION</w:t>
      </w:r>
      <w:bookmarkEnd w:id="241"/>
      <w:bookmarkEnd w:id="242"/>
      <w:bookmarkEnd w:id="243"/>
      <w:bookmarkEnd w:id="244"/>
      <w:bookmarkEnd w:id="245"/>
      <w:bookmarkEnd w:id="246"/>
      <w:bookmarkEnd w:id="247"/>
      <w:bookmarkEnd w:id="248"/>
      <w:bookmarkEnd w:id="249"/>
      <w:bookmarkEnd w:id="250"/>
    </w:p>
    <w:p w:rsidR="00903225" w:rsidRDefault="00287295" w:rsidP="00CC543D">
      <w:pPr>
        <w:pStyle w:val="Heading2"/>
      </w:pPr>
      <w:r>
        <w:br w:type="page"/>
      </w:r>
    </w:p>
    <w:p w:rsidR="004B155C" w:rsidRPr="00D27E73" w:rsidRDefault="004B155C" w:rsidP="004B155C">
      <w:pPr>
        <w:pStyle w:val="Heading2"/>
      </w:pPr>
      <w:bookmarkStart w:id="251" w:name="_Toc369771896"/>
      <w:bookmarkStart w:id="252" w:name="_Toc535998561"/>
      <w:r w:rsidRPr="00D27E73">
        <w:lastRenderedPageBreak/>
        <w:t>Budgetary Comparison Schedule – Budget and Actual (Non-GAAP Basis) – General Fund</w:t>
      </w:r>
      <w:bookmarkEnd w:id="251"/>
      <w:r w:rsidRPr="00D27E73" w:rsidDel="004B155C">
        <w:rPr>
          <w:bCs w:val="0"/>
          <w:iCs w:val="0"/>
        </w:rPr>
        <w:t xml:space="preserve"> </w:t>
      </w:r>
      <w:r w:rsidR="00CC543D" w:rsidRPr="00D27E73">
        <w:br w:type="page"/>
      </w:r>
      <w:r w:rsidRPr="00D27E73">
        <w:lastRenderedPageBreak/>
        <w:t>Budgetary Comparison Schedule – Budget and Actual (Non-GAAP Basis) – Major Special Revenue Fund</w:t>
      </w:r>
      <w:bookmarkEnd w:id="252"/>
    </w:p>
    <w:p w:rsidR="004B155C" w:rsidRDefault="004B155C" w:rsidP="00CC543D">
      <w:pPr>
        <w:pStyle w:val="Heading2"/>
        <w:rPr>
          <w:rFonts w:ascii="Arial" w:hAnsi="Arial" w:cs="Arial"/>
          <w:bCs w:val="0"/>
          <w:iCs w:val="0"/>
          <w:szCs w:val="20"/>
        </w:rPr>
      </w:pPr>
    </w:p>
    <w:p w:rsidR="004B155C" w:rsidRDefault="004B155C" w:rsidP="00B30DEA"/>
    <w:p w:rsidR="004B155C" w:rsidRDefault="004B155C" w:rsidP="00B30DEA"/>
    <w:p w:rsidR="004B155C" w:rsidRDefault="004B155C" w:rsidP="00B30DEA"/>
    <w:p w:rsidR="004B155C" w:rsidRDefault="004B155C" w:rsidP="00B30DEA"/>
    <w:p w:rsidR="004B155C" w:rsidRDefault="004B155C" w:rsidP="00B30DEA"/>
    <w:p w:rsidR="004B155C" w:rsidRDefault="004B155C" w:rsidP="00B30DEA"/>
    <w:p w:rsidR="004B155C" w:rsidRDefault="004B155C" w:rsidP="00B30DEA"/>
    <w:p w:rsidR="004B155C" w:rsidRDefault="004B155C" w:rsidP="00B30DEA"/>
    <w:p w:rsidR="004B155C" w:rsidRDefault="004B155C" w:rsidP="00B30DEA"/>
    <w:p w:rsidR="004B155C" w:rsidRDefault="004B155C" w:rsidP="00B30DEA"/>
    <w:p w:rsidR="004B155C" w:rsidRDefault="004B155C" w:rsidP="00B30DEA"/>
    <w:p w:rsidR="004B155C" w:rsidRDefault="004B155C" w:rsidP="00B30DEA"/>
    <w:p w:rsidR="004B155C" w:rsidRDefault="004B155C" w:rsidP="00B30DEA"/>
    <w:p w:rsidR="004B155C" w:rsidRDefault="004B155C" w:rsidP="00B30DEA"/>
    <w:p w:rsidR="004B155C" w:rsidRDefault="004B155C" w:rsidP="00B30DEA"/>
    <w:p w:rsidR="004B155C" w:rsidRDefault="004B155C" w:rsidP="00B30DEA"/>
    <w:p w:rsidR="004B155C" w:rsidRDefault="004B155C" w:rsidP="00B30DEA"/>
    <w:p w:rsidR="004B155C" w:rsidRDefault="004B155C" w:rsidP="00B30DEA"/>
    <w:p w:rsidR="004B155C" w:rsidRDefault="004B155C" w:rsidP="00B30DEA"/>
    <w:p w:rsidR="004B155C" w:rsidRDefault="004B155C" w:rsidP="00B30DEA"/>
    <w:p w:rsidR="004B155C" w:rsidRDefault="004B155C" w:rsidP="00B30DEA"/>
    <w:p w:rsidR="004B155C" w:rsidRDefault="004B155C" w:rsidP="00B30DEA"/>
    <w:p w:rsidR="004B155C" w:rsidRDefault="004B155C" w:rsidP="00B30DEA"/>
    <w:p w:rsidR="004B155C" w:rsidRDefault="004B155C" w:rsidP="00B30DEA"/>
    <w:p w:rsidR="004B155C" w:rsidRPr="00B30DEA" w:rsidRDefault="004B155C" w:rsidP="00B30DEA"/>
    <w:p w:rsidR="00AF1280" w:rsidRPr="00B30DEA" w:rsidRDefault="00AF1280" w:rsidP="00817CF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C75AB5" w:rsidRPr="00E76262" w:rsidRDefault="00C75AB5" w:rsidP="00817CF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B155C" w:rsidRDefault="004B155C" w:rsidP="00817CF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B155C" w:rsidRDefault="004B155C" w:rsidP="00817CF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B155C" w:rsidRDefault="004B155C" w:rsidP="00817CF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B155C" w:rsidRDefault="004B155C" w:rsidP="00817CF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B155C" w:rsidRDefault="004B155C" w:rsidP="00817CF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B155C" w:rsidRDefault="004B155C" w:rsidP="00817CF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B155C" w:rsidRDefault="004B155C" w:rsidP="00817CF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B155C" w:rsidRDefault="004B155C" w:rsidP="00817CF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B155C" w:rsidRDefault="004B155C" w:rsidP="00817CF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0F5C42" w:rsidRDefault="000F5C42" w:rsidP="00817CF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0F5C42" w:rsidRDefault="000F5C42">
      <w:r>
        <w:br w:type="page"/>
      </w:r>
    </w:p>
    <w:p w:rsidR="007509E6" w:rsidRDefault="007509E6" w:rsidP="007509E6">
      <w:pPr>
        <w:pStyle w:val="Heading2"/>
      </w:pPr>
      <w:bookmarkStart w:id="253" w:name="_Toc535998562"/>
      <w:r w:rsidRPr="00D27E73">
        <w:lastRenderedPageBreak/>
        <w:t xml:space="preserve">Schedule of </w:t>
      </w:r>
      <w:r w:rsidR="00EB0737">
        <w:t>the County’s Proportionate Share of the Net Pension Liability</w:t>
      </w:r>
      <w:bookmarkEnd w:id="253"/>
    </w:p>
    <w:p w:rsidR="007509E6" w:rsidRDefault="007509E6" w:rsidP="007509E6"/>
    <w:p w:rsidR="007509E6" w:rsidRDefault="007509E6">
      <w:r>
        <w:br w:type="page"/>
      </w:r>
    </w:p>
    <w:p w:rsidR="007509E6" w:rsidRPr="00D27E73" w:rsidRDefault="007509E6" w:rsidP="007509E6">
      <w:pPr>
        <w:pStyle w:val="Heading2"/>
      </w:pPr>
      <w:bookmarkStart w:id="254" w:name="_Toc535998563"/>
      <w:r w:rsidRPr="00D27E73">
        <w:lastRenderedPageBreak/>
        <w:t>Schedule of County Contributions</w:t>
      </w:r>
      <w:bookmarkEnd w:id="254"/>
    </w:p>
    <w:p w:rsidR="007509E6" w:rsidRDefault="007509E6">
      <w:pPr>
        <w:rPr>
          <w:color w:val="FF0000"/>
        </w:rPr>
      </w:pPr>
    </w:p>
    <w:p w:rsidR="007509E6" w:rsidRPr="00D27E73" w:rsidRDefault="007509E6" w:rsidP="00F809C5">
      <w:pPr>
        <w:rPr>
          <w:color w:val="FF0000"/>
        </w:rPr>
        <w:sectPr w:rsidR="007509E6" w:rsidRPr="00D27E73" w:rsidSect="00FE7CDD">
          <w:headerReference w:type="even" r:id="rId109"/>
          <w:headerReference w:type="default" r:id="rId110"/>
          <w:footerReference w:type="even" r:id="rId111"/>
          <w:footerReference w:type="default" r:id="rId112"/>
          <w:footnotePr>
            <w:numFmt w:val="lowerLetter"/>
          </w:footnotePr>
          <w:endnotePr>
            <w:numFmt w:val="lowerLetter"/>
          </w:endnotePr>
          <w:pgSz w:w="12240" w:h="15840"/>
          <w:pgMar w:top="945" w:right="1080" w:bottom="720" w:left="1080" w:header="720" w:footer="720" w:gutter="0"/>
          <w:cols w:space="720"/>
          <w:docGrid w:linePitch="272"/>
        </w:sectPr>
      </w:pPr>
    </w:p>
    <w:tbl>
      <w:tblPr>
        <w:tblW w:w="0" w:type="auto"/>
        <w:tblLook w:val="04A0" w:firstRow="1" w:lastRow="0" w:firstColumn="1" w:lastColumn="0" w:noHBand="0" w:noVBand="1"/>
      </w:tblPr>
      <w:tblGrid>
        <w:gridCol w:w="10080"/>
      </w:tblGrid>
      <w:tr w:rsidR="00771B59" w:rsidRPr="00D27E73" w:rsidTr="00AE527D">
        <w:tc>
          <w:tcPr>
            <w:tcW w:w="10296" w:type="dxa"/>
            <w:shd w:val="clear" w:color="auto" w:fill="auto"/>
          </w:tcPr>
          <w:p w:rsidR="00771B59" w:rsidRPr="006209F3" w:rsidRDefault="00771B59" w:rsidP="00AE527D">
            <w:pPr>
              <w:pStyle w:val="Style1"/>
              <w:outlineLvl w:val="1"/>
              <w:rPr>
                <w:color w:val="FFFFFF" w:themeColor="background1"/>
              </w:rPr>
            </w:pPr>
            <w:bookmarkStart w:id="255" w:name="_Toc337720874"/>
            <w:bookmarkStart w:id="256" w:name="_Toc337720969"/>
            <w:bookmarkStart w:id="257" w:name="_Toc337721003"/>
            <w:bookmarkStart w:id="258" w:name="_Toc337721243"/>
            <w:bookmarkStart w:id="259" w:name="_Toc337721345"/>
            <w:bookmarkStart w:id="260" w:name="_Toc337721380"/>
            <w:bookmarkStart w:id="261" w:name="_Toc337721448"/>
            <w:bookmarkStart w:id="262" w:name="_Toc337721700"/>
            <w:bookmarkStart w:id="263" w:name="_Toc523399067"/>
            <w:bookmarkStart w:id="264" w:name="_Toc535998564"/>
            <w:r w:rsidRPr="006209F3">
              <w:rPr>
                <w:color w:val="FFFFFF" w:themeColor="background1"/>
              </w:rPr>
              <w:lastRenderedPageBreak/>
              <w:t>Notes to the Required Supplementary Information</w:t>
            </w:r>
            <w:bookmarkEnd w:id="255"/>
            <w:bookmarkEnd w:id="256"/>
            <w:bookmarkEnd w:id="257"/>
            <w:bookmarkEnd w:id="258"/>
            <w:bookmarkEnd w:id="259"/>
            <w:bookmarkEnd w:id="260"/>
            <w:bookmarkEnd w:id="261"/>
            <w:bookmarkEnd w:id="262"/>
            <w:bookmarkEnd w:id="263"/>
            <w:bookmarkEnd w:id="264"/>
          </w:p>
        </w:tc>
      </w:tr>
      <w:tr w:rsidR="00771B59" w:rsidRPr="00D27E73" w:rsidTr="00AE527D">
        <w:tc>
          <w:tcPr>
            <w:tcW w:w="10296" w:type="dxa"/>
            <w:shd w:val="clear" w:color="auto" w:fill="auto"/>
          </w:tcPr>
          <w:p w:rsidR="00771B59" w:rsidRPr="006209F3" w:rsidRDefault="00771B59" w:rsidP="00AE527D">
            <w:pPr>
              <w:pStyle w:val="Style1"/>
              <w:outlineLvl w:val="1"/>
              <w:rPr>
                <w:color w:val="FFFFFF" w:themeColor="background1"/>
              </w:rPr>
            </w:pPr>
          </w:p>
        </w:tc>
      </w:tr>
    </w:tbl>
    <w:p w:rsidR="006209F3" w:rsidRPr="001B41E4" w:rsidRDefault="006209F3" w:rsidP="001B41E4">
      <w:pPr>
        <w:pStyle w:val="ListParagraph"/>
        <w:widowControl w:val="0"/>
        <w:numPr>
          <w:ilvl w:val="0"/>
          <w:numId w:val="38"/>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1080"/>
        <w:rPr>
          <w:rFonts w:ascii="Arial" w:hAnsi="Arial" w:cs="Arial"/>
          <w:b/>
        </w:rPr>
      </w:pPr>
      <w:r w:rsidRPr="001B41E4">
        <w:t>Budgetary Information.</w:t>
      </w:r>
    </w:p>
    <w:p w:rsidR="006209F3" w:rsidRDefault="006209F3" w:rsidP="006209F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Statutory requirements dictate how and when the County’s budget is to be prepared.  Generally, in the month of August, prior to the ensuing fiscal year beginning each October 1, the Board of Supervisors of the County, using historical and anticipated fiscal data and proposed budgets submitted by the Sheriff and the Tax Assessor-Collector </w:t>
      </w:r>
      <w:r>
        <w:rPr>
          <w:strike/>
        </w:rPr>
        <w:t xml:space="preserve">(Tax Assessor and Tax Collector) </w:t>
      </w:r>
      <w:r>
        <w:t>for his or her respective department, prepares an original budget for each of the Governmental Funds for said fiscal year.  The completed budget for the fiscal year includes for each fund every source of revenue, each general item of expenditure, and the unencumbered cash and investment balances.  When during the fiscal year it appears to the Board of Supervisors that budgetary estimates will not be met, it may make revisions to the budget.</w:t>
      </w:r>
    </w:p>
    <w:p w:rsidR="006209F3" w:rsidRDefault="006209F3" w:rsidP="006209F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6209F3" w:rsidRDefault="006209F3" w:rsidP="006209F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The County’s budget is prepared principally on the cash basis of accounting.  All appropriations lapse at year end, and there are no encumbrances to budget because state law does not require that funds be available when goods or services are ordered, only when payment is made.</w:t>
      </w:r>
      <w:r w:rsidRPr="006209F3">
        <w:t xml:space="preserve">  </w:t>
      </w:r>
      <w:r>
        <w:rPr>
          <w:strike/>
        </w:rPr>
        <w:t>The Budgetary Comparison Schedule - Budget and Actual (Non-GAAP Basis) is not presented because funds were not individually budgeted.</w:t>
      </w:r>
    </w:p>
    <w:p w:rsidR="006209F3" w:rsidRPr="006209F3" w:rsidRDefault="006209F3" w:rsidP="006209F3">
      <w:pPr>
        <w:pStyle w:val="ListParagraph"/>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6209F3" w:rsidRPr="00C86DB3" w:rsidRDefault="006209F3" w:rsidP="001B41E4">
      <w:pPr>
        <w:pStyle w:val="ListParagraph"/>
        <w:widowControl w:val="0"/>
        <w:numPr>
          <w:ilvl w:val="0"/>
          <w:numId w:val="38"/>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1080"/>
        <w:rPr>
          <w:rFonts w:ascii="Arial" w:hAnsi="Arial" w:cs="Arial"/>
          <w:b/>
        </w:rPr>
      </w:pPr>
      <w:r>
        <w:rPr>
          <w:sz w:val="20"/>
        </w:rPr>
        <w:t>Basis of Presentation.</w:t>
      </w:r>
    </w:p>
    <w:p w:rsidR="00C86DB3" w:rsidRDefault="00C86DB3" w:rsidP="00C86D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The Budgetary Comparison Schedule - Budget and Actual (Non-GAAP Basis) presents the original legally adopted budget, the final legally adopted budget, actual amounts on a budgetary (Non-GAAP Basis) and variances between the final budget and the actual amounts.  The schedule is presented for the General Fund and each major Special Revenue Fund.  The Budgetary Comparison Schedule - Budget and Actual (Non-GAAP Basis) is a part of required supplementa</w:t>
      </w:r>
      <w:r w:rsidR="00376290">
        <w:t>ry</w:t>
      </w:r>
      <w:bookmarkStart w:id="265" w:name="_GoBack"/>
      <w:bookmarkEnd w:id="265"/>
      <w:r>
        <w:t xml:space="preserve"> information.</w:t>
      </w:r>
    </w:p>
    <w:p w:rsidR="00C86DB3" w:rsidRDefault="00C86DB3" w:rsidP="00C86D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p>
    <w:p w:rsidR="006209F3" w:rsidRPr="00C86DB3" w:rsidRDefault="00C86DB3" w:rsidP="001B41E4">
      <w:pPr>
        <w:pStyle w:val="ListParagraph"/>
        <w:widowControl w:val="0"/>
        <w:numPr>
          <w:ilvl w:val="0"/>
          <w:numId w:val="38"/>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1080"/>
        <w:rPr>
          <w:rFonts w:ascii="Arial" w:hAnsi="Arial" w:cs="Arial"/>
          <w:b/>
        </w:rPr>
      </w:pPr>
      <w:r>
        <w:rPr>
          <w:sz w:val="20"/>
        </w:rPr>
        <w:t>Budget/GAAP Reconciliation.</w:t>
      </w:r>
    </w:p>
    <w:p w:rsidR="00C86DB3" w:rsidRDefault="00C86DB3" w:rsidP="00C86D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Pr>
          <w:rFonts w:ascii="Arial" w:hAnsi="Arial" w:cs="Arial"/>
          <w:b/>
        </w:rPr>
        <w:tab/>
      </w:r>
      <w:r>
        <w:t>The major differences between the budgetary basis and the GAAP basis are:</w:t>
      </w:r>
    </w:p>
    <w:p w:rsidR="00C86DB3" w:rsidRDefault="00C86DB3" w:rsidP="00C86D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C86DB3" w:rsidRDefault="00C86DB3" w:rsidP="00C86D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pPr>
      <w:r>
        <w:tab/>
        <w:t>1.</w:t>
      </w:r>
      <w:r>
        <w:tab/>
        <w:t>Revenues are recorded when received in cash (budgetary) as opposed to when susceptible to accrual (GAAP).</w:t>
      </w:r>
    </w:p>
    <w:p w:rsidR="00C86DB3" w:rsidRDefault="00C86DB3" w:rsidP="00C86D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C86DB3" w:rsidRDefault="00C86DB3" w:rsidP="00C86D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pPr>
      <w:r>
        <w:tab/>
        <w:t>2.</w:t>
      </w:r>
      <w:r>
        <w:tab/>
        <w:t>Expenditures are recorded when paid in cash (budgetary) as opposed to when susceptible to accrual (GAAP).</w:t>
      </w:r>
    </w:p>
    <w:p w:rsidR="00C86DB3" w:rsidRDefault="00C86DB3" w:rsidP="00C86D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C86DB3" w:rsidRDefault="00C86DB3" w:rsidP="00C86D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The following schedule reconciles the budgetary basis schedules to the GAAP basis financial statements for the General Fund and each major Special Revenue Fund:</w:t>
      </w:r>
    </w:p>
    <w:p w:rsidR="00C86DB3" w:rsidRDefault="00C86DB3" w:rsidP="00C86D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B31CDE" w:rsidRPr="00C86DB3" w:rsidRDefault="00B31CDE" w:rsidP="00B31CD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Pr>
          <w:color w:val="FF0000"/>
        </w:rPr>
        <w:tab/>
      </w:r>
      <w:r w:rsidRPr="00C86DB3">
        <w:rPr>
          <w:color w:val="FF0000"/>
        </w:rPr>
        <w:t>(</w:t>
      </w:r>
      <w:r>
        <w:rPr>
          <w:b/>
          <w:color w:val="FF0000"/>
        </w:rPr>
        <w:t>Note to Preparer:</w:t>
      </w:r>
      <w:r w:rsidRPr="00C86DB3">
        <w:rPr>
          <w:color w:val="FF0000"/>
        </w:rPr>
        <w:t xml:space="preserve"> </w:t>
      </w:r>
      <w:r>
        <w:rPr>
          <w:color w:val="FF0000"/>
        </w:rPr>
        <w:t xml:space="preserve"> </w:t>
      </w:r>
      <w:r w:rsidRPr="00C86DB3">
        <w:rPr>
          <w:color w:val="FF0000"/>
        </w:rPr>
        <w:t>If the County has more than 4 major funds, copy this schedule for additional major funds.</w:t>
      </w:r>
    </w:p>
    <w:p w:rsidR="00B31CDE" w:rsidRDefault="00B31CDE" w:rsidP="00B31CD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C86DB3" w:rsidRDefault="00C86DB3" w:rsidP="00C86D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b/>
        </w:rPr>
      </w:pPr>
      <w:r>
        <w:rPr>
          <w:rFonts w:ascii="Arial" w:hAnsi="Arial" w:cs="Arial"/>
          <w:b/>
        </w:rPr>
        <w:tab/>
      </w:r>
      <w:bookmarkStart w:id="266" w:name="_MON_1507725360"/>
      <w:bookmarkEnd w:id="266"/>
      <w:r w:rsidR="000A365D">
        <w:rPr>
          <w:rFonts w:ascii="Arial" w:hAnsi="Arial" w:cs="Arial"/>
        </w:rPr>
        <w:object w:dxaOrig="9375" w:dyaOrig="4498">
          <v:shape id="_x0000_i1069" type="#_x0000_t75" style="width:460.8pt;height:238.6pt" o:ole="">
            <v:imagedata r:id="rId113" o:title=""/>
          </v:shape>
          <o:OLEObject Type="Embed" ProgID="Excel.Sheet.12" ShapeID="_x0000_i1069" DrawAspect="Content" ObjectID="_1637664585" r:id="rId114"/>
        </w:object>
      </w:r>
    </w:p>
    <w:p w:rsidR="00C86DB3" w:rsidRPr="00C86DB3" w:rsidRDefault="00C86DB3" w:rsidP="00C86D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C86DB3" w:rsidRPr="00C86DB3" w:rsidRDefault="00C86DB3" w:rsidP="001B41E4">
      <w:pPr>
        <w:pStyle w:val="ListParagraph"/>
        <w:widowControl w:val="0"/>
        <w:numPr>
          <w:ilvl w:val="0"/>
          <w:numId w:val="38"/>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Pr>
          <w:sz w:val="20"/>
        </w:rPr>
        <w:t>Excess of Actual Expenditures Over Budget in Individual Funds.</w:t>
      </w:r>
    </w:p>
    <w:p w:rsidR="00C86DB3" w:rsidRPr="00C86DB3" w:rsidRDefault="00C86DB3" w:rsidP="00C86D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rPr>
          <w:color w:val="FF0000"/>
        </w:rPr>
      </w:pPr>
      <w:r w:rsidRPr="00C86DB3">
        <w:rPr>
          <w:color w:val="FF0000"/>
        </w:rPr>
        <w:t>(</w:t>
      </w:r>
      <w:r>
        <w:rPr>
          <w:b/>
          <w:color w:val="FF0000"/>
        </w:rPr>
        <w:t>Note to Preparer:</w:t>
      </w:r>
      <w:r w:rsidRPr="00C86DB3">
        <w:rPr>
          <w:color w:val="FF0000"/>
        </w:rPr>
        <w:t xml:space="preserve"> If a material violation occurs, then this note should be part of the notes to the financial statements.)</w:t>
      </w:r>
    </w:p>
    <w:p w:rsidR="00C86DB3" w:rsidRDefault="00C86DB3" w:rsidP="00C86D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C86DB3" w:rsidRDefault="00C86DB3" w:rsidP="00C86D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t xml:space="preserve">The following funds had an excess of actual expenditures over budget for the year ended September 30, </w:t>
      </w:r>
      <w:r w:rsidR="00406F3A">
        <w:t>2018</w:t>
      </w:r>
      <w:r>
        <w:t>:</w:t>
      </w:r>
    </w:p>
    <w:p w:rsidR="00C86DB3" w:rsidRDefault="00C86DB3" w:rsidP="00C86D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C86DB3" w:rsidRDefault="00C86DB3" w:rsidP="00C86D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Pr>
          <w:rFonts w:ascii="Arial" w:hAnsi="Arial" w:cs="Arial"/>
          <w:b/>
        </w:rPr>
        <w:tab/>
      </w:r>
      <w:bookmarkStart w:id="267" w:name="_MON_1507726015"/>
      <w:bookmarkEnd w:id="267"/>
      <w:r w:rsidR="000A365D">
        <w:rPr>
          <w:rFonts w:ascii="Arial" w:hAnsi="Arial" w:cs="Arial"/>
        </w:rPr>
        <w:object w:dxaOrig="9426" w:dyaOrig="1997">
          <v:shape id="_x0000_i1070" type="#_x0000_t75" style="width:461.4pt;height:105.85pt" o:ole="">
            <v:imagedata r:id="rId115" o:title=""/>
          </v:shape>
          <o:OLEObject Type="Embed" ProgID="Excel.Sheet.12" ShapeID="_x0000_i1070" DrawAspect="Content" ObjectID="_1637664586" r:id="rId116"/>
        </w:object>
      </w:r>
    </w:p>
    <w:p w:rsidR="00C86DB3" w:rsidRDefault="00C86DB3" w:rsidP="00C86DB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0A365D" w:rsidRPr="000A365D" w:rsidRDefault="000A365D" w:rsidP="000A365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Pr>
          <w:rFonts w:ascii="Arial" w:hAnsi="Arial" w:cs="Arial"/>
          <w:b/>
        </w:rPr>
        <w:tab/>
      </w:r>
      <w:r w:rsidRPr="000A365D">
        <w:rPr>
          <w:color w:val="FF0000"/>
        </w:rPr>
        <w:t>(</w:t>
      </w:r>
      <w:r>
        <w:rPr>
          <w:b/>
          <w:color w:val="FF0000"/>
        </w:rPr>
        <w:t xml:space="preserve">Note to Preparer: </w:t>
      </w:r>
      <w:r w:rsidRPr="000A365D">
        <w:rPr>
          <w:color w:val="FF0000"/>
        </w:rPr>
        <w:t xml:space="preserve"> Edit or delete the following sentences</w:t>
      </w:r>
      <w:r>
        <w:rPr>
          <w:color w:val="FF0000"/>
        </w:rPr>
        <w:t>.</w:t>
      </w:r>
      <w:r w:rsidRPr="000A365D">
        <w:rPr>
          <w:color w:val="FF0000"/>
        </w:rPr>
        <w:t>)</w:t>
      </w:r>
    </w:p>
    <w:p w:rsidR="000A365D" w:rsidRDefault="006D3899" w:rsidP="000A365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All the funds listed above, or (</w:t>
      </w:r>
      <w:r w:rsidR="000A365D">
        <w:t>The (list the funds) are in violation of Section 19-11-17, Miss. Code Ann. (1972)</w:t>
      </w:r>
      <w:r>
        <w:t>)</w:t>
      </w:r>
      <w:r w:rsidR="000A365D">
        <w:t>.  However, the County has no liability associated with these violations.</w:t>
      </w:r>
    </w:p>
    <w:p w:rsidR="000A365D" w:rsidRDefault="000A365D" w:rsidP="000A365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rFonts w:ascii="Arial" w:hAnsi="Arial" w:cs="Arial"/>
          <w:b/>
        </w:rPr>
      </w:pPr>
    </w:p>
    <w:p w:rsidR="00C86DB3" w:rsidRPr="000A365D" w:rsidRDefault="000A365D" w:rsidP="001B41E4">
      <w:pPr>
        <w:pStyle w:val="ListParagraph"/>
        <w:widowControl w:val="0"/>
        <w:numPr>
          <w:ilvl w:val="0"/>
          <w:numId w:val="38"/>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r>
        <w:rPr>
          <w:sz w:val="20"/>
        </w:rPr>
        <w:t>Unbudgeted Funds.</w:t>
      </w:r>
    </w:p>
    <w:p w:rsidR="000A365D" w:rsidRDefault="000A365D" w:rsidP="000A365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t xml:space="preserve">The following funds were not budgeted for the year ended September 30, </w:t>
      </w:r>
      <w:r w:rsidR="00406F3A">
        <w:t>2018</w:t>
      </w:r>
      <w:r>
        <w:t>:</w:t>
      </w:r>
    </w:p>
    <w:p w:rsidR="000A365D" w:rsidRPr="000A365D" w:rsidRDefault="000A365D" w:rsidP="000A365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rPr>
      </w:pPr>
    </w:p>
    <w:p w:rsidR="006209F3" w:rsidRDefault="000A365D"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r>
        <w:rPr>
          <w:rFonts w:ascii="Arial" w:hAnsi="Arial" w:cs="Arial"/>
          <w:b/>
          <w:sz w:val="22"/>
        </w:rPr>
        <w:tab/>
      </w:r>
      <w:bookmarkStart w:id="268" w:name="_MON_1507726359"/>
      <w:bookmarkEnd w:id="268"/>
      <w:r>
        <w:rPr>
          <w:rFonts w:ascii="Arial" w:hAnsi="Arial" w:cs="Arial"/>
        </w:rPr>
        <w:object w:dxaOrig="6851" w:dyaOrig="1256">
          <v:shape id="_x0000_i1071" type="#_x0000_t75" style="width:335.7pt;height:65.75pt" o:ole="">
            <v:imagedata r:id="rId117" o:title=""/>
          </v:shape>
          <o:OLEObject Type="Embed" ProgID="Excel.Sheet.12" ShapeID="_x0000_i1071" DrawAspect="Content" ObjectID="_1637664587" r:id="rId118"/>
        </w:object>
      </w:r>
    </w:p>
    <w:p w:rsidR="000A365D" w:rsidRDefault="000A365D" w:rsidP="000A365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The unbudgeted funds are in violation of state law.  However, the County has no liability associated with the violation.</w:t>
      </w:r>
    </w:p>
    <w:p w:rsidR="000A365D" w:rsidRPr="00286B21" w:rsidRDefault="00286B21" w:rsidP="000A365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286B21">
        <w:rPr>
          <w:b/>
          <w:color w:val="FF0000"/>
        </w:rPr>
        <w:t xml:space="preserve">Note: </w:t>
      </w:r>
      <w:r w:rsidRPr="00286B21">
        <w:rPr>
          <w:color w:val="FF0000"/>
        </w:rPr>
        <w:t>Note</w:t>
      </w:r>
      <w:r>
        <w:rPr>
          <w:color w:val="FF0000"/>
        </w:rPr>
        <w:t>s</w:t>
      </w:r>
      <w:r w:rsidRPr="00286B21">
        <w:rPr>
          <w:color w:val="FF0000"/>
        </w:rPr>
        <w:t xml:space="preserve"> to the pension schedules will need to be updated when new report comes out.</w:t>
      </w:r>
    </w:p>
    <w:p w:rsidR="00E96607" w:rsidRPr="00286B21" w:rsidRDefault="00E96607" w:rsidP="00B30DEA">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9B349D" w:rsidRDefault="009B349D" w:rsidP="009B349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u w:val="single"/>
        </w:rPr>
      </w:pPr>
      <w:r>
        <w:rPr>
          <w:u w:val="single"/>
        </w:rPr>
        <w:lastRenderedPageBreak/>
        <w:t>Pension Schedules</w:t>
      </w:r>
    </w:p>
    <w:p w:rsidR="009B349D" w:rsidRDefault="009B349D" w:rsidP="009B349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u w:val="single"/>
        </w:rPr>
      </w:pPr>
    </w:p>
    <w:p w:rsidR="009B349D" w:rsidRPr="009B349D" w:rsidRDefault="009B349D" w:rsidP="009B349D">
      <w:pPr>
        <w:pStyle w:val="ListParagraph"/>
        <w:widowControl w:val="0"/>
        <w:numPr>
          <w:ilvl w:val="0"/>
          <w:numId w:val="37"/>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pPr>
      <w:r>
        <w:rPr>
          <w:sz w:val="20"/>
        </w:rPr>
        <w:t>Changes of assumptions.</w:t>
      </w:r>
    </w:p>
    <w:p w:rsidR="00D65666" w:rsidRDefault="00D65666" w:rsidP="009B349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pPr>
      <w:r>
        <w:rPr>
          <w:u w:val="single"/>
        </w:rPr>
        <w:t>2015</w:t>
      </w:r>
    </w:p>
    <w:p w:rsidR="00D65666" w:rsidRPr="00D65666" w:rsidRDefault="00D65666" w:rsidP="009B349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pPr>
    </w:p>
    <w:p w:rsidR="00D65666" w:rsidRDefault="00D65666" w:rsidP="00D6566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T</w:t>
      </w:r>
      <w:r w:rsidR="009B349D">
        <w:t xml:space="preserve">he expectation of retired life mortality was changed to the RP-2014 Healthy Annuitant Blue Collar Table projected to 2016 using Scale BB rather than the RP-2000 Mortality Table, which was used prior to 2015.  </w:t>
      </w:r>
    </w:p>
    <w:p w:rsidR="00D65666" w:rsidRDefault="00D65666" w:rsidP="00D6566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D65666" w:rsidRDefault="00D65666" w:rsidP="00D6566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T</w:t>
      </w:r>
      <w:r w:rsidR="009B349D">
        <w:t xml:space="preserve">he expectation of disabled mortality was changed to the RP-2014 Disabled Retiree Table, rather than the RP-2000 Disabled Mortality Table, which was used prior to 2015.  </w:t>
      </w:r>
    </w:p>
    <w:p w:rsidR="00D65666" w:rsidRDefault="00D65666" w:rsidP="00D6566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D65666" w:rsidRDefault="009B349D" w:rsidP="00D6566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Withdrawal rates, pre-retirement mortality rates, disability rates and service retirement rates were also adjusted to more closely reflect actual experience.  </w:t>
      </w:r>
    </w:p>
    <w:p w:rsidR="00D65666" w:rsidRDefault="00D65666" w:rsidP="00D6566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D65666" w:rsidRDefault="00D65666" w:rsidP="00D6566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A</w:t>
      </w:r>
      <w:r w:rsidR="009B349D">
        <w:t xml:space="preserve">ssumed rates of salary increase were adjusted to more closely reflect actual and anticipated experience.  </w:t>
      </w:r>
    </w:p>
    <w:p w:rsidR="00D65666" w:rsidRDefault="00D65666" w:rsidP="00D6566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9B349D" w:rsidRDefault="00D65666" w:rsidP="00D6566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T</w:t>
      </w:r>
      <w:r w:rsidR="009B349D">
        <w:t>he price inflation and investment rate of return assumptions were changed from 3.50% to 3.00% and 8.00% to 7.75%</w:t>
      </w:r>
      <w:r>
        <w:t>,</w:t>
      </w:r>
      <w:r w:rsidR="009B349D">
        <w:t xml:space="preserve"> respectively.</w:t>
      </w:r>
    </w:p>
    <w:p w:rsidR="00D65666" w:rsidRDefault="00D65666" w:rsidP="00D6566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D65666" w:rsidRDefault="00D65666" w:rsidP="00D6566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Pr>
          <w:u w:val="single"/>
        </w:rPr>
        <w:t>2016</w:t>
      </w:r>
    </w:p>
    <w:p w:rsidR="00D65666" w:rsidRDefault="00D65666" w:rsidP="00D6566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D65666" w:rsidRDefault="00D65666" w:rsidP="00D6566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The assumed rate of interest credited to employee contributions was changed from 3.50% to 2.00%.</w:t>
      </w:r>
    </w:p>
    <w:p w:rsidR="0058517C" w:rsidRDefault="0058517C" w:rsidP="00D6566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58517C" w:rsidRDefault="0058517C" w:rsidP="00D6566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Pr>
          <w:u w:val="single"/>
        </w:rPr>
        <w:t>2017</w:t>
      </w:r>
    </w:p>
    <w:p w:rsidR="0058517C" w:rsidRDefault="0058517C" w:rsidP="00D6566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3012E7" w:rsidRDefault="003012E7" w:rsidP="003012E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The expectation of retired life mortality was changed to the RP-2014 Healthy Annuitant Blue Collar Mortality Table projected with Scale BB to 2022 rather than projected with Scale BB to 2016, which was used prior to 2017.  Small adjustments were also made to the Mortality Table for disabled lives.</w:t>
      </w:r>
    </w:p>
    <w:p w:rsidR="003012E7" w:rsidRDefault="003012E7" w:rsidP="003012E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3012E7" w:rsidRDefault="003012E7" w:rsidP="003012E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The wage inflation assumptions was reduced from 3.75% to 3.25%.</w:t>
      </w:r>
    </w:p>
    <w:p w:rsidR="003012E7" w:rsidRDefault="003012E7" w:rsidP="003012E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3012E7" w:rsidRDefault="003012E7" w:rsidP="003012E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sidRPr="00B07DCF">
        <w:t>Withdrawal rates, pre-retirement mortality rates, disability rates and service retirement rates were also adjusted to more closely reflect actual experie</w:t>
      </w:r>
      <w:r>
        <w:t xml:space="preserve">nce.  </w:t>
      </w:r>
    </w:p>
    <w:p w:rsidR="003012E7" w:rsidRDefault="003012E7" w:rsidP="003012E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3012E7" w:rsidRPr="00B07DCF" w:rsidRDefault="003012E7" w:rsidP="003012E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sidRPr="00B07DCF">
        <w:t>The percentage of active member disabilities assumed to be in the line of dut</w:t>
      </w:r>
      <w:r>
        <w:t>y was increased from 6.00% to 7.00%.</w:t>
      </w:r>
    </w:p>
    <w:p w:rsidR="0058517C" w:rsidRPr="0058517C" w:rsidRDefault="0058517C" w:rsidP="00D6566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D65666" w:rsidRPr="0083490B" w:rsidRDefault="00D65666" w:rsidP="00D65666">
      <w:pPr>
        <w:pStyle w:val="ListParagraph"/>
        <w:widowControl w:val="0"/>
        <w:numPr>
          <w:ilvl w:val="0"/>
          <w:numId w:val="37"/>
        </w:numPr>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hanging="720"/>
        <w:jc w:val="both"/>
        <w:rPr>
          <w:sz w:val="20"/>
        </w:rPr>
      </w:pPr>
      <w:r w:rsidRPr="0083490B">
        <w:rPr>
          <w:sz w:val="20"/>
        </w:rPr>
        <w:t>Changes in benefit provisions.</w:t>
      </w:r>
    </w:p>
    <w:p w:rsidR="00D65666" w:rsidRDefault="00D65666" w:rsidP="00D6566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Pr>
          <w:u w:val="single"/>
        </w:rPr>
        <w:t>2016</w:t>
      </w:r>
    </w:p>
    <w:p w:rsidR="00D65666" w:rsidRDefault="00D65666" w:rsidP="00D6566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D65666" w:rsidRDefault="00D65666" w:rsidP="00B20FC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t xml:space="preserve">Effective July 1, 2016, the interest rate on employee contributions shall be calculated </w:t>
      </w:r>
      <w:r w:rsidR="00B20FC4">
        <w:t>based on the money market rate as published by the Wall Street Journal on December 31 of each preceding year with a minimum rate of one percent and a maximum rate of five percent.</w:t>
      </w:r>
    </w:p>
    <w:p w:rsidR="00927C34" w:rsidRDefault="00927C34" w:rsidP="00B20FC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286B21" w:rsidRDefault="00286B21" w:rsidP="00B20FC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927C34" w:rsidRDefault="00927C34" w:rsidP="00B20FC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927C34" w:rsidRDefault="00927C34" w:rsidP="00B20FC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927C34" w:rsidRDefault="00927C34" w:rsidP="00B20FC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927C34" w:rsidRDefault="00927C34" w:rsidP="00B20FC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927C34" w:rsidRDefault="00927C34" w:rsidP="00B20FC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927C34" w:rsidRPr="008A3E42" w:rsidRDefault="00927C34" w:rsidP="00927C3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8A3E42">
        <w:t>The following actuarial methods and assumptions were used to determine the most recent contribution rate reported in that schedule:</w:t>
      </w:r>
    </w:p>
    <w:p w:rsidR="00927C34" w:rsidRDefault="00927C34" w:rsidP="00B20FC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tbl>
      <w:tblPr>
        <w:tblW w:w="0" w:type="auto"/>
        <w:tblBorders>
          <w:top w:val="nil"/>
          <w:left w:val="nil"/>
          <w:bottom w:val="nil"/>
          <w:right w:val="nil"/>
        </w:tblBorders>
        <w:tblLayout w:type="fixed"/>
        <w:tblLook w:val="0000" w:firstRow="0" w:lastRow="0" w:firstColumn="0" w:lastColumn="0" w:noHBand="0" w:noVBand="0"/>
      </w:tblPr>
      <w:tblGrid>
        <w:gridCol w:w="4243"/>
        <w:gridCol w:w="4243"/>
      </w:tblGrid>
      <w:tr w:rsidR="00927C34" w:rsidRPr="008A3E42" w:rsidTr="00317702">
        <w:trPr>
          <w:trHeight w:val="109"/>
        </w:trPr>
        <w:tc>
          <w:tcPr>
            <w:tcW w:w="4243" w:type="dxa"/>
          </w:tcPr>
          <w:p w:rsidR="00927C34" w:rsidRDefault="00927C34" w:rsidP="0031770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927C34" w:rsidRPr="008A3E42" w:rsidRDefault="00927C34" w:rsidP="0031770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sidRPr="008A3E42">
              <w:t xml:space="preserve">Actuarial cost method </w:t>
            </w:r>
          </w:p>
        </w:tc>
        <w:tc>
          <w:tcPr>
            <w:tcW w:w="4243" w:type="dxa"/>
          </w:tcPr>
          <w:p w:rsidR="00927C34" w:rsidRDefault="00927C34" w:rsidP="0031770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927C34" w:rsidRPr="008A3E42" w:rsidRDefault="00927C34" w:rsidP="0031770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sidRPr="008A3E42">
              <w:t xml:space="preserve">Entry age </w:t>
            </w:r>
          </w:p>
        </w:tc>
      </w:tr>
      <w:tr w:rsidR="00927C34" w:rsidRPr="008A3E42" w:rsidTr="00317702">
        <w:trPr>
          <w:trHeight w:val="109"/>
        </w:trPr>
        <w:tc>
          <w:tcPr>
            <w:tcW w:w="4243" w:type="dxa"/>
          </w:tcPr>
          <w:p w:rsidR="00927C34" w:rsidRPr="008A3E42" w:rsidRDefault="00927C34" w:rsidP="0031770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sidRPr="008A3E42">
              <w:t xml:space="preserve">Amortization method </w:t>
            </w:r>
          </w:p>
        </w:tc>
        <w:tc>
          <w:tcPr>
            <w:tcW w:w="4243" w:type="dxa"/>
          </w:tcPr>
          <w:p w:rsidR="00927C34" w:rsidRPr="008A3E42" w:rsidRDefault="00927C34" w:rsidP="0031770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sidRPr="008A3E42">
              <w:t xml:space="preserve">Level percentage of payroll, open </w:t>
            </w:r>
          </w:p>
        </w:tc>
      </w:tr>
      <w:tr w:rsidR="00927C34" w:rsidRPr="008A3E42" w:rsidTr="00317702">
        <w:trPr>
          <w:trHeight w:val="109"/>
        </w:trPr>
        <w:tc>
          <w:tcPr>
            <w:tcW w:w="4243" w:type="dxa"/>
          </w:tcPr>
          <w:p w:rsidR="00927C34" w:rsidRPr="008A3E42" w:rsidRDefault="00927C34" w:rsidP="0031770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sidRPr="008A3E42">
              <w:t xml:space="preserve">Remaining amortization period </w:t>
            </w:r>
          </w:p>
        </w:tc>
        <w:tc>
          <w:tcPr>
            <w:tcW w:w="4243" w:type="dxa"/>
          </w:tcPr>
          <w:p w:rsidR="00927C34" w:rsidRPr="008A3E42" w:rsidRDefault="00927C34" w:rsidP="005C702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sidRPr="008A3E42">
              <w:t>3</w:t>
            </w:r>
            <w:r w:rsidR="005C7023">
              <w:t>6.6</w:t>
            </w:r>
            <w:r w:rsidRPr="008A3E42">
              <w:t xml:space="preserve"> years </w:t>
            </w:r>
          </w:p>
        </w:tc>
      </w:tr>
      <w:tr w:rsidR="00927C34" w:rsidRPr="008A3E42" w:rsidTr="00317702">
        <w:trPr>
          <w:trHeight w:val="109"/>
        </w:trPr>
        <w:tc>
          <w:tcPr>
            <w:tcW w:w="4243" w:type="dxa"/>
          </w:tcPr>
          <w:p w:rsidR="00927C34" w:rsidRPr="008A3E42" w:rsidRDefault="00927C34" w:rsidP="0031770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sidRPr="008A3E42">
              <w:t xml:space="preserve">Asset valuation method </w:t>
            </w:r>
          </w:p>
        </w:tc>
        <w:tc>
          <w:tcPr>
            <w:tcW w:w="4243" w:type="dxa"/>
          </w:tcPr>
          <w:p w:rsidR="00927C34" w:rsidRPr="008A3E42" w:rsidRDefault="00927C34" w:rsidP="0031770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sidRPr="008A3E42">
              <w:t xml:space="preserve">5-year smoothed market </w:t>
            </w:r>
          </w:p>
        </w:tc>
      </w:tr>
      <w:tr w:rsidR="00927C34" w:rsidRPr="008A3E42" w:rsidTr="00317702">
        <w:trPr>
          <w:trHeight w:val="109"/>
        </w:trPr>
        <w:tc>
          <w:tcPr>
            <w:tcW w:w="4243" w:type="dxa"/>
          </w:tcPr>
          <w:p w:rsidR="00927C34" w:rsidRPr="008A3E42" w:rsidRDefault="00927C34" w:rsidP="0031770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sidRPr="008A3E42">
              <w:t xml:space="preserve">Price Inflation </w:t>
            </w:r>
          </w:p>
        </w:tc>
        <w:tc>
          <w:tcPr>
            <w:tcW w:w="4243" w:type="dxa"/>
          </w:tcPr>
          <w:p w:rsidR="00927C34" w:rsidRPr="008A3E42" w:rsidRDefault="00927C34" w:rsidP="0031770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sidRPr="008A3E42">
              <w:t xml:space="preserve">3.00 percent </w:t>
            </w:r>
          </w:p>
        </w:tc>
      </w:tr>
      <w:tr w:rsidR="00927C34" w:rsidRPr="008A3E42" w:rsidTr="00317702">
        <w:trPr>
          <w:trHeight w:val="109"/>
        </w:trPr>
        <w:tc>
          <w:tcPr>
            <w:tcW w:w="4243" w:type="dxa"/>
          </w:tcPr>
          <w:p w:rsidR="00927C34" w:rsidRPr="008A3E42" w:rsidRDefault="00927C34" w:rsidP="0031770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sidRPr="008A3E42">
              <w:t xml:space="preserve">Salary increase </w:t>
            </w:r>
          </w:p>
        </w:tc>
        <w:tc>
          <w:tcPr>
            <w:tcW w:w="4243" w:type="dxa"/>
          </w:tcPr>
          <w:p w:rsidR="00927C34" w:rsidRPr="008A3E42" w:rsidRDefault="00927C34" w:rsidP="0031770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sidRPr="008A3E42">
              <w:t xml:space="preserve">3.75 percent to 19.00 percent, including inflation </w:t>
            </w:r>
          </w:p>
        </w:tc>
      </w:tr>
      <w:tr w:rsidR="00927C34" w:rsidRPr="008A3E42" w:rsidTr="00317702">
        <w:trPr>
          <w:trHeight w:val="247"/>
        </w:trPr>
        <w:tc>
          <w:tcPr>
            <w:tcW w:w="4243" w:type="dxa"/>
          </w:tcPr>
          <w:p w:rsidR="00927C34" w:rsidRPr="008A3E42" w:rsidRDefault="00927C34" w:rsidP="0031770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sidRPr="008A3E42">
              <w:t xml:space="preserve">Investment rate of return </w:t>
            </w:r>
          </w:p>
        </w:tc>
        <w:tc>
          <w:tcPr>
            <w:tcW w:w="4243" w:type="dxa"/>
          </w:tcPr>
          <w:p w:rsidR="00927C34" w:rsidRPr="008A3E42" w:rsidRDefault="00927C34" w:rsidP="0031770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r w:rsidRPr="008A3E42">
              <w:t>7.75 percent, net of pension plan investment expense, including inflation</w:t>
            </w:r>
          </w:p>
        </w:tc>
      </w:tr>
    </w:tbl>
    <w:p w:rsidR="00927C34" w:rsidRDefault="00927C34" w:rsidP="00B20FC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9B349D" w:rsidRDefault="009B349D" w:rsidP="009B349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u w:val="single"/>
        </w:rPr>
      </w:pPr>
    </w:p>
    <w:p w:rsidR="009B349D" w:rsidRDefault="00E32181" w:rsidP="009B349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u w:val="single"/>
        </w:rPr>
      </w:pPr>
      <w:r>
        <w:rPr>
          <w:u w:val="single"/>
        </w:rPr>
        <w:t>OPEB Schedules</w:t>
      </w:r>
    </w:p>
    <w:p w:rsidR="00E32181" w:rsidRDefault="00E32181" w:rsidP="009B349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u w:val="single"/>
        </w:rPr>
      </w:pPr>
    </w:p>
    <w:p w:rsidR="00E32181" w:rsidRDefault="00E32181" w:rsidP="009B349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u w:val="single"/>
        </w:rPr>
      </w:pPr>
    </w:p>
    <w:p w:rsidR="00E32181" w:rsidRDefault="00E32181" w:rsidP="009B349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u w:val="single"/>
        </w:rPr>
      </w:pPr>
    </w:p>
    <w:p w:rsidR="00E32181" w:rsidRPr="00E32181" w:rsidRDefault="00E32181" w:rsidP="00E32181">
      <w:pPr>
        <w:widowControl w:val="0"/>
        <w:tabs>
          <w:tab w:val="left" w:pos="-840"/>
          <w:tab w:val="left" w:pos="-720"/>
          <w:tab w:val="left" w:pos="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sectPr w:rsidR="00E32181" w:rsidRPr="00E32181" w:rsidSect="00CC1643">
          <w:headerReference w:type="even" r:id="rId119"/>
          <w:headerReference w:type="default" r:id="rId120"/>
          <w:footerReference w:type="even" r:id="rId121"/>
          <w:footerReference w:type="default" r:id="rId122"/>
          <w:footnotePr>
            <w:numFmt w:val="lowerLetter"/>
          </w:footnotePr>
          <w:endnotePr>
            <w:numFmt w:val="lowerLetter"/>
          </w:endnotePr>
          <w:pgSz w:w="12240" w:h="15840" w:code="1"/>
          <w:pgMar w:top="1215" w:right="1080" w:bottom="720" w:left="1080" w:header="720" w:footer="720" w:gutter="0"/>
          <w:cols w:space="720"/>
          <w:docGrid w:linePitch="272"/>
        </w:sectPr>
      </w:pPr>
      <w:r>
        <w:rPr>
          <w:b/>
          <w:color w:val="FF0000"/>
        </w:rPr>
        <w:t xml:space="preserve">Note: </w:t>
      </w:r>
      <w:r>
        <w:rPr>
          <w:color w:val="FF0000"/>
        </w:rPr>
        <w:t xml:space="preserve"> Insert notes to the OPEB schedules here.                                                                                        </w:t>
      </w:r>
    </w:p>
    <w:p w:rsidR="00326ACC" w:rsidRPr="00B31CDE" w:rsidRDefault="00F431A3" w:rsidP="00F431A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r w:rsidRPr="00B31CDE">
        <w:lastRenderedPageBreak/>
        <w:t>@COUNTY COUNTY</w:t>
      </w:r>
    </w:p>
    <w:p w:rsidR="003E4F3E" w:rsidRDefault="003E4F3E">
      <w:pPr>
        <w:widowControl w:val="0"/>
        <w:tabs>
          <w:tab w:val="center" w:pos="5040"/>
        </w:tabs>
      </w:pPr>
    </w:p>
    <w:p w:rsidR="003E4F3E" w:rsidRDefault="003E4F3E">
      <w:pPr>
        <w:widowControl w:val="0"/>
        <w:tabs>
          <w:tab w:val="center" w:pos="5040"/>
        </w:tabs>
      </w:pPr>
    </w:p>
    <w:p w:rsidR="003E4F3E" w:rsidRDefault="003E4F3E">
      <w:pPr>
        <w:widowControl w:val="0"/>
        <w:tabs>
          <w:tab w:val="center" w:pos="5040"/>
        </w:tabs>
      </w:pPr>
    </w:p>
    <w:p w:rsidR="003E4F3E" w:rsidRDefault="003E4F3E">
      <w:pPr>
        <w:widowControl w:val="0"/>
        <w:tabs>
          <w:tab w:val="center" w:pos="5040"/>
        </w:tabs>
      </w:pPr>
    </w:p>
    <w:p w:rsidR="003E4F3E" w:rsidRDefault="003E4F3E">
      <w:pPr>
        <w:widowControl w:val="0"/>
        <w:tabs>
          <w:tab w:val="center" w:pos="5040"/>
        </w:tabs>
      </w:pPr>
    </w:p>
    <w:p w:rsidR="00F431A3" w:rsidRDefault="00F431A3">
      <w:pPr>
        <w:widowControl w:val="0"/>
        <w:tabs>
          <w:tab w:val="center" w:pos="5040"/>
        </w:tabs>
      </w:pPr>
    </w:p>
    <w:p w:rsidR="00F431A3" w:rsidRDefault="00F431A3">
      <w:pPr>
        <w:widowControl w:val="0"/>
        <w:tabs>
          <w:tab w:val="center" w:pos="5040"/>
        </w:tabs>
      </w:pPr>
    </w:p>
    <w:p w:rsidR="00F431A3" w:rsidRDefault="00F431A3">
      <w:pPr>
        <w:widowControl w:val="0"/>
        <w:tabs>
          <w:tab w:val="center" w:pos="5040"/>
        </w:tabs>
      </w:pPr>
    </w:p>
    <w:p w:rsidR="00F431A3" w:rsidRDefault="00F431A3">
      <w:pPr>
        <w:widowControl w:val="0"/>
        <w:tabs>
          <w:tab w:val="center" w:pos="5040"/>
        </w:tabs>
      </w:pPr>
    </w:p>
    <w:p w:rsidR="003E4F3E" w:rsidRDefault="003E4F3E">
      <w:pPr>
        <w:widowControl w:val="0"/>
        <w:tabs>
          <w:tab w:val="center" w:pos="5040"/>
        </w:tabs>
      </w:pPr>
    </w:p>
    <w:p w:rsidR="003E4F3E" w:rsidRDefault="003E4F3E">
      <w:pPr>
        <w:widowControl w:val="0"/>
        <w:tabs>
          <w:tab w:val="center" w:pos="5040"/>
        </w:tabs>
      </w:pPr>
    </w:p>
    <w:p w:rsidR="003E4F3E" w:rsidRDefault="003E4F3E">
      <w:pPr>
        <w:widowControl w:val="0"/>
        <w:tabs>
          <w:tab w:val="center" w:pos="5040"/>
        </w:tabs>
      </w:pPr>
    </w:p>
    <w:p w:rsidR="003E4F3E" w:rsidRDefault="003E4F3E">
      <w:pPr>
        <w:widowControl w:val="0"/>
        <w:tabs>
          <w:tab w:val="center" w:pos="5040"/>
        </w:tabs>
      </w:pPr>
    </w:p>
    <w:p w:rsidR="003E4F3E" w:rsidRDefault="003E4F3E">
      <w:pPr>
        <w:widowControl w:val="0"/>
        <w:tabs>
          <w:tab w:val="center" w:pos="5040"/>
        </w:tabs>
      </w:pPr>
    </w:p>
    <w:p w:rsidR="003E4F3E" w:rsidRDefault="00E32181">
      <w:pPr>
        <w:widowControl w:val="0"/>
        <w:tabs>
          <w:tab w:val="center" w:pos="5040"/>
        </w:tabs>
      </w:pPr>
      <w:r>
        <w:t xml:space="preserve">                                                               </w:t>
      </w:r>
    </w:p>
    <w:p w:rsidR="003E4F3E" w:rsidRDefault="003E4F3E">
      <w:pPr>
        <w:widowControl w:val="0"/>
        <w:tabs>
          <w:tab w:val="center" w:pos="5040"/>
        </w:tabs>
      </w:pPr>
    </w:p>
    <w:p w:rsidR="003E4F3E" w:rsidRDefault="003E4F3E">
      <w:pPr>
        <w:widowControl w:val="0"/>
        <w:tabs>
          <w:tab w:val="center" w:pos="5040"/>
        </w:tabs>
      </w:pPr>
    </w:p>
    <w:p w:rsidR="003E4F3E" w:rsidRDefault="003E4F3E">
      <w:pPr>
        <w:widowControl w:val="0"/>
        <w:tabs>
          <w:tab w:val="center" w:pos="5040"/>
        </w:tabs>
      </w:pPr>
    </w:p>
    <w:p w:rsidR="003E4F3E" w:rsidRDefault="003E4F3E">
      <w:pPr>
        <w:widowControl w:val="0"/>
        <w:tabs>
          <w:tab w:val="center" w:pos="5040"/>
        </w:tabs>
      </w:pPr>
    </w:p>
    <w:p w:rsidR="00A94220" w:rsidRDefault="00A94220" w:rsidP="002E277B">
      <w:pPr>
        <w:pStyle w:val="Heading1"/>
      </w:pPr>
      <w:bookmarkStart w:id="269" w:name="_Toc227379104"/>
      <w:bookmarkStart w:id="270" w:name="_Toc337720875"/>
      <w:bookmarkStart w:id="271" w:name="_Toc337720970"/>
      <w:bookmarkStart w:id="272" w:name="_Toc337721004"/>
      <w:bookmarkStart w:id="273" w:name="_Toc337721244"/>
      <w:bookmarkStart w:id="274" w:name="_Toc337721346"/>
      <w:bookmarkStart w:id="275" w:name="_Toc337721381"/>
      <w:bookmarkStart w:id="276" w:name="_Toc337721449"/>
      <w:bookmarkStart w:id="277" w:name="_Toc337721701"/>
    </w:p>
    <w:p w:rsidR="003E15F6" w:rsidRDefault="003E15F6" w:rsidP="003E15F6"/>
    <w:p w:rsidR="003E15F6" w:rsidRDefault="003E15F6" w:rsidP="003E15F6"/>
    <w:p w:rsidR="003E15F6" w:rsidRPr="003E15F6" w:rsidRDefault="003E15F6" w:rsidP="003E15F6"/>
    <w:p w:rsidR="00A94220" w:rsidRDefault="00A94220" w:rsidP="002E277B">
      <w:pPr>
        <w:pStyle w:val="Heading1"/>
      </w:pPr>
    </w:p>
    <w:p w:rsidR="00A94220" w:rsidRDefault="00A94220" w:rsidP="002E277B">
      <w:pPr>
        <w:pStyle w:val="Heading1"/>
      </w:pPr>
    </w:p>
    <w:p w:rsidR="00A94220" w:rsidRDefault="00A94220" w:rsidP="002E277B">
      <w:pPr>
        <w:pStyle w:val="Heading1"/>
      </w:pPr>
    </w:p>
    <w:p w:rsidR="00A94220" w:rsidRDefault="00A94220" w:rsidP="002E277B">
      <w:pPr>
        <w:pStyle w:val="Heading1"/>
      </w:pPr>
    </w:p>
    <w:p w:rsidR="00326ACC" w:rsidRPr="00B31CDE" w:rsidRDefault="00E32181" w:rsidP="002E277B">
      <w:pPr>
        <w:pStyle w:val="Heading1"/>
      </w:pPr>
      <w:bookmarkStart w:id="278" w:name="_Toc535998565"/>
      <w:r>
        <w:t>SUPPLEMENTARY</w:t>
      </w:r>
      <w:r w:rsidR="00326ACC" w:rsidRPr="00B31CDE">
        <w:t xml:space="preserve"> INFORMATION</w:t>
      </w:r>
      <w:bookmarkEnd w:id="269"/>
      <w:bookmarkEnd w:id="270"/>
      <w:bookmarkEnd w:id="271"/>
      <w:bookmarkEnd w:id="272"/>
      <w:bookmarkEnd w:id="273"/>
      <w:bookmarkEnd w:id="274"/>
      <w:bookmarkEnd w:id="275"/>
      <w:bookmarkEnd w:id="276"/>
      <w:bookmarkEnd w:id="277"/>
      <w:bookmarkEnd w:id="278"/>
    </w:p>
    <w:p w:rsidR="00326ACC" w:rsidRPr="00B31CDE" w:rsidRDefault="00AA2DBE" w:rsidP="001E3474">
      <w:pPr>
        <w:pStyle w:val="Heading2"/>
      </w:pPr>
      <w:r w:rsidRPr="00B31CDE">
        <w:br w:type="page"/>
      </w:r>
      <w:bookmarkStart w:id="279" w:name="_Toc337720876"/>
      <w:bookmarkStart w:id="280" w:name="_Toc337720971"/>
      <w:bookmarkStart w:id="281" w:name="_Toc337721005"/>
      <w:bookmarkStart w:id="282" w:name="_Toc337721245"/>
      <w:bookmarkStart w:id="283" w:name="_Toc337721347"/>
      <w:bookmarkStart w:id="284" w:name="_Toc337721382"/>
      <w:bookmarkStart w:id="285" w:name="_Toc337721450"/>
      <w:bookmarkStart w:id="286" w:name="_Toc337721702"/>
      <w:bookmarkStart w:id="287" w:name="_Toc535998566"/>
      <w:r w:rsidR="00BE2183" w:rsidRPr="00B31CDE">
        <w:lastRenderedPageBreak/>
        <w:t>Schedule of Expenditures of Federal Awards</w:t>
      </w:r>
      <w:bookmarkEnd w:id="279"/>
      <w:bookmarkEnd w:id="280"/>
      <w:bookmarkEnd w:id="281"/>
      <w:bookmarkEnd w:id="282"/>
      <w:bookmarkEnd w:id="283"/>
      <w:bookmarkEnd w:id="284"/>
      <w:bookmarkEnd w:id="285"/>
      <w:bookmarkEnd w:id="286"/>
      <w:bookmarkEnd w:id="287"/>
    </w:p>
    <w:p w:rsidR="00BE2183" w:rsidRDefault="00BE218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vanish/>
        </w:rPr>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vanish/>
        </w:rPr>
      </w:pPr>
    </w:p>
    <w:p w:rsidR="004D387E" w:rsidRDefault="004D387E" w:rsidP="0027499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4D387E" w:rsidRDefault="004D387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7499B" w:rsidRDefault="001F572B" w:rsidP="003E15F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r>
        <w:br w:type="page"/>
      </w:r>
    </w:p>
    <w:p w:rsidR="00C76C00" w:rsidRDefault="00C76C0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lastRenderedPageBreak/>
        <w:t>@COUNTY COUNTY</w:t>
      </w:r>
    </w:p>
    <w:p w:rsidR="0027499B" w:rsidRDefault="00160E2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B31CDE">
        <w:t>Reconciliation of Operating Costs of Solid Waste</w:t>
      </w:r>
    </w:p>
    <w:p w:rsidR="00C76C00" w:rsidRPr="00B31CDE" w:rsidRDefault="00C76C0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 xml:space="preserve">For the Year Ended September 30, </w:t>
      </w:r>
      <w:r w:rsidR="00406F3A">
        <w:t>2018</w:t>
      </w:r>
    </w:p>
    <w:p w:rsidR="00160E25" w:rsidRPr="00B30DEA" w:rsidRDefault="00160E2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326ACC" w:rsidRPr="00B31CDE" w:rsidRDefault="00B31CDE" w:rsidP="00B31CD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B31CDE">
        <w:rPr>
          <w:color w:val="FF0000"/>
        </w:rPr>
        <w:t>(</w:t>
      </w:r>
      <w:r w:rsidR="000116F4" w:rsidRPr="00B31CDE">
        <w:rPr>
          <w:b/>
          <w:color w:val="FF0000"/>
        </w:rPr>
        <w:t>Note to Preparer:</w:t>
      </w:r>
      <w:r w:rsidR="00326ACC" w:rsidRPr="00B31CDE">
        <w:rPr>
          <w:color w:val="FF0000"/>
        </w:rPr>
        <w:t xml:space="preserve">  Use this reconciliation when solid waste costs are incurred and recorded in a Special Revenue Fund.  Delete lines as necessary for a particular situation.</w:t>
      </w:r>
      <w:r>
        <w:rPr>
          <w:color w:val="FF0000"/>
        </w:rPr>
        <w:t>)</w:t>
      </w: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vanish/>
        </w:rPr>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F0FF2" w:rsidRDefault="00FF0FF2" w:rsidP="00FF0FF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strike/>
        </w:rPr>
      </w:pPr>
    </w:p>
    <w:bookmarkStart w:id="288" w:name="_MON_1520677626"/>
    <w:bookmarkEnd w:id="288"/>
    <w:p w:rsidR="00FF0FF2" w:rsidRDefault="00C76C00" w:rsidP="0027499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r w:rsidRPr="00B30DEA">
        <w:rPr>
          <w:rFonts w:ascii="Arial" w:hAnsi="Arial" w:cs="Arial"/>
        </w:rPr>
        <w:object w:dxaOrig="9836" w:dyaOrig="4992">
          <v:shape id="_x0000_i1072" type="#_x0000_t75" style="width:482.45pt;height:264.85pt" o:ole="">
            <v:imagedata r:id="rId123" o:title=""/>
          </v:shape>
          <o:OLEObject Type="Embed" ProgID="Excel.Sheet.12" ShapeID="_x0000_i1072" DrawAspect="Content" ObjectID="_1637664588" r:id="rId124"/>
        </w:object>
      </w:r>
    </w:p>
    <w:p w:rsidR="005435F1" w:rsidRDefault="005435F1">
      <w:pPr>
        <w:widowControl w:val="0"/>
        <w:tabs>
          <w:tab w:val="center" w:pos="5040"/>
        </w:tabs>
      </w:pPr>
    </w:p>
    <w:p w:rsidR="00FD4A9F" w:rsidRDefault="00FD4A9F">
      <w:pPr>
        <w:widowControl w:val="0"/>
        <w:tabs>
          <w:tab w:val="center" w:pos="5040"/>
        </w:tabs>
      </w:pPr>
    </w:p>
    <w:p w:rsidR="00AA2DBE" w:rsidRDefault="00AA2DBE">
      <w:pPr>
        <w:widowControl w:val="0"/>
        <w:tabs>
          <w:tab w:val="center" w:pos="5040"/>
        </w:tabs>
      </w:pPr>
    </w:p>
    <w:p w:rsidR="00B20215" w:rsidRDefault="00AA2DBE" w:rsidP="001938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br w:type="page"/>
      </w:r>
    </w:p>
    <w:p w:rsidR="00B20215" w:rsidRPr="00B31CDE" w:rsidRDefault="00B20215" w:rsidP="00B20215">
      <w:pPr>
        <w:widowControl w:val="0"/>
        <w:tabs>
          <w:tab w:val="center" w:pos="5040"/>
        </w:tabs>
      </w:pPr>
      <w:r w:rsidRPr="00B31CDE">
        <w:rPr>
          <w:sz w:val="16"/>
        </w:rPr>
        <w:lastRenderedPageBreak/>
        <w:tab/>
      </w:r>
      <w:r w:rsidRPr="00B31CDE">
        <w:t>@COUNTY COUNTY</w:t>
      </w:r>
    </w:p>
    <w:p w:rsidR="00B20215" w:rsidRPr="00B30DEA"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b/>
          <w:sz w:val="24"/>
        </w:rPr>
      </w:pPr>
    </w:p>
    <w:p w:rsidR="00B20215" w:rsidRPr="00B30DEA"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B30DEA"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B30DEA"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B30DEA"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B30DEA"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B30DEA"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B30DEA"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B30DEA"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B30DEA"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B30DEA"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B30DEA"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B30DEA"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B30DEA"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B30DEA"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B30DEA"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B30DEA"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B30DEA"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B30DEA"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B30DEA"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B30DEA"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B30DEA"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B30DEA"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B30DEA"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B30DEA" w:rsidRDefault="00B20215" w:rsidP="00B2021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20215" w:rsidRPr="00B31CDE" w:rsidRDefault="00B20215" w:rsidP="00B20215">
      <w:pPr>
        <w:pStyle w:val="Heading1"/>
      </w:pPr>
      <w:bookmarkStart w:id="289" w:name="_Toc535998567"/>
      <w:r w:rsidRPr="00B31CDE">
        <w:t>OTHER INFORMATION</w:t>
      </w:r>
      <w:bookmarkEnd w:id="289"/>
    </w:p>
    <w:p w:rsidR="00B20215" w:rsidRPr="00B31CDE" w:rsidRDefault="00B20215">
      <w:pPr>
        <w:pStyle w:val="Heading2"/>
      </w:pPr>
      <w:r w:rsidRPr="00B31CDE">
        <w:br w:type="page"/>
      </w:r>
      <w:bookmarkStart w:id="290" w:name="_Toc535998568"/>
      <w:r w:rsidRPr="00B31CDE">
        <w:lastRenderedPageBreak/>
        <w:t>Schedule of Surety Bonds for County Officials</w:t>
      </w:r>
      <w:bookmarkEnd w:id="290"/>
    </w:p>
    <w:p w:rsidR="00B20215" w:rsidRDefault="00B20215">
      <w:pPr>
        <w:widowControl w:val="0"/>
        <w:tabs>
          <w:tab w:val="center" w:pos="5040"/>
        </w:tabs>
      </w:pPr>
    </w:p>
    <w:p w:rsidR="00326ACC" w:rsidRPr="00B31CDE" w:rsidRDefault="00B20215" w:rsidP="001E347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z w:val="16"/>
        </w:rPr>
      </w:pPr>
      <w:r w:rsidRPr="00B31CDE">
        <w:rPr>
          <w:sz w:val="16"/>
        </w:rPr>
        <w:br w:type="page"/>
      </w:r>
      <w:r w:rsidR="00326ACC" w:rsidRPr="00B31CDE">
        <w:lastRenderedPageBreak/>
        <w:t>@COUNTY COUNTY</w:t>
      </w: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1938EA" w:rsidRDefault="001938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1938EA" w:rsidRDefault="001938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Default="00326AC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26ACC" w:rsidRPr="00B31CDE" w:rsidRDefault="00326ACC" w:rsidP="002E277B">
      <w:pPr>
        <w:pStyle w:val="Heading1"/>
      </w:pPr>
      <w:bookmarkStart w:id="291" w:name="_Toc227379105"/>
      <w:bookmarkStart w:id="292" w:name="_Toc337720878"/>
      <w:bookmarkStart w:id="293" w:name="_Toc337720973"/>
      <w:bookmarkStart w:id="294" w:name="_Toc337721007"/>
      <w:bookmarkStart w:id="295" w:name="_Toc337721247"/>
      <w:bookmarkStart w:id="296" w:name="_Toc337721349"/>
      <w:bookmarkStart w:id="297" w:name="_Toc337721384"/>
      <w:bookmarkStart w:id="298" w:name="_Toc337721452"/>
      <w:bookmarkStart w:id="299" w:name="_Toc337721704"/>
      <w:bookmarkStart w:id="300" w:name="_Toc535998569"/>
      <w:r w:rsidRPr="00B31CDE">
        <w:t>SPECIAL REPORTS</w:t>
      </w:r>
      <w:bookmarkEnd w:id="291"/>
      <w:bookmarkEnd w:id="292"/>
      <w:bookmarkEnd w:id="293"/>
      <w:bookmarkEnd w:id="294"/>
      <w:bookmarkEnd w:id="295"/>
      <w:bookmarkEnd w:id="296"/>
      <w:bookmarkEnd w:id="297"/>
      <w:bookmarkEnd w:id="298"/>
      <w:bookmarkEnd w:id="299"/>
      <w:bookmarkEnd w:id="300"/>
    </w:p>
    <w:p w:rsidR="00BF005E" w:rsidRPr="00BF005E" w:rsidRDefault="00AA2DBE" w:rsidP="001E347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r>
        <w:br w:type="page"/>
      </w:r>
    </w:p>
    <w:p w:rsidR="00BF005E" w:rsidRPr="00BF005E" w:rsidRDefault="00BF005E" w:rsidP="00BF005E">
      <w:pPr>
        <w:jc w:val="center"/>
      </w:pPr>
    </w:p>
    <w:p w:rsidR="00BF005E" w:rsidRPr="00BF005E" w:rsidRDefault="00BF005E" w:rsidP="00BF005E">
      <w:pPr>
        <w:spacing w:line="288" w:lineRule="auto"/>
        <w:jc w:val="center"/>
        <w:rPr>
          <w:sz w:val="16"/>
          <w:szCs w:val="16"/>
        </w:rPr>
      </w:pPr>
    </w:p>
    <w:p w:rsidR="00BF005E" w:rsidRPr="00BF005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r w:rsidRPr="00B703EA">
        <w:t>INDEPENDENT AUDITOR'S REPORT ON INTERNAL CONTROL OVER FINANCIAL REPORTING</w:t>
      </w:r>
      <w:r w:rsidR="00A50593">
        <w:t xml:space="preserve"> </w:t>
      </w:r>
      <w:r w:rsidRPr="00B703EA">
        <w:t>AND ON COMPLIANCE AND OTHER MATTERS BASED ON AN AUDIT OF THE</w:t>
      </w:r>
      <w:r w:rsidR="00A50593">
        <w:t xml:space="preserve"> </w:t>
      </w:r>
      <w:r w:rsidRPr="00B703EA">
        <w:t>FINANCIAL STATEMENTS</w:t>
      </w:r>
      <w:r w:rsidR="000A6541">
        <w:t xml:space="preserve"> </w:t>
      </w:r>
      <w:r w:rsidRPr="00B703EA">
        <w:t xml:space="preserve">PERFORMED IN ACCORDANCE WITH </w:t>
      </w:r>
      <w:r w:rsidRPr="00B703EA">
        <w:rPr>
          <w:i/>
        </w:rPr>
        <w:t>GOVERNMENT AUDITING STANDARDS</w:t>
      </w:r>
    </w:p>
    <w:tbl>
      <w:tblPr>
        <w:tblW w:w="0" w:type="auto"/>
        <w:tblLayout w:type="fixed"/>
        <w:tblCellMar>
          <w:left w:w="120" w:type="dxa"/>
          <w:right w:w="120" w:type="dxa"/>
        </w:tblCellMar>
        <w:tblLook w:val="0000" w:firstRow="0" w:lastRow="0" w:firstColumn="0" w:lastColumn="0" w:noHBand="0" w:noVBand="0"/>
      </w:tblPr>
      <w:tblGrid>
        <w:gridCol w:w="10110"/>
      </w:tblGrid>
      <w:tr w:rsidR="00BF005E" w:rsidRPr="00B703EA" w:rsidTr="00FA78CB">
        <w:trPr>
          <w:cantSplit/>
          <w:trHeight w:val="195"/>
        </w:trPr>
        <w:tc>
          <w:tcPr>
            <w:tcW w:w="10110" w:type="dxa"/>
          </w:tcPr>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1"/>
              <w:rPr>
                <w:color w:val="FFFFFF"/>
              </w:rPr>
            </w:pPr>
            <w:bookmarkStart w:id="301" w:name="_Toc337720906"/>
            <w:bookmarkStart w:id="302" w:name="_Toc337721705"/>
            <w:bookmarkStart w:id="303" w:name="_Toc337802513"/>
            <w:bookmarkStart w:id="304" w:name="_Toc535998570"/>
            <w:r w:rsidRPr="00B703EA">
              <w:rPr>
                <w:color w:val="FFFFFF"/>
              </w:rPr>
              <w:t xml:space="preserve">Independent Auditor's Report on Internal Control Over Financial Reporting and on Compliance and Other Matters Based on an Audit of the Financial Statements Performed in Accordance with </w:t>
            </w:r>
            <w:r w:rsidRPr="00B703EA">
              <w:rPr>
                <w:i/>
                <w:color w:val="FFFFFF"/>
              </w:rPr>
              <w:t>Government</w:t>
            </w:r>
            <w:r w:rsidRPr="00B703EA">
              <w:rPr>
                <w:color w:val="FFFFFF"/>
              </w:rPr>
              <w:t xml:space="preserve"> </w:t>
            </w:r>
            <w:r w:rsidRPr="00B703EA">
              <w:rPr>
                <w:i/>
                <w:color w:val="FFFFFF"/>
              </w:rPr>
              <w:t>Auditing Standards</w:t>
            </w:r>
            <w:bookmarkEnd w:id="301"/>
            <w:bookmarkEnd w:id="302"/>
            <w:bookmarkEnd w:id="303"/>
            <w:bookmarkEnd w:id="304"/>
          </w:p>
        </w:tc>
      </w:tr>
    </w:tbl>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B703EA">
        <w:t>Members of the Board of Supervisors</w:t>
      </w: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B703EA">
        <w:t>@County County, Mississippi</w:t>
      </w: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B703EA"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703EA">
        <w:t>We have audited</w:t>
      </w:r>
      <w:r w:rsidR="00134BDD" w:rsidRPr="00B703EA">
        <w:t xml:space="preserve">, in accordance with the auditing standards generally accepted in the United States of America and the standards applicable to financial audits contained in </w:t>
      </w:r>
      <w:r w:rsidR="00134BDD" w:rsidRPr="00B703EA">
        <w:rPr>
          <w:i/>
        </w:rPr>
        <w:t xml:space="preserve">Government Auditing Standards </w:t>
      </w:r>
      <w:r w:rsidR="00134BDD" w:rsidRPr="00B703EA">
        <w:t xml:space="preserve">issued by the Comptroller General of the United States, </w:t>
      </w:r>
      <w:r w:rsidRPr="00B703EA">
        <w:t xml:space="preserve"> the financial statements of the governmental activities, </w:t>
      </w:r>
      <w:r w:rsidRPr="00B30DEA">
        <w:rPr>
          <w:strike/>
        </w:rPr>
        <w:t>the business-type activities</w:t>
      </w:r>
      <w:r w:rsidRPr="00B703EA">
        <w:t xml:space="preserve">, </w:t>
      </w:r>
      <w:r w:rsidRPr="00B703EA">
        <w:rPr>
          <w:strike/>
        </w:rPr>
        <w:t>the aggregate discretely presented component units</w:t>
      </w:r>
      <w:r w:rsidRPr="009D1C33">
        <w:t xml:space="preserve">, </w:t>
      </w:r>
      <w:r w:rsidR="009D1C33">
        <w:t>the/</w:t>
      </w:r>
      <w:r w:rsidRPr="009D1C33">
        <w:rPr>
          <w:strike/>
        </w:rPr>
        <w:t>each</w:t>
      </w:r>
      <w:r w:rsidRPr="00B703EA">
        <w:t xml:space="preserve"> major fund</w:t>
      </w:r>
      <w:r w:rsidR="009A6A94" w:rsidRPr="00B703EA">
        <w:t>,</w:t>
      </w:r>
      <w:r w:rsidRPr="00B703EA">
        <w:t xml:space="preserve"> and the aggregate remaining fund information of @County County, Mississippi</w:t>
      </w:r>
      <w:r w:rsidR="009A6A94" w:rsidRPr="00B703EA">
        <w:t xml:space="preserve"> (the County)</w:t>
      </w:r>
      <w:r w:rsidRPr="00B703EA">
        <w:t xml:space="preserve">, as of and for the year ended </w:t>
      </w:r>
      <w:r w:rsidR="0056693D" w:rsidRPr="00B703EA">
        <w:t xml:space="preserve">September 30, </w:t>
      </w:r>
      <w:r w:rsidR="00406F3A">
        <w:t>2018</w:t>
      </w:r>
      <w:r w:rsidRPr="00B703EA">
        <w:t xml:space="preserve">, </w:t>
      </w:r>
      <w:r w:rsidR="00134BDD" w:rsidRPr="00B703EA">
        <w:t xml:space="preserve"> and the related notes to the financial statements, </w:t>
      </w:r>
      <w:r w:rsidRPr="00B703EA">
        <w:t xml:space="preserve">which collectively comprise the </w:t>
      </w:r>
      <w:r w:rsidR="00832DC8" w:rsidRPr="00B703EA">
        <w:t>County’s</w:t>
      </w:r>
      <w:r w:rsidRPr="00B703EA">
        <w:t xml:space="preserve"> basic financial statements</w:t>
      </w:r>
      <w:r w:rsidR="00F368F4" w:rsidRPr="00B703EA">
        <w:t>,</w:t>
      </w:r>
      <w:r w:rsidRPr="00B703EA">
        <w:t xml:space="preserve"> and have issued our report thereon dated @Date.  </w:t>
      </w:r>
      <w:r w:rsidR="009D1C33" w:rsidRPr="009D1C33">
        <w:rPr>
          <w:color w:val="FF0000"/>
        </w:rPr>
        <w:t>(</w:t>
      </w:r>
      <w:r w:rsidR="0073134E" w:rsidRPr="00B30DEA">
        <w:rPr>
          <w:b/>
          <w:color w:val="FF0000"/>
        </w:rPr>
        <w:t>Note to Preparer:</w:t>
      </w:r>
      <w:r w:rsidRPr="00B30DEA">
        <w:rPr>
          <w:color w:val="FF0000"/>
        </w:rPr>
        <w:t xml:space="preserve"> Describe any departures from the standard report (for example, a </w:t>
      </w:r>
      <w:r w:rsidR="00AE3115" w:rsidRPr="00B30DEA">
        <w:rPr>
          <w:color w:val="FF0000"/>
        </w:rPr>
        <w:t>qualified</w:t>
      </w:r>
      <w:r w:rsidR="009D1C33">
        <w:rPr>
          <w:color w:val="FF0000"/>
        </w:rPr>
        <w:t xml:space="preserve"> opinion, </w:t>
      </w:r>
      <w:r w:rsidRPr="00B30DEA">
        <w:rPr>
          <w:color w:val="FF0000"/>
        </w:rPr>
        <w:t>a modification as to consistency because of a change in ac</w:t>
      </w:r>
      <w:r w:rsidR="008A7C61" w:rsidRPr="00B30DEA">
        <w:rPr>
          <w:color w:val="FF0000"/>
        </w:rPr>
        <w:t>c</w:t>
      </w:r>
      <w:r w:rsidRPr="00B30DEA">
        <w:rPr>
          <w:color w:val="FF0000"/>
        </w:rPr>
        <w:t>ounting principle, or a reference to the report of other auditors</w:t>
      </w:r>
      <w:r w:rsidR="0073134E" w:rsidRPr="00B30DEA">
        <w:rPr>
          <w:color w:val="FF0000"/>
        </w:rPr>
        <w:t>.</w:t>
      </w:r>
      <w:r w:rsidR="009D1C33">
        <w:rPr>
          <w:color w:val="FF0000"/>
        </w:rPr>
        <w:t>))</w:t>
      </w:r>
      <w:r w:rsidRPr="00B30DEA">
        <w:t xml:space="preserve">  </w:t>
      </w:r>
      <w:r w:rsidRPr="00B703EA">
        <w:rPr>
          <w:strike/>
        </w:rPr>
        <w:t xml:space="preserve">Our report includes an adverse opinion on the aggregate discretely presented component units due to the omission of the discretely presented component units which are required by accounting principles generally accepted in the United States of America to be reported with the financial data of the </w:t>
      </w:r>
      <w:r w:rsidR="00832DC8" w:rsidRPr="00B703EA">
        <w:rPr>
          <w:strike/>
        </w:rPr>
        <w:t>County’s</w:t>
      </w:r>
      <w:r w:rsidRPr="00B703EA">
        <w:rPr>
          <w:strike/>
        </w:rPr>
        <w:t xml:space="preserve"> primary government unless </w:t>
      </w:r>
      <w:r w:rsidR="007555EF" w:rsidRPr="00B703EA">
        <w:rPr>
          <w:strike/>
        </w:rPr>
        <w:t>the County</w:t>
      </w:r>
      <w:r w:rsidRPr="00B703EA">
        <w:rPr>
          <w:strike/>
        </w:rPr>
        <w:t xml:space="preserve"> also issues financial statements for the financial reporting entity that include the financial data for its component units.</w:t>
      </w:r>
      <w:r w:rsidRPr="00B703EA">
        <w:t xml:space="preserve">  </w:t>
      </w:r>
      <w:r w:rsidRPr="00B703EA">
        <w:rPr>
          <w:strike/>
        </w:rPr>
        <w:t xml:space="preserve">The report is </w:t>
      </w:r>
      <w:r w:rsidR="00AE3115" w:rsidRPr="00B703EA">
        <w:rPr>
          <w:strike/>
        </w:rPr>
        <w:t>qualified</w:t>
      </w:r>
      <w:r w:rsidRPr="00B703EA">
        <w:rPr>
          <w:strike/>
        </w:rPr>
        <w:t xml:space="preserve"> on the governmental activities because (explain the qualification, such as) </w:t>
      </w:r>
      <w:r w:rsidR="007555EF" w:rsidRPr="00B703EA">
        <w:rPr>
          <w:strike/>
        </w:rPr>
        <w:t>the County</w:t>
      </w:r>
      <w:r w:rsidRPr="00B703EA">
        <w:rPr>
          <w:strike/>
        </w:rPr>
        <w:t xml:space="preserve"> did not maintain adequate subsidiary records documenting the existence, completeness and valuation of capital assets as required by accounting principles generally accepted in the United States of America or </w:t>
      </w:r>
      <w:r w:rsidR="007555EF" w:rsidRPr="00B703EA">
        <w:rPr>
          <w:strike/>
        </w:rPr>
        <w:t>the County</w:t>
      </w:r>
      <w:r w:rsidRPr="00B703EA">
        <w:rPr>
          <w:strike/>
        </w:rPr>
        <w:t xml:space="preserve"> did not record a liability or current year expense for other postemployment benefits as required by accounting principles generally accepted in the United States of America.  </w:t>
      </w: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rsidRPr="00B703EA">
        <w:rPr>
          <w:b/>
        </w:rPr>
        <w:t>Internal Control Over Financial Reporting</w:t>
      </w: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B30DEA" w:rsidRDefault="009D1C33"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Pr>
          <w:color w:val="FF0000"/>
        </w:rPr>
        <w:t>(</w:t>
      </w:r>
      <w:r w:rsidR="00766279" w:rsidRPr="00B703EA">
        <w:rPr>
          <w:b/>
          <w:color w:val="FF0000"/>
        </w:rPr>
        <w:t>Note to Preparer</w:t>
      </w:r>
      <w:r w:rsidR="00BF005E" w:rsidRPr="00B30DEA">
        <w:rPr>
          <w:color w:val="FF0000"/>
        </w:rPr>
        <w:t xml:space="preserve">: Choose the correct option </w:t>
      </w:r>
      <w:r w:rsidR="001D0E91" w:rsidRPr="00B30DEA">
        <w:rPr>
          <w:color w:val="FF0000"/>
        </w:rPr>
        <w:t xml:space="preserve">relative to internal control </w:t>
      </w:r>
      <w:r w:rsidR="00BF005E" w:rsidRPr="00B30DEA">
        <w:rPr>
          <w:color w:val="FF0000"/>
        </w:rPr>
        <w:t xml:space="preserve">and delete </w:t>
      </w:r>
      <w:r w:rsidR="0065726B" w:rsidRPr="00B30DEA">
        <w:rPr>
          <w:color w:val="FF0000"/>
        </w:rPr>
        <w:t xml:space="preserve">the </w:t>
      </w:r>
      <w:r w:rsidR="00BF005E" w:rsidRPr="00B30DEA">
        <w:rPr>
          <w:color w:val="FF0000"/>
        </w:rPr>
        <w:t>others.</w:t>
      </w:r>
      <w:r>
        <w:rPr>
          <w:color w:val="FF0000"/>
        </w:rPr>
        <w:t>)</w:t>
      </w:r>
    </w:p>
    <w:p w:rsidR="0065726B" w:rsidRPr="00B703EA" w:rsidRDefault="0065726B"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3134E" w:rsidRDefault="0065726B"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r w:rsidRPr="00B30DEA">
        <w:rPr>
          <w:b/>
          <w:color w:val="FF0000"/>
          <w:sz w:val="24"/>
        </w:rPr>
        <w:t>****************************************************************************</w:t>
      </w:r>
      <w:r w:rsidR="0073134E" w:rsidRPr="00B30DEA">
        <w:rPr>
          <w:b/>
          <w:color w:val="FF0000"/>
          <w:sz w:val="24"/>
        </w:rPr>
        <w:t>*******</w:t>
      </w:r>
      <w:r w:rsidRPr="00B30DEA">
        <w:rPr>
          <w:b/>
          <w:color w:val="FF0000"/>
          <w:sz w:val="24"/>
        </w:rPr>
        <w:t>*</w:t>
      </w:r>
    </w:p>
    <w:p w:rsidR="00B703EA" w:rsidRPr="009D1C33" w:rsidRDefault="00B703EA"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30DEA">
        <w:rPr>
          <w:b/>
          <w:color w:val="FF0000"/>
        </w:rPr>
        <w:t>OPTION #1</w:t>
      </w:r>
      <w:r w:rsidR="009A6A94" w:rsidRPr="00B30DEA">
        <w:rPr>
          <w:b/>
          <w:color w:val="FF0000"/>
        </w:rPr>
        <w:t>:</w:t>
      </w:r>
      <w:r w:rsidRPr="00B30DEA">
        <w:rPr>
          <w:color w:val="FF0000"/>
        </w:rPr>
        <w:t xml:space="preserve">  </w:t>
      </w:r>
      <w:r w:rsidR="001D0E91" w:rsidRPr="00B30DEA">
        <w:rPr>
          <w:color w:val="FF0000"/>
        </w:rPr>
        <w:t>No Material Weaknesses Identified; No Significant Deficiencies Identified</w:t>
      </w:r>
      <w:r w:rsidRPr="00B30DEA">
        <w:rPr>
          <w:color w:val="FF0000"/>
        </w:rPr>
        <w:t>.</w:t>
      </w: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B703EA">
        <w:t xml:space="preserve"> </w:t>
      </w:r>
    </w:p>
    <w:p w:rsidR="0073134E" w:rsidRPr="00B30DEA"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703EA">
        <w:t>In planning and performing our audit</w:t>
      </w:r>
      <w:r w:rsidR="008C02A3" w:rsidRPr="00B703EA">
        <w:t xml:space="preserve"> of the financial statements</w:t>
      </w:r>
      <w:r w:rsidRPr="00B703EA">
        <w:t>, we considered @County County, Mississippi's internal control over financial reporting</w:t>
      </w:r>
      <w:r w:rsidR="00762383" w:rsidRPr="00B703EA">
        <w:t xml:space="preserve"> (</w:t>
      </w:r>
      <w:r w:rsidR="00474BD8" w:rsidRPr="00B703EA">
        <w:t>internal control</w:t>
      </w:r>
      <w:r w:rsidR="00762383" w:rsidRPr="00B703EA">
        <w:t>)</w:t>
      </w:r>
      <w:r w:rsidR="00474BD8" w:rsidRPr="00B703EA">
        <w:t xml:space="preserve"> </w:t>
      </w:r>
      <w:r w:rsidR="00B15A8E" w:rsidRPr="00B703EA">
        <w:t xml:space="preserve">to determine the audit procedures that are appropriate in the circumstances for the purpose of expressing </w:t>
      </w:r>
      <w:r w:rsidR="00F60F73" w:rsidRPr="00B703EA">
        <w:t xml:space="preserve">our </w:t>
      </w:r>
      <w:r w:rsidR="00B15A8E" w:rsidRPr="00B703EA">
        <w:t xml:space="preserve">opinions on the financial statements, but not for the purpose of expressing an opinion on the effectiveness of @County County, Mississippi’s internal control. </w:t>
      </w:r>
      <w:r w:rsidR="002C0546" w:rsidRPr="00B703EA">
        <w:t xml:space="preserve"> </w:t>
      </w:r>
      <w:r w:rsidRPr="00B703EA">
        <w:t xml:space="preserve">Accordingly, we do not express an opinion on the effectiveness of the </w:t>
      </w:r>
      <w:r w:rsidR="00832DC8" w:rsidRPr="00B703EA">
        <w:t>County’s</w:t>
      </w:r>
      <w:r w:rsidRPr="00B703EA">
        <w:t xml:space="preserve"> internal control.  </w:t>
      </w:r>
    </w:p>
    <w:p w:rsidR="0073134E" w:rsidRPr="00B703EA" w:rsidRDefault="0073134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B703EA"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703EA">
        <w:t xml:space="preserve">A </w:t>
      </w:r>
      <w:r w:rsidRPr="00B30DEA">
        <w:rPr>
          <w:i/>
        </w:rPr>
        <w:t>deficiency in internal contro</w:t>
      </w:r>
      <w:r w:rsidRPr="00B703EA">
        <w:t>l exists when the design or operation of a control does not allow management or employees, in the normal course of performing their assigned functions, to prevent, or detect and correct</w:t>
      </w:r>
      <w:r w:rsidR="00B15A8E" w:rsidRPr="00B703EA">
        <w:t>,</w:t>
      </w:r>
      <w:r w:rsidRPr="00B703EA">
        <w:t xml:space="preserve"> misstatements on a timely basis.  A </w:t>
      </w:r>
      <w:r w:rsidRPr="00B30DEA">
        <w:rPr>
          <w:i/>
        </w:rPr>
        <w:t>material weakness</w:t>
      </w:r>
      <w:r w:rsidRPr="00B703EA">
        <w:t xml:space="preserve"> is a deficiency, or combination of deficiencies, in internal control, such that there is a reasonable possibility that a material misstatement of the entity’s financial statements will not be prevented, or detected and corrected on a timely basis.</w:t>
      </w:r>
      <w:r w:rsidR="00B15A8E" w:rsidRPr="00B703EA">
        <w:t xml:space="preserve"> </w:t>
      </w:r>
      <w:r w:rsidR="002C0546" w:rsidRPr="00B703EA">
        <w:t xml:space="preserve"> </w:t>
      </w:r>
      <w:r w:rsidR="00B15A8E" w:rsidRPr="00B703EA">
        <w:t xml:space="preserve">A </w:t>
      </w:r>
      <w:r w:rsidR="00B15A8E" w:rsidRPr="00B30DEA">
        <w:rPr>
          <w:i/>
        </w:rPr>
        <w:t>significant deficiency</w:t>
      </w:r>
      <w:r w:rsidR="00B15A8E" w:rsidRPr="00B703EA">
        <w:t xml:space="preserve"> is a deficiency, or a combination of deficiencies, in internal control that is less severe than</w:t>
      </w:r>
      <w:r w:rsidR="00495055" w:rsidRPr="00B703EA">
        <w:t xml:space="preserve"> a material weakness, yet important enough to merit attention by those charged with governance.</w:t>
      </w: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B703EA">
        <w:t xml:space="preserve"> </w:t>
      </w:r>
    </w:p>
    <w:p w:rsidR="00BF005E" w:rsidRPr="00B703EA"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703EA">
        <w:t>Our consideration of internal control was for the limited purpose described in the first paragraph of this section and was not designed to identify all deficiencies in internal control that might be material weaknesses</w:t>
      </w:r>
      <w:r w:rsidR="008C02A3" w:rsidRPr="00B703EA">
        <w:t xml:space="preserve"> or</w:t>
      </w:r>
      <w:r w:rsidR="00825317" w:rsidRPr="00B703EA">
        <w:t xml:space="preserve"> significant deficiencies</w:t>
      </w:r>
      <w:r w:rsidRPr="00B703EA">
        <w:t>.</w:t>
      </w:r>
      <w:r w:rsidR="00825317" w:rsidRPr="00B703EA">
        <w:t xml:space="preserve"> Given these limitations, during our audit w</w:t>
      </w:r>
      <w:r w:rsidRPr="00B703EA">
        <w:t>e did not identify any de</w:t>
      </w:r>
      <w:r w:rsidR="009D1C33">
        <w:t xml:space="preserve">ficiencies in internal control </w:t>
      </w:r>
      <w:r w:rsidRPr="00B703EA">
        <w:t>that we consider to be material weaknesses</w:t>
      </w:r>
      <w:r w:rsidR="00825317" w:rsidRPr="00B703EA">
        <w:t xml:space="preserve">. </w:t>
      </w:r>
      <w:r w:rsidR="003137A4" w:rsidRPr="00B703EA">
        <w:t xml:space="preserve"> </w:t>
      </w:r>
      <w:r w:rsidR="00825317" w:rsidRPr="00B703EA">
        <w:t>However, material weaknesses may exist that have not been identified.</w:t>
      </w: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73134E" w:rsidRPr="00B30DEA" w:rsidRDefault="0073134E" w:rsidP="007313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r w:rsidRPr="00B30DEA">
        <w:rPr>
          <w:b/>
          <w:color w:val="FF0000"/>
          <w:sz w:val="24"/>
        </w:rPr>
        <w:t>************************************************************************************</w:t>
      </w: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r w:rsidRPr="00B30DEA">
        <w:rPr>
          <w:b/>
          <w:color w:val="FF0000"/>
        </w:rPr>
        <w:t>OPTION #2</w:t>
      </w:r>
      <w:r w:rsidR="0061670A" w:rsidRPr="00B30DEA">
        <w:rPr>
          <w:b/>
          <w:color w:val="FF0000"/>
        </w:rPr>
        <w:t xml:space="preserve">: </w:t>
      </w:r>
      <w:r w:rsidRPr="00B30DEA">
        <w:rPr>
          <w:b/>
          <w:color w:val="FF0000"/>
        </w:rPr>
        <w:t xml:space="preserve"> </w:t>
      </w:r>
      <w:r w:rsidR="004E6E3E" w:rsidRPr="00B30DEA">
        <w:rPr>
          <w:color w:val="FF0000"/>
        </w:rPr>
        <w:t>No Material Weaknesses Identified; One of More Significant Deficiencies Identified</w:t>
      </w: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73134E" w:rsidRPr="00B30DEA"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703EA">
        <w:t>In planning and performing our audit</w:t>
      </w:r>
      <w:r w:rsidR="00425BB9" w:rsidRPr="00B703EA">
        <w:t xml:space="preserve"> of the financial statements</w:t>
      </w:r>
      <w:r w:rsidRPr="00B703EA">
        <w:t>, we considered @County County, Mississippi’s internal control over financial reporting</w:t>
      </w:r>
      <w:r w:rsidR="00474BD8" w:rsidRPr="00B703EA">
        <w:t xml:space="preserve"> </w:t>
      </w:r>
      <w:r w:rsidR="00762383" w:rsidRPr="00B703EA">
        <w:t>(</w:t>
      </w:r>
      <w:r w:rsidR="00474BD8" w:rsidRPr="00B703EA">
        <w:t>internal control</w:t>
      </w:r>
      <w:r w:rsidR="00762383" w:rsidRPr="00B703EA">
        <w:t>)</w:t>
      </w:r>
      <w:r w:rsidRPr="00B703EA">
        <w:t xml:space="preserve"> </w:t>
      </w:r>
      <w:r w:rsidR="00F60F73" w:rsidRPr="00B703EA">
        <w:t xml:space="preserve">to determine the audit procedures that are appropriate in the circumstances for the purpose of expressing our opinions on the financial statements, but not for the purpose of expressing an opinion on the </w:t>
      </w:r>
      <w:r w:rsidR="00F60F73" w:rsidRPr="00B703EA">
        <w:lastRenderedPageBreak/>
        <w:t xml:space="preserve">effectiveness of @County County, Mississippi’s internal control.  Accordingly, we do not express an opinion on the effectiveness of the </w:t>
      </w:r>
      <w:r w:rsidR="00832DC8" w:rsidRPr="00B703EA">
        <w:t>County’s</w:t>
      </w:r>
      <w:r w:rsidR="00F60F73" w:rsidRPr="00B703EA">
        <w:t xml:space="preserve"> internal control.  </w:t>
      </w:r>
    </w:p>
    <w:p w:rsidR="0073134E" w:rsidRPr="00B703EA" w:rsidRDefault="0073134E" w:rsidP="00F60F7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60F73" w:rsidRPr="00B703EA"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703EA">
        <w:t xml:space="preserve">A </w:t>
      </w:r>
      <w:r w:rsidRPr="00B30DEA">
        <w:rPr>
          <w:i/>
        </w:rPr>
        <w:t>deficiency in internal control</w:t>
      </w:r>
      <w:r w:rsidRPr="00B703EA">
        <w:t xml:space="preserve"> exists when the design or operation of a control does not allow management or employees, in the normal course of performing their assigned functions, to prevent, or detect and correct</w:t>
      </w:r>
      <w:r w:rsidR="00F60F73" w:rsidRPr="00B703EA">
        <w:t>,</w:t>
      </w:r>
      <w:r w:rsidRPr="00B703EA">
        <w:t xml:space="preserve"> misstatements on a timely basis.  A </w:t>
      </w:r>
      <w:r w:rsidRPr="00B30DEA">
        <w:rPr>
          <w:i/>
        </w:rPr>
        <w:t>material weakness</w:t>
      </w:r>
      <w:r w:rsidRPr="00B703EA">
        <w:t xml:space="preserve"> is a deficiency, or a combination of deficiencies, in internal control such that there is a reasonable possibility that a material misstatement of the entity’s financial statements will not be prevented, or detected and corrected on a timely basis.</w:t>
      </w:r>
      <w:r w:rsidR="00F60F73" w:rsidRPr="00B703EA">
        <w:t xml:space="preserve"> </w:t>
      </w:r>
      <w:r w:rsidR="007B5A8B" w:rsidRPr="00B703EA">
        <w:t xml:space="preserve"> </w:t>
      </w:r>
      <w:r w:rsidR="00F60F73" w:rsidRPr="00B703EA">
        <w:t xml:space="preserve">A </w:t>
      </w:r>
      <w:r w:rsidR="00F60F73" w:rsidRPr="00B30DEA">
        <w:rPr>
          <w:i/>
        </w:rPr>
        <w:t>significant deficiency</w:t>
      </w:r>
      <w:r w:rsidR="00F60F73" w:rsidRPr="00B703EA">
        <w:t xml:space="preserve"> is a deficiency, or a combination of deficiencies, in internal control that is less severe than a material weakness, yet important enough to merit attention by those charged with governance.</w:t>
      </w: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23CC8"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703EA">
        <w:t>Our consideration of internal control was for the limited purpose described in the first paragraph of this section and was not designed to identify all deficiencies in internal control that might be material weaknesses</w:t>
      </w:r>
      <w:r w:rsidR="00F60F73" w:rsidRPr="00B703EA">
        <w:t xml:space="preserve"> or significant deficiencies and therefore, material weaknesses or significant deficiencies may exist that </w:t>
      </w:r>
      <w:r w:rsidR="0085580A">
        <w:t>have</w:t>
      </w:r>
      <w:r w:rsidR="00F60F73" w:rsidRPr="00B703EA">
        <w:t xml:space="preserve"> not</w:t>
      </w:r>
      <w:r w:rsidR="0085580A">
        <w:t xml:space="preserve"> been</w:t>
      </w:r>
      <w:r w:rsidR="00F60F73" w:rsidRPr="00B703EA">
        <w:t xml:space="preserve"> identified. Given these limitations, during our audit w</w:t>
      </w:r>
      <w:r w:rsidRPr="00B703EA">
        <w:t>e did not identify any deficiencies in internal control that we consider to be material weaknesses</w:t>
      </w:r>
      <w:r w:rsidR="0061670A" w:rsidRPr="00B703EA">
        <w:t xml:space="preserve">. </w:t>
      </w:r>
      <w:r w:rsidRPr="00B703EA">
        <w:t xml:space="preserve"> </w:t>
      </w:r>
      <w:r w:rsidR="00345E39" w:rsidRPr="00B703EA">
        <w:t>W</w:t>
      </w:r>
      <w:r w:rsidRPr="00B703EA">
        <w:t>e</w:t>
      </w:r>
      <w:r w:rsidR="00345E39" w:rsidRPr="00B703EA">
        <w:t xml:space="preserve"> did </w:t>
      </w:r>
      <w:r w:rsidRPr="00B703EA">
        <w:t>identif</w:t>
      </w:r>
      <w:r w:rsidR="00345E39" w:rsidRPr="00B703EA">
        <w:t>y</w:t>
      </w:r>
      <w:r w:rsidRPr="00B703EA">
        <w:t xml:space="preserve"> certain deficiencies in internal control, described in the accompanying Schedule of Findings and Questioned Costs </w:t>
      </w:r>
      <w:r w:rsidRPr="00B703EA">
        <w:rPr>
          <w:strike/>
        </w:rPr>
        <w:t>an Responses</w:t>
      </w:r>
      <w:r w:rsidRPr="00B703EA">
        <w:t xml:space="preserve"> as </w:t>
      </w:r>
      <w:r w:rsidR="00406F3A">
        <w:t>2018</w:t>
      </w:r>
      <w:r w:rsidRPr="00B703EA">
        <w:t>-</w:t>
      </w:r>
      <w:r w:rsidR="00F23CC8">
        <w:t>001</w:t>
      </w:r>
      <w:r w:rsidRPr="00B703EA">
        <w:t xml:space="preserve">, </w:t>
      </w:r>
      <w:r w:rsidR="00406F3A">
        <w:t>2018</w:t>
      </w:r>
      <w:r w:rsidRPr="00B703EA">
        <w:t>-</w:t>
      </w:r>
      <w:r w:rsidR="00F23CC8">
        <w:t>002</w:t>
      </w:r>
      <w:r w:rsidR="0061670A" w:rsidRPr="00B703EA">
        <w:t xml:space="preserve"> </w:t>
      </w:r>
      <w:r w:rsidRPr="00B703EA">
        <w:t xml:space="preserve">and </w:t>
      </w:r>
      <w:r w:rsidR="00406F3A">
        <w:t>2018</w:t>
      </w:r>
      <w:r w:rsidRPr="00B703EA">
        <w:t>-</w:t>
      </w:r>
      <w:r w:rsidR="00F23CC8">
        <w:t>003</w:t>
      </w:r>
      <w:r w:rsidR="0061670A" w:rsidRPr="00B703EA">
        <w:t xml:space="preserve"> </w:t>
      </w:r>
      <w:r w:rsidRPr="00B703EA">
        <w:t xml:space="preserve">that we consider to be significant deficiencies.  </w:t>
      </w:r>
    </w:p>
    <w:p w:rsidR="00F23CC8" w:rsidRDefault="00F23CC8"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BF005E" w:rsidRPr="00B30DEA" w:rsidRDefault="00F23CC8"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F23CC8">
        <w:rPr>
          <w:color w:val="FF0000"/>
        </w:rPr>
        <w:t>(</w:t>
      </w:r>
      <w:r w:rsidR="0073134E" w:rsidRPr="00B30DEA">
        <w:rPr>
          <w:b/>
          <w:color w:val="FF0000"/>
        </w:rPr>
        <w:t>Note to Preparer:</w:t>
      </w:r>
      <w:r w:rsidR="00BF005E" w:rsidRPr="00B30DEA">
        <w:rPr>
          <w:color w:val="FF0000"/>
        </w:rPr>
        <w:t xml:space="preserve">  </w:t>
      </w:r>
      <w:r w:rsidR="0061670A" w:rsidRPr="00B30DEA">
        <w:rPr>
          <w:color w:val="FF0000"/>
        </w:rPr>
        <w:t>If this report is issued for an audit that is NOT subject to Single Audit requirements, c</w:t>
      </w:r>
      <w:r w:rsidR="00BF005E" w:rsidRPr="00B30DEA">
        <w:rPr>
          <w:color w:val="FF0000"/>
        </w:rPr>
        <w:t>hange “Schedule of Findings and Questioned Costs”</w:t>
      </w:r>
      <w:r w:rsidR="001172A8" w:rsidRPr="00B30DEA">
        <w:rPr>
          <w:color w:val="FF0000"/>
        </w:rPr>
        <w:t xml:space="preserve"> </w:t>
      </w:r>
      <w:r w:rsidR="00BF005E" w:rsidRPr="00B30DEA">
        <w:rPr>
          <w:color w:val="FF0000"/>
        </w:rPr>
        <w:t>to “Schedule of Findings and Responses</w:t>
      </w:r>
      <w:r w:rsidR="0061670A" w:rsidRPr="00B30DEA">
        <w:rPr>
          <w:color w:val="FF0000"/>
        </w:rPr>
        <w:t>”.</w:t>
      </w:r>
      <w:r>
        <w:rPr>
          <w:color w:val="FF0000"/>
        </w:rPr>
        <w:t>)</w:t>
      </w:r>
    </w:p>
    <w:p w:rsidR="00F23CC8" w:rsidRDefault="00F23CC8"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23CC8" w:rsidRPr="00F23CC8" w:rsidRDefault="00F23CC8"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Pr>
          <w:color w:val="FF0000"/>
        </w:rPr>
        <w:t>(</w:t>
      </w:r>
      <w:r>
        <w:rPr>
          <w:b/>
          <w:color w:val="FF0000"/>
        </w:rPr>
        <w:t>Note to Preparer:</w:t>
      </w:r>
      <w:r>
        <w:rPr>
          <w:color w:val="FF0000"/>
        </w:rPr>
        <w:t xml:space="preserve">  Edit findings numbers included in the phrase “</w:t>
      </w:r>
      <w:r w:rsidR="00406F3A">
        <w:rPr>
          <w:color w:val="FF0000"/>
        </w:rPr>
        <w:t>2018</w:t>
      </w:r>
      <w:r>
        <w:rPr>
          <w:color w:val="FF0000"/>
        </w:rPr>
        <w:t xml:space="preserve">-001, </w:t>
      </w:r>
      <w:r w:rsidR="00406F3A">
        <w:rPr>
          <w:color w:val="FF0000"/>
        </w:rPr>
        <w:t>2018</w:t>
      </w:r>
      <w:r>
        <w:rPr>
          <w:color w:val="FF0000"/>
        </w:rPr>
        <w:t xml:space="preserve">-002 and </w:t>
      </w:r>
      <w:r w:rsidR="00406F3A">
        <w:rPr>
          <w:color w:val="FF0000"/>
        </w:rPr>
        <w:t>2018</w:t>
      </w:r>
      <w:r>
        <w:rPr>
          <w:color w:val="FF0000"/>
        </w:rPr>
        <w:t>-003” as appropriate.)</w:t>
      </w: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B703EA">
        <w:tab/>
      </w:r>
    </w:p>
    <w:p w:rsidR="0073134E" w:rsidRPr="00B30DEA" w:rsidRDefault="0073134E" w:rsidP="0073134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r w:rsidRPr="00B30DEA">
        <w:rPr>
          <w:b/>
          <w:color w:val="FF0000"/>
          <w:sz w:val="24"/>
        </w:rPr>
        <w:t>************************************************************************************</w:t>
      </w:r>
    </w:p>
    <w:p w:rsidR="004E6E3E" w:rsidRPr="00B30DEA" w:rsidRDefault="004E6E3E" w:rsidP="004E6E3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30DEA">
        <w:rPr>
          <w:b/>
          <w:color w:val="FF0000"/>
        </w:rPr>
        <w:t>OPTION #3:</w:t>
      </w:r>
      <w:r w:rsidRPr="00B30DEA">
        <w:rPr>
          <w:color w:val="FF0000"/>
        </w:rPr>
        <w:t xml:space="preserve"> One or More Material Weaknesses Identified; No Significant Deficiencies Identified.</w:t>
      </w:r>
    </w:p>
    <w:p w:rsidR="004E6E3E" w:rsidRPr="00B703EA" w:rsidRDefault="004E6E3E" w:rsidP="004E6E3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3134E" w:rsidRPr="00B30DEA" w:rsidRDefault="004E6E3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703EA">
        <w:t>In planning and performing our audit of the financial statements, we considered @County County, Mississippi’s internal control over financial reporting (internal control) to determine the audit procedures that are appropriate in the circumstances for the purpose of expressing our opinions on the financial statements, but not for the purpose of expressing an opinion on the effectiveness of</w:t>
      </w:r>
      <w:r w:rsidR="00F23CC8">
        <w:t xml:space="preserve"> @County County, Mississippi’s </w:t>
      </w:r>
      <w:r w:rsidRPr="00B703EA">
        <w:t xml:space="preserve">internal control.  Accordingly, we do not express an opinion on the effectiveness of the County’s internal control. </w:t>
      </w:r>
    </w:p>
    <w:p w:rsidR="0073134E" w:rsidRPr="00B30DEA" w:rsidRDefault="0073134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4E6E3E" w:rsidRPr="00B703EA" w:rsidRDefault="004E6E3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703EA">
        <w:t xml:space="preserve">A </w:t>
      </w:r>
      <w:r w:rsidRPr="00B703EA">
        <w:rPr>
          <w:i/>
        </w:rPr>
        <w:t>deficiency in internal control</w:t>
      </w:r>
      <w:r w:rsidRPr="00B703EA">
        <w:t xml:space="preserve"> exists when the design or operation of a control does not allow management or employees, in the normal course of performing their assigned functions, to prevent, or detect and correct, misstatements on a timely basis.  A </w:t>
      </w:r>
      <w:r w:rsidRPr="00B703EA">
        <w:rPr>
          <w:i/>
        </w:rPr>
        <w:t>material weakness</w:t>
      </w:r>
      <w:r w:rsidRPr="00B703EA">
        <w:t xml:space="preserve"> is a deficiency, or a combination of deficiencies, in internal control such that there is a reasonable possibility that a material misstatement of the entity’s financial statements will not be prevented, or detected and corrected on a timely basis.  A </w:t>
      </w:r>
      <w:r w:rsidRPr="00B703EA">
        <w:rPr>
          <w:i/>
        </w:rPr>
        <w:t>significant deficiency</w:t>
      </w:r>
      <w:r w:rsidRPr="00B703EA">
        <w:t xml:space="preserve"> is a deficiency, or a combination of deficiencies, in internal control that is less severe than a material weakness, yet important enough to merit attention by those charged with governance.</w:t>
      </w:r>
    </w:p>
    <w:p w:rsidR="004E6E3E" w:rsidRPr="00B703EA" w:rsidRDefault="004E6E3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F23CC8" w:rsidRDefault="007E60E4"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703EA">
        <w:t xml:space="preserve">Our consideration of internal control was for the limited purpose described in the first paragraph of this section and was not designed to identify all deficiencies in internal control that might be material weaknesses or significant deficiencies and therefore, material weaknesses or significant deficiencies may exist that </w:t>
      </w:r>
      <w:r w:rsidR="0085580A">
        <w:t>have</w:t>
      </w:r>
      <w:r w:rsidRPr="00B703EA">
        <w:t xml:space="preserve"> not</w:t>
      </w:r>
      <w:r w:rsidR="0085580A">
        <w:t xml:space="preserve"> been</w:t>
      </w:r>
      <w:r w:rsidRPr="00B703EA">
        <w:t xml:space="preserve"> identified.  We did identify certain deficiencies in internal control, described in the accompanying Schedule of Findings and Questioned Costs </w:t>
      </w:r>
      <w:r w:rsidRPr="00B703EA">
        <w:rPr>
          <w:strike/>
        </w:rPr>
        <w:t>and Responses</w:t>
      </w:r>
      <w:r w:rsidR="00F23CC8">
        <w:t xml:space="preserve"> as </w:t>
      </w:r>
      <w:r w:rsidR="00406F3A">
        <w:t>2018</w:t>
      </w:r>
      <w:r w:rsidR="00F23CC8">
        <w:t xml:space="preserve">-001, </w:t>
      </w:r>
      <w:r w:rsidR="00406F3A">
        <w:t>2018</w:t>
      </w:r>
      <w:r w:rsidR="00F23CC8">
        <w:t>-002</w:t>
      </w:r>
      <w:r w:rsidRPr="00B703EA">
        <w:t xml:space="preserve"> and </w:t>
      </w:r>
      <w:r w:rsidR="00406F3A">
        <w:t>2018</w:t>
      </w:r>
      <w:r w:rsidR="00F23CC8">
        <w:t>-003</w:t>
      </w:r>
      <w:r w:rsidRPr="00B703EA">
        <w:t xml:space="preserve"> that we consider to be material weaknesses.  </w:t>
      </w:r>
    </w:p>
    <w:p w:rsidR="00F23CC8" w:rsidRDefault="00F23CC8"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7E60E4" w:rsidRDefault="00F23CC8"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F23CC8">
        <w:rPr>
          <w:color w:val="FF0000"/>
        </w:rPr>
        <w:t>(</w:t>
      </w:r>
      <w:r w:rsidR="00B66BAE" w:rsidRPr="00B30DEA">
        <w:rPr>
          <w:b/>
          <w:color w:val="FF0000"/>
        </w:rPr>
        <w:t>Note to Preparer:</w:t>
      </w:r>
      <w:r w:rsidR="007E60E4" w:rsidRPr="00B30DEA">
        <w:rPr>
          <w:color w:val="FF0000"/>
        </w:rPr>
        <w:t xml:space="preserve">  If this report is issued for an audit that is NOT subject to Single Audit requirements, change “Schedule of Findings and Questioned Costs” to “Schedule of Findings and Responses</w:t>
      </w:r>
      <w:r w:rsidR="0073134E" w:rsidRPr="00B30DEA">
        <w:rPr>
          <w:color w:val="FF0000"/>
        </w:rPr>
        <w:t>”.</w:t>
      </w:r>
      <w:r>
        <w:rPr>
          <w:color w:val="FF0000"/>
        </w:rPr>
        <w:t>)</w:t>
      </w:r>
    </w:p>
    <w:p w:rsidR="00F23CC8" w:rsidRDefault="00F23CC8"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p>
    <w:p w:rsidR="00F23CC8" w:rsidRPr="00F23CC8" w:rsidRDefault="00F23CC8"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Pr>
          <w:color w:val="FF0000"/>
        </w:rPr>
        <w:t>(</w:t>
      </w:r>
      <w:r>
        <w:rPr>
          <w:b/>
          <w:color w:val="FF0000"/>
        </w:rPr>
        <w:t xml:space="preserve">Note to Preparer:  </w:t>
      </w:r>
      <w:r>
        <w:rPr>
          <w:color w:val="FF0000"/>
        </w:rPr>
        <w:t>Edit findings numbers included in the phrase “</w:t>
      </w:r>
      <w:r w:rsidR="00406F3A">
        <w:rPr>
          <w:color w:val="FF0000"/>
        </w:rPr>
        <w:t>2018</w:t>
      </w:r>
      <w:r>
        <w:rPr>
          <w:color w:val="FF0000"/>
        </w:rPr>
        <w:t xml:space="preserve">-001, </w:t>
      </w:r>
      <w:r w:rsidR="00406F3A">
        <w:rPr>
          <w:color w:val="FF0000"/>
        </w:rPr>
        <w:t>2018</w:t>
      </w:r>
      <w:r>
        <w:rPr>
          <w:color w:val="FF0000"/>
        </w:rPr>
        <w:t xml:space="preserve">-002 and </w:t>
      </w:r>
      <w:r w:rsidR="00406F3A">
        <w:rPr>
          <w:color w:val="FF0000"/>
        </w:rPr>
        <w:t>2018</w:t>
      </w:r>
      <w:r>
        <w:rPr>
          <w:color w:val="FF0000"/>
        </w:rPr>
        <w:t>-003” as appropriate.)</w:t>
      </w:r>
    </w:p>
    <w:p w:rsidR="007E60E4" w:rsidRPr="00B703EA" w:rsidRDefault="007E60E4" w:rsidP="007E60E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66BAE" w:rsidRPr="00B30DEA" w:rsidRDefault="00B66BAE" w:rsidP="00B66BA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r w:rsidRPr="00B30DEA">
        <w:rPr>
          <w:b/>
          <w:color w:val="FF0000"/>
          <w:sz w:val="24"/>
        </w:rPr>
        <w:t>************************************************************************************</w:t>
      </w:r>
    </w:p>
    <w:p w:rsidR="007E60E4" w:rsidRPr="00B703EA" w:rsidRDefault="007E60E4" w:rsidP="007E60E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r w:rsidRPr="00B30DEA">
        <w:rPr>
          <w:b/>
          <w:color w:val="FF0000"/>
        </w:rPr>
        <w:t>OPTION #</w:t>
      </w:r>
      <w:r w:rsidR="004E6E3E" w:rsidRPr="00B30DEA">
        <w:rPr>
          <w:b/>
          <w:color w:val="FF0000"/>
        </w:rPr>
        <w:t>4</w:t>
      </w:r>
      <w:r w:rsidR="00835F17" w:rsidRPr="00B30DEA">
        <w:rPr>
          <w:b/>
          <w:color w:val="FF0000"/>
        </w:rPr>
        <w:t>:</w:t>
      </w:r>
      <w:r w:rsidR="00835F17" w:rsidRPr="00B30DEA">
        <w:rPr>
          <w:color w:val="FF0000"/>
        </w:rPr>
        <w:t xml:space="preserve"> </w:t>
      </w:r>
      <w:r w:rsidR="007E60E4" w:rsidRPr="00B30DEA">
        <w:rPr>
          <w:color w:val="FF0000"/>
        </w:rPr>
        <w:t xml:space="preserve">One or More Material Weaknesses </w:t>
      </w:r>
      <w:r w:rsidR="007E60E4" w:rsidRPr="00B30DEA">
        <w:rPr>
          <w:b/>
          <w:color w:val="FF0000"/>
        </w:rPr>
        <w:t>AND</w:t>
      </w:r>
      <w:r w:rsidR="007E60E4" w:rsidRPr="00B30DEA">
        <w:rPr>
          <w:color w:val="FF0000"/>
        </w:rPr>
        <w:t xml:space="preserve"> One or More Significant Deficiencies Identified</w:t>
      </w:r>
      <w:r w:rsidR="00AF7126" w:rsidRPr="00B30DEA">
        <w:rPr>
          <w:color w:val="FF0000"/>
        </w:rPr>
        <w:t>.</w:t>
      </w: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BF005E" w:rsidRPr="00B703EA"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703EA">
        <w:t>In planning and performing our audit</w:t>
      </w:r>
      <w:r w:rsidR="00D641DF" w:rsidRPr="00B703EA">
        <w:t xml:space="preserve"> of the financial statements</w:t>
      </w:r>
      <w:r w:rsidRPr="00B703EA">
        <w:t>, we considered @County County, Mississippi’s internal control over financial reporting</w:t>
      </w:r>
      <w:r w:rsidR="00474BD8" w:rsidRPr="00B703EA">
        <w:t xml:space="preserve"> </w:t>
      </w:r>
      <w:r w:rsidR="00762383" w:rsidRPr="00B703EA">
        <w:t>(</w:t>
      </w:r>
      <w:r w:rsidR="00474BD8" w:rsidRPr="00B703EA">
        <w:t>internal control</w:t>
      </w:r>
      <w:r w:rsidR="00762383" w:rsidRPr="00B703EA">
        <w:t>)</w:t>
      </w:r>
      <w:r w:rsidR="00D641DF" w:rsidRPr="00B703EA">
        <w:t xml:space="preserve"> to determine the audit procedures that are appropriate in the circumstances for the purpose of expressing our opinions on the financial statements,</w:t>
      </w:r>
      <w:r w:rsidRPr="00B703EA">
        <w:t xml:space="preserve"> but not for the purpose of expressing an opinion on the effectiveness of </w:t>
      </w:r>
      <w:r w:rsidR="00304FEA" w:rsidRPr="00B703EA">
        <w:t>@County County, Mississippi’s</w:t>
      </w:r>
      <w:r w:rsidRPr="00B703EA">
        <w:t xml:space="preserve"> internal control.  Accordingly, we do not express an opinion on the effectiveness of the </w:t>
      </w:r>
      <w:r w:rsidR="00832DC8" w:rsidRPr="00B703EA">
        <w:t>County’s</w:t>
      </w:r>
      <w:r w:rsidRPr="00B703EA">
        <w:t xml:space="preserve"> internal control. </w:t>
      </w: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23CC8"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703EA">
        <w:t xml:space="preserve">Our consideration of internal control was for the limited purpose described in the preceding paragraph and was not designed to </w:t>
      </w:r>
      <w:r w:rsidRPr="00B703EA">
        <w:lastRenderedPageBreak/>
        <w:t>identify all deficiencies in internal control</w:t>
      </w:r>
      <w:r w:rsidR="00F368D3" w:rsidRPr="00B703EA">
        <w:t xml:space="preserve"> </w:t>
      </w:r>
      <w:r w:rsidRPr="00B703EA">
        <w:t>that might be material weaknesses</w:t>
      </w:r>
      <w:r w:rsidR="00F368D3" w:rsidRPr="00B703EA">
        <w:t xml:space="preserve"> or significant deficiencies</w:t>
      </w:r>
      <w:r w:rsidRPr="00B703EA">
        <w:t xml:space="preserve"> and therefore, </w:t>
      </w:r>
      <w:r w:rsidR="00F368D3" w:rsidRPr="00B703EA">
        <w:t xml:space="preserve">material weaknesses or significant deficiencies may </w:t>
      </w:r>
      <w:r w:rsidR="00456C6D" w:rsidRPr="00B703EA">
        <w:t xml:space="preserve">exist that </w:t>
      </w:r>
      <w:r w:rsidR="0085580A">
        <w:t>have</w:t>
      </w:r>
      <w:r w:rsidR="00456C6D" w:rsidRPr="00B703EA">
        <w:t xml:space="preserve"> not</w:t>
      </w:r>
      <w:r w:rsidR="0085580A">
        <w:t xml:space="preserve"> been</w:t>
      </w:r>
      <w:r w:rsidR="00456C6D" w:rsidRPr="00B703EA">
        <w:t xml:space="preserve"> identified.  </w:t>
      </w:r>
      <w:r w:rsidRPr="00B703EA">
        <w:t xml:space="preserve">However, as described in the accompanying Schedule of Findings and Questioned Costs </w:t>
      </w:r>
      <w:r w:rsidRPr="00B703EA">
        <w:rPr>
          <w:strike/>
        </w:rPr>
        <w:t>and Responses</w:t>
      </w:r>
      <w:r w:rsidRPr="00B703EA">
        <w:t xml:space="preserve">, we identified certain deficiencies in internal control that we consider to be material weaknesses </w:t>
      </w:r>
      <w:r w:rsidR="00F368D3" w:rsidRPr="00B703EA">
        <w:t>and significant deficiencies.</w:t>
      </w:r>
      <w:r w:rsidR="001172A8" w:rsidRPr="00B703EA">
        <w:t xml:space="preserve">  </w:t>
      </w:r>
      <w:r w:rsidR="00F368D3" w:rsidRPr="00B703EA">
        <w:t xml:space="preserve"> </w:t>
      </w:r>
    </w:p>
    <w:p w:rsidR="001172A8" w:rsidRPr="00B30DEA" w:rsidRDefault="00F23CC8"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F23CC8">
        <w:rPr>
          <w:color w:val="FF0000"/>
        </w:rPr>
        <w:t>(</w:t>
      </w:r>
      <w:r w:rsidR="00B66BAE" w:rsidRPr="00B30DEA">
        <w:rPr>
          <w:b/>
          <w:color w:val="FF0000"/>
        </w:rPr>
        <w:t>Note to Preparer:</w:t>
      </w:r>
      <w:r w:rsidR="001172A8" w:rsidRPr="00B30DEA">
        <w:rPr>
          <w:color w:val="FF0000"/>
        </w:rPr>
        <w:t xml:space="preserve">  If this report is issued for an audit that is NOT subject to Single Audit requirements, change “Schedule of </w:t>
      </w:r>
      <w:r>
        <w:rPr>
          <w:color w:val="FF0000"/>
        </w:rPr>
        <w:t xml:space="preserve">Findings and Questioned Costs” </w:t>
      </w:r>
      <w:r w:rsidR="001172A8" w:rsidRPr="00B30DEA">
        <w:rPr>
          <w:color w:val="FF0000"/>
        </w:rPr>
        <w:t>to “Schedule of Findings and Responses”.</w:t>
      </w:r>
      <w:r>
        <w:rPr>
          <w:color w:val="FF0000"/>
        </w:rPr>
        <w:t>)</w:t>
      </w: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23CC8"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B703EA">
        <w:t xml:space="preserve">A </w:t>
      </w:r>
      <w:r w:rsidRPr="00B30DEA">
        <w:rPr>
          <w:i/>
        </w:rPr>
        <w:t>deficiency in internal control</w:t>
      </w:r>
      <w:r w:rsidRPr="00B703EA">
        <w:t xml:space="preserve"> exists when the design or operation of a control does not allow management or employees, in the normal course of performing their assigned functions, to prevent, or detect and correct</w:t>
      </w:r>
      <w:r w:rsidR="00F368D3" w:rsidRPr="00B703EA">
        <w:t>,</w:t>
      </w:r>
      <w:r w:rsidRPr="00B703EA">
        <w:t xml:space="preserve"> misstatements on a timely basis.  A </w:t>
      </w:r>
      <w:r w:rsidRPr="00B30DEA">
        <w:rPr>
          <w:i/>
        </w:rPr>
        <w:t>material weakness</w:t>
      </w:r>
      <w:r w:rsidRPr="00B703EA">
        <w:t xml:space="preserve"> is a deficiency, or a combination of deficiencies, in internal control such that there is a reasonable possibility that a material misstatement of the entity’s financial statements will not be prevented, or detected and corrected on a timely basis.  We consider the deficiencies described in the accompanying Schedule of Findings and Questioned Costs </w:t>
      </w:r>
      <w:r w:rsidRPr="00B703EA">
        <w:rPr>
          <w:strike/>
        </w:rPr>
        <w:t xml:space="preserve">and </w:t>
      </w:r>
      <w:r w:rsidR="007A5976" w:rsidRPr="00B703EA">
        <w:rPr>
          <w:strike/>
        </w:rPr>
        <w:t>Responses</w:t>
      </w:r>
      <w:r w:rsidRPr="00B703EA">
        <w:t xml:space="preserve"> as </w:t>
      </w:r>
      <w:r w:rsidR="00406F3A">
        <w:t>2018</w:t>
      </w:r>
      <w:r w:rsidRPr="00B703EA">
        <w:t>-</w:t>
      </w:r>
      <w:r w:rsidR="00F23CC8">
        <w:t>001</w:t>
      </w:r>
      <w:r w:rsidRPr="00B703EA">
        <w:t xml:space="preserve">, </w:t>
      </w:r>
      <w:r w:rsidR="00406F3A">
        <w:t>2018</w:t>
      </w:r>
      <w:r w:rsidRPr="00B703EA">
        <w:t>-</w:t>
      </w:r>
      <w:r w:rsidR="00F23CC8">
        <w:t>002</w:t>
      </w:r>
      <w:r w:rsidR="001172A8" w:rsidRPr="00B703EA">
        <w:t xml:space="preserve"> </w:t>
      </w:r>
      <w:r w:rsidRPr="00B703EA">
        <w:t xml:space="preserve">and </w:t>
      </w:r>
      <w:r w:rsidR="00406F3A">
        <w:t>2018</w:t>
      </w:r>
      <w:r w:rsidRPr="00B703EA">
        <w:t>-</w:t>
      </w:r>
      <w:r w:rsidR="00F23CC8">
        <w:t>003</w:t>
      </w:r>
      <w:r w:rsidR="001172A8" w:rsidRPr="00B703EA">
        <w:t xml:space="preserve"> </w:t>
      </w:r>
      <w:r w:rsidRPr="00B703EA">
        <w:t>to be material weaknesses.</w:t>
      </w:r>
      <w:r w:rsidR="001172A8" w:rsidRPr="00B703EA">
        <w:t xml:space="preserve"> </w:t>
      </w:r>
      <w:r w:rsidR="00B66BAE" w:rsidRPr="00B30DEA">
        <w:rPr>
          <w:color w:val="FF0000"/>
        </w:rPr>
        <w:t xml:space="preserve"> </w:t>
      </w:r>
    </w:p>
    <w:p w:rsidR="001172A8" w:rsidRDefault="00F23CC8"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Pr>
          <w:color w:val="FF0000"/>
        </w:rPr>
        <w:t>(</w:t>
      </w:r>
      <w:r w:rsidR="00B66BAE" w:rsidRPr="00B30DEA">
        <w:rPr>
          <w:b/>
          <w:color w:val="FF0000"/>
        </w:rPr>
        <w:t>Note to Preparer:</w:t>
      </w:r>
      <w:r w:rsidR="001172A8" w:rsidRPr="00B30DEA">
        <w:rPr>
          <w:color w:val="FF0000"/>
        </w:rPr>
        <w:t xml:space="preserve">  If this report is issued for an audit that is NOT subject to Single Audit requirements, change “Schedule of </w:t>
      </w:r>
      <w:r>
        <w:rPr>
          <w:color w:val="FF0000"/>
        </w:rPr>
        <w:t xml:space="preserve">Findings and Questioned Costs” </w:t>
      </w:r>
      <w:r w:rsidR="001172A8" w:rsidRPr="00B30DEA">
        <w:rPr>
          <w:color w:val="FF0000"/>
        </w:rPr>
        <w:t>to “Schedule of Findings and Responses”.</w:t>
      </w:r>
      <w:r>
        <w:rPr>
          <w:color w:val="FF0000"/>
        </w:rPr>
        <w:t>)</w:t>
      </w:r>
    </w:p>
    <w:p w:rsidR="00F23CC8" w:rsidRDefault="00F23CC8"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p>
    <w:p w:rsidR="00F23CC8" w:rsidRPr="00F23CC8" w:rsidRDefault="00F23CC8"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Pr>
          <w:color w:val="FF0000"/>
        </w:rPr>
        <w:t>(</w:t>
      </w:r>
      <w:r>
        <w:rPr>
          <w:b/>
          <w:color w:val="FF0000"/>
        </w:rPr>
        <w:t>Note to Preparer:</w:t>
      </w:r>
      <w:r>
        <w:rPr>
          <w:color w:val="FF0000"/>
        </w:rPr>
        <w:t xml:space="preserve">  Edit findings numbers included in the phrase “</w:t>
      </w:r>
      <w:r w:rsidR="00406F3A">
        <w:rPr>
          <w:color w:val="FF0000"/>
        </w:rPr>
        <w:t>2018</w:t>
      </w:r>
      <w:r>
        <w:rPr>
          <w:color w:val="FF0000"/>
        </w:rPr>
        <w:t xml:space="preserve">-001, </w:t>
      </w:r>
      <w:r w:rsidR="00406F3A">
        <w:rPr>
          <w:color w:val="FF0000"/>
        </w:rPr>
        <w:t>2018</w:t>
      </w:r>
      <w:r>
        <w:rPr>
          <w:color w:val="FF0000"/>
        </w:rPr>
        <w:t xml:space="preserve">-002 and </w:t>
      </w:r>
      <w:r w:rsidR="00406F3A">
        <w:rPr>
          <w:color w:val="FF0000"/>
        </w:rPr>
        <w:t>2018</w:t>
      </w:r>
      <w:r>
        <w:rPr>
          <w:color w:val="FF0000"/>
        </w:rPr>
        <w:t>-003” as appropriate.)</w:t>
      </w: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23CC8"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703EA">
        <w:t xml:space="preserve">A </w:t>
      </w:r>
      <w:r w:rsidRPr="00B30DEA">
        <w:rPr>
          <w:i/>
        </w:rPr>
        <w:t>significant deficiency</w:t>
      </w:r>
      <w:r w:rsidRPr="00B703EA">
        <w:t xml:space="preserve"> is a deficiency</w:t>
      </w:r>
      <w:r w:rsidR="00F974F3" w:rsidRPr="00B703EA">
        <w:t>,</w:t>
      </w:r>
      <w:r w:rsidRPr="00B703EA">
        <w:t xml:space="preserve"> or a combination of deficiencies</w:t>
      </w:r>
      <w:r w:rsidR="00F974F3" w:rsidRPr="00B703EA">
        <w:t>,</w:t>
      </w:r>
      <w:r w:rsidRPr="00B703EA">
        <w:t xml:space="preserve"> in internal control that is less severe than a material weakness, yet important enough to merit attention by those charged with governance.  We consider the deficiencies described in the accompanying Schedule of Findings and Questioned Costs </w:t>
      </w:r>
      <w:r w:rsidRPr="00B703EA">
        <w:rPr>
          <w:strike/>
        </w:rPr>
        <w:t>and Responses</w:t>
      </w:r>
      <w:r w:rsidRPr="00B703EA">
        <w:t xml:space="preserve"> as </w:t>
      </w:r>
      <w:r w:rsidR="00406F3A">
        <w:t>2018</w:t>
      </w:r>
      <w:r w:rsidRPr="00B703EA">
        <w:t>-</w:t>
      </w:r>
      <w:r w:rsidR="00F23CC8">
        <w:t>001</w:t>
      </w:r>
      <w:r w:rsidRPr="00B703EA">
        <w:t xml:space="preserve">, </w:t>
      </w:r>
      <w:r w:rsidR="00406F3A">
        <w:t>2018</w:t>
      </w:r>
      <w:r w:rsidRPr="00B703EA">
        <w:t>-</w:t>
      </w:r>
      <w:r w:rsidR="00F23CC8">
        <w:t>002</w:t>
      </w:r>
      <w:r w:rsidR="001172A8" w:rsidRPr="00B703EA">
        <w:t xml:space="preserve"> </w:t>
      </w:r>
      <w:r w:rsidRPr="00B703EA">
        <w:t xml:space="preserve">and </w:t>
      </w:r>
      <w:r w:rsidR="00406F3A">
        <w:t>2018</w:t>
      </w:r>
      <w:r w:rsidRPr="00B703EA">
        <w:t>-</w:t>
      </w:r>
      <w:r w:rsidR="00F23CC8">
        <w:t>003</w:t>
      </w:r>
      <w:r w:rsidR="003C73D3" w:rsidRPr="00B703EA">
        <w:t xml:space="preserve"> </w:t>
      </w:r>
      <w:r w:rsidRPr="00B703EA">
        <w:t>to be significant deficiencies</w:t>
      </w:r>
      <w:r w:rsidR="001172A8" w:rsidRPr="00B703EA">
        <w:t xml:space="preserve">.  </w:t>
      </w:r>
    </w:p>
    <w:p w:rsidR="001172A8" w:rsidRDefault="00F23CC8"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Pr>
          <w:color w:val="FF0000"/>
        </w:rPr>
        <w:t>(</w:t>
      </w:r>
      <w:r w:rsidR="00B66BAE" w:rsidRPr="00B30DEA">
        <w:rPr>
          <w:b/>
          <w:color w:val="FF0000"/>
        </w:rPr>
        <w:t>Note to Preparer:</w:t>
      </w:r>
      <w:r w:rsidR="001172A8" w:rsidRPr="00B30DEA">
        <w:rPr>
          <w:color w:val="FF0000"/>
        </w:rPr>
        <w:t xml:space="preserve">  If this report is issued for an audit that is NOT subject to Single Audit requirements, change “Schedule of </w:t>
      </w:r>
      <w:r>
        <w:rPr>
          <w:color w:val="FF0000"/>
        </w:rPr>
        <w:t>Findings and Questioned Costs” t</w:t>
      </w:r>
      <w:r w:rsidR="001172A8" w:rsidRPr="00B30DEA">
        <w:rPr>
          <w:color w:val="FF0000"/>
        </w:rPr>
        <w:t>o “Schedule of Findings and Responses”.</w:t>
      </w:r>
      <w:r>
        <w:rPr>
          <w:color w:val="FF0000"/>
        </w:rPr>
        <w:t>)</w:t>
      </w:r>
    </w:p>
    <w:p w:rsidR="00F23CC8" w:rsidRDefault="00F23CC8"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p>
    <w:p w:rsidR="00F23CC8" w:rsidRPr="00F23CC8" w:rsidRDefault="00F23CC8"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Pr>
          <w:color w:val="FF0000"/>
        </w:rPr>
        <w:t>(</w:t>
      </w:r>
      <w:r>
        <w:rPr>
          <w:b/>
          <w:color w:val="FF0000"/>
        </w:rPr>
        <w:t>Note to Preparer:</w:t>
      </w:r>
      <w:r>
        <w:rPr>
          <w:color w:val="FF0000"/>
        </w:rPr>
        <w:t xml:space="preserve">  Edit findings numbers included in the phrase “</w:t>
      </w:r>
      <w:r w:rsidR="00406F3A">
        <w:rPr>
          <w:color w:val="FF0000"/>
        </w:rPr>
        <w:t>2018</w:t>
      </w:r>
      <w:r>
        <w:rPr>
          <w:color w:val="FF0000"/>
        </w:rPr>
        <w:t xml:space="preserve">-001, </w:t>
      </w:r>
      <w:r w:rsidR="00406F3A">
        <w:rPr>
          <w:color w:val="FF0000"/>
        </w:rPr>
        <w:t>2018</w:t>
      </w:r>
      <w:r>
        <w:rPr>
          <w:color w:val="FF0000"/>
        </w:rPr>
        <w:t xml:space="preserve">-002 and </w:t>
      </w:r>
      <w:r w:rsidR="00406F3A">
        <w:rPr>
          <w:color w:val="FF0000"/>
        </w:rPr>
        <w:t>2018</w:t>
      </w:r>
      <w:r>
        <w:rPr>
          <w:color w:val="FF0000"/>
        </w:rPr>
        <w:t>-003” as appropriate.)</w:t>
      </w: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66BAE" w:rsidRPr="00B30DEA" w:rsidRDefault="00B66BAE" w:rsidP="00B66BA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r w:rsidRPr="00B30DEA">
        <w:rPr>
          <w:b/>
          <w:color w:val="FF0000"/>
          <w:sz w:val="24"/>
        </w:rPr>
        <w:t>************************************************************************************</w:t>
      </w:r>
    </w:p>
    <w:p w:rsidR="001172A8" w:rsidRPr="00B703EA" w:rsidRDefault="001172A8"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rsidRPr="00B703EA">
        <w:rPr>
          <w:b/>
        </w:rPr>
        <w:t>Compliance and Other Matters</w:t>
      </w: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B30DEA">
        <w:rPr>
          <w:b/>
          <w:color w:val="FF0000"/>
        </w:rPr>
        <w:t>OPTION #1</w:t>
      </w:r>
      <w:r w:rsidR="008B1000" w:rsidRPr="00B30DEA">
        <w:rPr>
          <w:color w:val="FF0000"/>
        </w:rPr>
        <w:t>:</w:t>
      </w:r>
      <w:r w:rsidRPr="00B30DEA">
        <w:rPr>
          <w:color w:val="FF0000"/>
        </w:rPr>
        <w:t xml:space="preserve"> </w:t>
      </w:r>
      <w:r w:rsidR="008B1000" w:rsidRPr="00B30DEA">
        <w:rPr>
          <w:color w:val="FF0000"/>
        </w:rPr>
        <w:t>No Reportable Instances of Noncompliance Identified</w:t>
      </w: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B703EA"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703EA">
        <w:t xml:space="preserve">As part of obtaining reasonable assurance about whether @County County, Mississippi's financial statements are free </w:t>
      </w:r>
      <w:r w:rsidR="00CA3D6C" w:rsidRPr="00B703EA">
        <w:t>from</w:t>
      </w:r>
      <w:r w:rsidRPr="00B703EA">
        <w:t xml:space="preserve"> material misstatement, we performed tests of its compliance with certain provisions of laws, regulations, contracts</w:t>
      </w:r>
      <w:r w:rsidR="008B1000" w:rsidRPr="00B703EA">
        <w:t>,</w:t>
      </w:r>
      <w:r w:rsidRPr="00B703EA">
        <w:t xml:space="preserve"> and grant agreements, noncompliance with which could have a direct and material effect on the determination of financial statement amounts.  However, providing an opinion on compliance with those provisions was not an objective of our audit, and accordingly, we do not express such an opinion.  The results of our tests disclosed no instances of noncompliance or other matters that are required to be reported under </w:t>
      </w:r>
      <w:r w:rsidRPr="00B703EA">
        <w:rPr>
          <w:i/>
        </w:rPr>
        <w:t>Government Auditing Standards</w:t>
      </w:r>
      <w:r w:rsidRPr="00B703EA">
        <w:t xml:space="preserve">. </w:t>
      </w: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D263B" w:rsidRPr="00B30DEA" w:rsidRDefault="00F23CC8"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Pr>
          <w:color w:val="FF0000"/>
        </w:rPr>
        <w:t>(</w:t>
      </w:r>
      <w:r w:rsidR="00B66BAE" w:rsidRPr="00B30DEA">
        <w:rPr>
          <w:b/>
          <w:color w:val="FF0000"/>
        </w:rPr>
        <w:t>Note to Preparer:</w:t>
      </w:r>
      <w:r w:rsidR="002D263B" w:rsidRPr="00B30DEA">
        <w:rPr>
          <w:color w:val="FF0000"/>
        </w:rPr>
        <w:t xml:space="preserve">  Edit the following paragraph </w:t>
      </w:r>
      <w:r w:rsidR="007344F7" w:rsidRPr="00B30DEA">
        <w:rPr>
          <w:color w:val="FF0000"/>
        </w:rPr>
        <w:t>as applicable</w:t>
      </w:r>
      <w:r w:rsidR="002D263B" w:rsidRPr="00B30DEA">
        <w:rPr>
          <w:color w:val="FF0000"/>
        </w:rPr>
        <w:t>.</w:t>
      </w:r>
      <w:r>
        <w:rPr>
          <w:color w:val="FF0000"/>
        </w:rPr>
        <w:t>)</w:t>
      </w:r>
    </w:p>
    <w:p w:rsidR="002D263B" w:rsidRPr="00B703EA" w:rsidRDefault="002D263B"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91E02" w:rsidRPr="00B703EA" w:rsidRDefault="00F23CC8" w:rsidP="00FA1124">
      <w:pPr>
        <w:jc w:val="both"/>
      </w:pPr>
      <w:r>
        <w:t>We noted certain matters that we reported to the management of @County County, Mississippi, in the Independent Accountant’s Report on Central Purchasing System, Inventory Control System and Purchase Clerk Schedules and the Limited Internal Control and Compliance Review Management Report dated @Date, included within this document.</w:t>
      </w: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66BAE" w:rsidRPr="00B30DEA" w:rsidRDefault="00B66BAE" w:rsidP="00B66BA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r w:rsidRPr="00B30DEA">
        <w:rPr>
          <w:b/>
          <w:color w:val="FF0000"/>
          <w:sz w:val="24"/>
        </w:rPr>
        <w:t>************************************************************************************</w:t>
      </w:r>
    </w:p>
    <w:p w:rsidR="00B66BAE" w:rsidRPr="00B30DEA" w:rsidRDefault="00B66BA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r w:rsidRPr="00B30DEA">
        <w:rPr>
          <w:b/>
          <w:color w:val="FF0000"/>
        </w:rPr>
        <w:t>OPTION #</w:t>
      </w:r>
      <w:r w:rsidR="008B1000" w:rsidRPr="00B30DEA">
        <w:rPr>
          <w:b/>
          <w:color w:val="FF0000"/>
        </w:rPr>
        <w:t>2</w:t>
      </w:r>
      <w:r w:rsidR="008B1000" w:rsidRPr="00B30DEA">
        <w:rPr>
          <w:color w:val="FF0000"/>
        </w:rPr>
        <w:t xml:space="preserve">: </w:t>
      </w:r>
      <w:r w:rsidRPr="00B30DEA">
        <w:rPr>
          <w:color w:val="FF0000"/>
        </w:rPr>
        <w:t xml:space="preserve"> </w:t>
      </w:r>
      <w:r w:rsidR="008B1000" w:rsidRPr="00B30DEA">
        <w:rPr>
          <w:color w:val="FF0000"/>
        </w:rPr>
        <w:t>Reportable Instances of Noncompliance Identified</w:t>
      </w: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F23CC8"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703EA">
        <w:t xml:space="preserve">As part of obtaining reasonable assurance about whether @County County, Mississippi's financial statements are free </w:t>
      </w:r>
      <w:r w:rsidR="00116099" w:rsidRPr="00B703EA">
        <w:t xml:space="preserve">from </w:t>
      </w:r>
      <w:r w:rsidRPr="00B703EA">
        <w:t>material misstatement, we performed tests of its compliance with certain provisions of laws, regulations, contracts</w:t>
      </w:r>
      <w:r w:rsidR="00F368F4" w:rsidRPr="00B703EA">
        <w:t>,</w:t>
      </w:r>
      <w:r w:rsidRPr="00B703EA">
        <w:t xml:space="preserve"> and grant agreements, noncompliance with which could have a direct and material effect on the determination of financial statement amounts.  However, providing an opinion on compliance with those provisions was not an objective of our audit,</w:t>
      </w:r>
      <w:r w:rsidR="00116099" w:rsidRPr="00B703EA">
        <w:t xml:space="preserve"> </w:t>
      </w:r>
      <w:r w:rsidRPr="00B703EA">
        <w:t xml:space="preserve">and accordingly, we do not express such an opinion.  The results of our tests disclosed instances of noncompliance or other matters that are required to be reported under </w:t>
      </w:r>
      <w:r w:rsidRPr="00B703EA">
        <w:rPr>
          <w:i/>
        </w:rPr>
        <w:t>Government Auditing Standards</w:t>
      </w:r>
      <w:r w:rsidRPr="00B703EA">
        <w:t xml:space="preserve"> and which are described in the accompanying Schedule of Findings and Questioned Costs </w:t>
      </w:r>
      <w:r w:rsidRPr="00B703EA">
        <w:rPr>
          <w:strike/>
        </w:rPr>
        <w:t>and Responses</w:t>
      </w:r>
      <w:r w:rsidRPr="00B703EA">
        <w:t xml:space="preserve"> as items </w:t>
      </w:r>
      <w:r w:rsidR="00406F3A">
        <w:t>2018</w:t>
      </w:r>
      <w:r w:rsidRPr="00B703EA">
        <w:t>-</w:t>
      </w:r>
      <w:r w:rsidR="00F23CC8">
        <w:t>001</w:t>
      </w:r>
      <w:r w:rsidRPr="00B703EA">
        <w:t xml:space="preserve">, </w:t>
      </w:r>
      <w:r w:rsidR="00406F3A">
        <w:t>2018</w:t>
      </w:r>
      <w:r w:rsidRPr="00B703EA">
        <w:t>-</w:t>
      </w:r>
      <w:r w:rsidR="00F23CC8">
        <w:t>002</w:t>
      </w:r>
      <w:r w:rsidR="007344F7" w:rsidRPr="00B703EA">
        <w:t xml:space="preserve"> </w:t>
      </w:r>
      <w:r w:rsidRPr="00B703EA">
        <w:t xml:space="preserve">and </w:t>
      </w:r>
      <w:r w:rsidR="00406F3A">
        <w:t>2018</w:t>
      </w:r>
      <w:r w:rsidRPr="00B703EA">
        <w:t>-</w:t>
      </w:r>
      <w:r w:rsidR="00F23CC8">
        <w:t>003</w:t>
      </w:r>
      <w:r w:rsidRPr="00B703EA">
        <w:t>.</w:t>
      </w:r>
      <w:r w:rsidR="007344F7" w:rsidRPr="00B703EA">
        <w:t xml:space="preserve">  </w:t>
      </w:r>
    </w:p>
    <w:p w:rsidR="00901C96" w:rsidRDefault="00901C96"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p>
    <w:p w:rsidR="007344F7" w:rsidRPr="00B30DEA" w:rsidRDefault="00F23CC8"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Pr>
          <w:color w:val="FF0000"/>
        </w:rPr>
        <w:t>(</w:t>
      </w:r>
      <w:r w:rsidR="00B66BAE" w:rsidRPr="00B30DEA">
        <w:rPr>
          <w:b/>
          <w:color w:val="FF0000"/>
        </w:rPr>
        <w:t>Note to Preparer:</w:t>
      </w:r>
      <w:r w:rsidR="007344F7" w:rsidRPr="00B30DEA">
        <w:rPr>
          <w:color w:val="FF0000"/>
        </w:rPr>
        <w:t xml:space="preserve">  If this report is issued for an audit that is NOT subject to Single Audit requirements, change “Schedule of Findings and Questioned Costs” to “Schedule of Findings and Responses</w:t>
      </w:r>
      <w:r w:rsidR="00B66BAE" w:rsidRPr="00B30DEA">
        <w:rPr>
          <w:color w:val="FF0000"/>
        </w:rPr>
        <w:t>”.</w:t>
      </w:r>
      <w:r>
        <w:rPr>
          <w:color w:val="FF0000"/>
        </w:rPr>
        <w:t>)</w:t>
      </w:r>
    </w:p>
    <w:p w:rsidR="00F23CC8" w:rsidRDefault="00F23CC8" w:rsidP="00F23CC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p>
    <w:p w:rsidR="002D263B" w:rsidRPr="00F23CC8" w:rsidRDefault="00F23CC8" w:rsidP="00F23CC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Pr>
          <w:color w:val="FF0000"/>
        </w:rPr>
        <w:t>(</w:t>
      </w:r>
      <w:r>
        <w:rPr>
          <w:b/>
          <w:color w:val="FF0000"/>
        </w:rPr>
        <w:t>Note to Preparer:</w:t>
      </w:r>
      <w:r>
        <w:rPr>
          <w:color w:val="FF0000"/>
        </w:rPr>
        <w:t xml:space="preserve">  Edit findings numbers included in the phrase “</w:t>
      </w:r>
      <w:r w:rsidR="00406F3A">
        <w:rPr>
          <w:color w:val="FF0000"/>
        </w:rPr>
        <w:t>2018</w:t>
      </w:r>
      <w:r>
        <w:rPr>
          <w:color w:val="FF0000"/>
        </w:rPr>
        <w:t xml:space="preserve">-001, </w:t>
      </w:r>
      <w:r w:rsidR="00406F3A">
        <w:rPr>
          <w:color w:val="FF0000"/>
        </w:rPr>
        <w:t>2018</w:t>
      </w:r>
      <w:r>
        <w:rPr>
          <w:color w:val="FF0000"/>
        </w:rPr>
        <w:t xml:space="preserve">-002 and </w:t>
      </w:r>
      <w:r w:rsidR="00406F3A">
        <w:rPr>
          <w:color w:val="FF0000"/>
        </w:rPr>
        <w:t>2018</w:t>
      </w:r>
      <w:r>
        <w:rPr>
          <w:color w:val="FF0000"/>
        </w:rPr>
        <w:t>-003” as appropriate.)</w:t>
      </w:r>
    </w:p>
    <w:p w:rsidR="00F23CC8" w:rsidRPr="00B703EA" w:rsidRDefault="00F23CC8"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7344F7" w:rsidRPr="00B30DEA" w:rsidRDefault="00F23CC8" w:rsidP="007344F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Pr>
          <w:color w:val="FF0000"/>
        </w:rPr>
        <w:t>(</w:t>
      </w:r>
      <w:r w:rsidR="00B66BAE" w:rsidRPr="00B30DEA">
        <w:rPr>
          <w:b/>
          <w:color w:val="FF0000"/>
        </w:rPr>
        <w:t>Note to Preparer:</w:t>
      </w:r>
      <w:r w:rsidR="002D263B" w:rsidRPr="00B30DEA">
        <w:rPr>
          <w:color w:val="FF0000"/>
        </w:rPr>
        <w:t xml:space="preserve">  Edit the following paragraph </w:t>
      </w:r>
      <w:r w:rsidR="007344F7" w:rsidRPr="00B30DEA">
        <w:rPr>
          <w:color w:val="FF0000"/>
        </w:rPr>
        <w:t>as applicable.</w:t>
      </w:r>
      <w:r>
        <w:rPr>
          <w:color w:val="FF0000"/>
        </w:rPr>
        <w:t>)</w:t>
      </w:r>
    </w:p>
    <w:p w:rsidR="00BF005E" w:rsidRPr="00B703EA" w:rsidRDefault="00BF005E" w:rsidP="007344F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344F7" w:rsidRPr="00B703EA" w:rsidRDefault="00901C96" w:rsidP="00FA1124">
      <w:pPr>
        <w:jc w:val="both"/>
      </w:pPr>
      <w:r>
        <w:t>We also noted certain matters which we have reported to the management of @County County, Mississippi, in the Independent Accountant’s Report on Central Purchasing System, Inventory Control System and Purchase Clerk Schedules and the Limited Internal Control and Compliance Review Management Report dated @Date, included within this document.</w:t>
      </w: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66BAE" w:rsidRPr="00B30DEA" w:rsidRDefault="00B66BAE" w:rsidP="00B66BA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r w:rsidRPr="00B30DEA">
        <w:rPr>
          <w:b/>
          <w:color w:val="FF0000"/>
          <w:sz w:val="24"/>
        </w:rPr>
        <w:t>************************************************************************************</w:t>
      </w: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B30DEA" w:rsidRDefault="00B66BA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30DEA">
        <w:rPr>
          <w:b/>
          <w:color w:val="FF0000"/>
        </w:rPr>
        <w:t>Note to Preparer:</w:t>
      </w:r>
      <w:r w:rsidR="00BF005E" w:rsidRPr="00B30DEA">
        <w:rPr>
          <w:color w:val="FF0000"/>
        </w:rPr>
        <w:t xml:space="preserve">  Use the following language with all scenarios and edit as appropriate.</w:t>
      </w: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2761B" w:rsidRPr="00B703EA" w:rsidRDefault="00D2761B"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rsidRPr="00B703EA">
        <w:rPr>
          <w:b/>
        </w:rPr>
        <w:t>@County County’s Response</w:t>
      </w:r>
      <w:r w:rsidR="007344F7" w:rsidRPr="00B30DEA">
        <w:rPr>
          <w:b/>
          <w:strike/>
        </w:rPr>
        <w:t>(s)</w:t>
      </w:r>
      <w:r w:rsidRPr="00B703EA">
        <w:rPr>
          <w:b/>
        </w:rPr>
        <w:t xml:space="preserve"> to Fi</w:t>
      </w:r>
      <w:r w:rsidR="00775265" w:rsidRPr="00B703EA">
        <w:rPr>
          <w:b/>
        </w:rPr>
        <w:t>nd</w:t>
      </w:r>
      <w:r w:rsidRPr="00B703EA">
        <w:rPr>
          <w:b/>
        </w:rPr>
        <w:t>ing</w:t>
      </w:r>
      <w:r w:rsidR="007344F7" w:rsidRPr="00B30DEA">
        <w:rPr>
          <w:b/>
          <w:strike/>
        </w:rPr>
        <w:t>(s)</w:t>
      </w:r>
    </w:p>
    <w:p w:rsidR="00D2761B" w:rsidRPr="00B703EA" w:rsidRDefault="00D2761B"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AF5A86" w:rsidRPr="00B703EA"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703EA">
        <w:t>@County County’s response</w:t>
      </w:r>
      <w:r w:rsidR="007344F7" w:rsidRPr="00901C96">
        <w:rPr>
          <w:strike/>
        </w:rPr>
        <w:t>(s)</w:t>
      </w:r>
      <w:r w:rsidRPr="00B703EA">
        <w:t xml:space="preserve"> to the finding</w:t>
      </w:r>
      <w:r w:rsidRPr="00B703EA">
        <w:rPr>
          <w:strike/>
        </w:rPr>
        <w:t>(s)</w:t>
      </w:r>
      <w:r w:rsidRPr="00B703EA">
        <w:t xml:space="preserve"> identified in our audit is</w:t>
      </w:r>
      <w:r w:rsidRPr="00B703EA">
        <w:rPr>
          <w:strike/>
        </w:rPr>
        <w:t>(are)</w:t>
      </w:r>
      <w:r w:rsidRPr="00B703EA">
        <w:t xml:space="preserve"> described in the accompanying Schedule of Findings and Questioned Costs </w:t>
      </w:r>
      <w:r w:rsidRPr="00B703EA">
        <w:rPr>
          <w:strike/>
        </w:rPr>
        <w:t>and Responses</w:t>
      </w:r>
      <w:r w:rsidR="007344F7" w:rsidRPr="00B703EA">
        <w:rPr>
          <w:strike/>
        </w:rPr>
        <w:t xml:space="preserve"> </w:t>
      </w:r>
      <w:r w:rsidR="00901C96">
        <w:rPr>
          <w:strike/>
        </w:rPr>
        <w:t xml:space="preserve">(or </w:t>
      </w:r>
      <w:r w:rsidR="001C5542" w:rsidRPr="00B703EA">
        <w:rPr>
          <w:strike/>
        </w:rPr>
        <w:t>Auditee</w:t>
      </w:r>
      <w:r w:rsidR="00665D45" w:rsidRPr="00B703EA">
        <w:rPr>
          <w:strike/>
        </w:rPr>
        <w:t>’</w:t>
      </w:r>
      <w:r w:rsidR="001C5542" w:rsidRPr="00B703EA">
        <w:rPr>
          <w:strike/>
        </w:rPr>
        <w:t>s Corrective Action Plan</w:t>
      </w:r>
      <w:r w:rsidR="00901C96">
        <w:rPr>
          <w:strike/>
        </w:rPr>
        <w:t>)</w:t>
      </w:r>
      <w:r w:rsidRPr="00B703EA">
        <w:t>. @County County’s response</w:t>
      </w:r>
      <w:r w:rsidRPr="00B703EA">
        <w:rPr>
          <w:strike/>
        </w:rPr>
        <w:t>(s)</w:t>
      </w:r>
      <w:r w:rsidR="00D2761B" w:rsidRPr="00B703EA">
        <w:t xml:space="preserve"> was</w:t>
      </w:r>
      <w:r w:rsidR="007344F7" w:rsidRPr="00B703EA">
        <w:t>(</w:t>
      </w:r>
      <w:r w:rsidR="00665D45" w:rsidRPr="00B30DEA">
        <w:rPr>
          <w:strike/>
        </w:rPr>
        <w:t>were</w:t>
      </w:r>
      <w:r w:rsidR="007344F7" w:rsidRPr="00B703EA">
        <w:rPr>
          <w:strike/>
        </w:rPr>
        <w:t>)</w:t>
      </w:r>
      <w:r w:rsidR="00D2761B" w:rsidRPr="00B703EA">
        <w:t xml:space="preserve"> not subject</w:t>
      </w:r>
      <w:r w:rsidR="00CA3D6C" w:rsidRPr="00B703EA">
        <w:t>ed</w:t>
      </w:r>
      <w:r w:rsidR="00D2761B" w:rsidRPr="00B703EA">
        <w:t xml:space="preserve"> to the auditing procedures applied in the audit of the financial statements</w:t>
      </w:r>
      <w:r w:rsidRPr="00B703EA">
        <w:t xml:space="preserve"> and, accordingly, we express no opinion on it</w:t>
      </w:r>
      <w:r w:rsidRPr="00B703EA">
        <w:rPr>
          <w:strike/>
        </w:rPr>
        <w:t>(them)</w:t>
      </w:r>
      <w:r w:rsidRPr="00B703EA">
        <w:t xml:space="preserve">.  </w:t>
      </w:r>
    </w:p>
    <w:p w:rsidR="00AF5A86" w:rsidRPr="00B703EA" w:rsidRDefault="00AF5A86" w:rsidP="007344F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7344F7" w:rsidRPr="00B30DEA" w:rsidRDefault="00901C96"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Pr>
          <w:color w:val="FF0000"/>
        </w:rPr>
        <w:t>(</w:t>
      </w:r>
      <w:r w:rsidR="00B66BAE" w:rsidRPr="00B30DEA">
        <w:rPr>
          <w:b/>
          <w:color w:val="FF0000"/>
        </w:rPr>
        <w:t>Note to Preparer:</w:t>
      </w:r>
      <w:r w:rsidR="007344F7" w:rsidRPr="00B30DEA">
        <w:rPr>
          <w:color w:val="FF0000"/>
        </w:rPr>
        <w:t xml:space="preserve">  If this report is issued for an audit that is NOT subject to Single Audit requirements, change “Schedule of </w:t>
      </w:r>
      <w:r>
        <w:rPr>
          <w:color w:val="FF0000"/>
        </w:rPr>
        <w:t xml:space="preserve">Findings and Questioned Costs” </w:t>
      </w:r>
      <w:r w:rsidR="007344F7" w:rsidRPr="00B30DEA">
        <w:rPr>
          <w:color w:val="FF0000"/>
        </w:rPr>
        <w:t>to “Schedule of Findings and Responses</w:t>
      </w:r>
      <w:r w:rsidR="00B66BAE" w:rsidRPr="00B30DEA">
        <w:rPr>
          <w:color w:val="FF0000"/>
        </w:rPr>
        <w:t>”.</w:t>
      </w:r>
      <w:r>
        <w:rPr>
          <w:color w:val="FF0000"/>
        </w:rPr>
        <w:t>)</w:t>
      </w:r>
    </w:p>
    <w:p w:rsidR="00AF5A86" w:rsidRPr="00B30DEA" w:rsidRDefault="00AF5A86"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p>
    <w:p w:rsidR="00AF5A86" w:rsidRPr="00B30DEA" w:rsidRDefault="00901C96"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901C96">
        <w:rPr>
          <w:color w:val="FF0000"/>
        </w:rPr>
        <w:t>(</w:t>
      </w:r>
      <w:r w:rsidR="00B66BAE" w:rsidRPr="00B30DEA">
        <w:rPr>
          <w:b/>
          <w:color w:val="FF0000"/>
        </w:rPr>
        <w:t>Note to Preparer:</w:t>
      </w:r>
      <w:r w:rsidR="00AF5A86" w:rsidRPr="00B30DEA">
        <w:rPr>
          <w:color w:val="FF0000"/>
        </w:rPr>
        <w:t xml:space="preserve"> If a Corrective Action Plan is required because Single Audit findings are reported</w:t>
      </w:r>
      <w:r w:rsidR="0028740F" w:rsidRPr="00B30DEA">
        <w:rPr>
          <w:color w:val="FF0000"/>
        </w:rPr>
        <w:t xml:space="preserve"> </w:t>
      </w:r>
      <w:r w:rsidR="0028740F" w:rsidRPr="00B30DEA">
        <w:rPr>
          <w:b/>
          <w:color w:val="FF0000"/>
          <w:u w:val="single"/>
        </w:rPr>
        <w:t>AND</w:t>
      </w:r>
      <w:r w:rsidR="0028740F" w:rsidRPr="00B30DEA">
        <w:rPr>
          <w:color w:val="FF0000"/>
        </w:rPr>
        <w:t xml:space="preserve"> none of the findings include an auditor’s note</w:t>
      </w:r>
      <w:r w:rsidR="00AF5A86" w:rsidRPr="00B30DEA">
        <w:rPr>
          <w:color w:val="FF0000"/>
        </w:rPr>
        <w:t>, replace “Schedule of Findings and Questioned Costs” to “Auditee’s Corrective Action Plan</w:t>
      </w:r>
      <w:r w:rsidR="00B66BAE" w:rsidRPr="00B30DEA">
        <w:rPr>
          <w:color w:val="FF0000"/>
        </w:rPr>
        <w:t>”.</w:t>
      </w:r>
      <w:r>
        <w:rPr>
          <w:color w:val="FF0000"/>
        </w:rPr>
        <w:t>)</w:t>
      </w: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D2761B" w:rsidRPr="00B703EA" w:rsidRDefault="00D2761B"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rsidRPr="00B703EA">
        <w:rPr>
          <w:b/>
        </w:rPr>
        <w:t>Purpose of this Report</w:t>
      </w:r>
    </w:p>
    <w:p w:rsidR="00D2761B" w:rsidRPr="00B703EA" w:rsidRDefault="00D2761B"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BF005E" w:rsidRPr="00B703EA" w:rsidRDefault="00DB3F52"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rPr>
      </w:pPr>
      <w:r w:rsidRPr="00B703EA">
        <w:t>The purpose of this report is solely to describe the scope of our testing of internal control and compliance and the result of that testing, and not to provide an opinion on the effectiveness of the entity’s internal control or on compliance.</w:t>
      </w:r>
      <w:r w:rsidR="00665D45" w:rsidRPr="00B703EA">
        <w:t xml:space="preserve"> </w:t>
      </w:r>
      <w:r w:rsidRPr="00B703EA">
        <w:t xml:space="preserve"> This report is an integral part of an audit performed in accordance with </w:t>
      </w:r>
      <w:r w:rsidRPr="00B703EA">
        <w:rPr>
          <w:i/>
        </w:rPr>
        <w:t>Government Auditing Standards</w:t>
      </w:r>
      <w:r w:rsidRPr="00B703EA">
        <w:t xml:space="preserve"> in considering the entity’s internal control and compliance. </w:t>
      </w:r>
      <w:r w:rsidR="00665D45" w:rsidRPr="00B703EA">
        <w:t xml:space="preserve"> </w:t>
      </w:r>
      <w:r w:rsidRPr="00B703EA">
        <w:t>Accordingly, this communication is not suitable for any other purpose.</w:t>
      </w:r>
      <w:r w:rsidR="00D859C7" w:rsidRPr="00B703EA">
        <w:t xml:space="preserve"> </w:t>
      </w:r>
      <w:r w:rsidR="00665D45" w:rsidRPr="00B703EA">
        <w:t xml:space="preserve"> </w:t>
      </w:r>
      <w:r w:rsidR="00D859C7" w:rsidRPr="00B703EA">
        <w:t>However, this report is a matter of public record and its distribution is not limited.</w:t>
      </w:r>
      <w:r w:rsidRPr="00B703EA">
        <w:t xml:space="preserve"> </w:t>
      </w: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bookmarkStart w:id="305" w:name="PhilSig2"/>
      <w:bookmarkEnd w:id="305"/>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B703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B703EA">
        <w:t>@Date</w:t>
      </w:r>
    </w:p>
    <w:p w:rsidR="00BF005E" w:rsidRPr="00BF005E" w:rsidRDefault="00BF005E" w:rsidP="00BF005E">
      <w:pPr>
        <w:jc w:val="center"/>
      </w:pPr>
      <w:r w:rsidRPr="00B703EA">
        <w:br w:type="page"/>
      </w:r>
    </w:p>
    <w:p w:rsidR="00BF005E" w:rsidRPr="00BF005E" w:rsidRDefault="00BF005E" w:rsidP="00BF005E">
      <w:pPr>
        <w:jc w:val="center"/>
      </w:pPr>
    </w:p>
    <w:p w:rsidR="00BF005E" w:rsidRPr="00BF005E" w:rsidRDefault="00BF005E" w:rsidP="00BF005E">
      <w:pPr>
        <w:widowControl w:val="0"/>
        <w:tabs>
          <w:tab w:val="center" w:pos="5040"/>
        </w:tabs>
        <w:jc w:val="center"/>
      </w:pPr>
    </w:p>
    <w:p w:rsidR="00BF005E" w:rsidRPr="00212D2E" w:rsidRDefault="00BF005E" w:rsidP="00262AE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bookmarkStart w:id="306" w:name="_Toc227379106"/>
      <w:r w:rsidRPr="00212D2E">
        <w:t xml:space="preserve">INDEPENDENT AUDITOR'S REPORT ON COMPLIANCE </w:t>
      </w:r>
      <w:bookmarkStart w:id="307" w:name="_Toc227379107"/>
      <w:bookmarkEnd w:id="306"/>
      <w:r w:rsidR="00262AE5" w:rsidRPr="00212D2E">
        <w:t xml:space="preserve">FOR </w:t>
      </w:r>
      <w:r w:rsidRPr="00212D2E">
        <w:t xml:space="preserve">EACH MAJOR </w:t>
      </w:r>
      <w:r w:rsidR="00262AE5" w:rsidRPr="00212D2E">
        <w:t xml:space="preserve">FEDERAL </w:t>
      </w:r>
      <w:r w:rsidRPr="00212D2E">
        <w:t>PROGRAM AND ON</w:t>
      </w:r>
    </w:p>
    <w:p w:rsidR="00BF005E" w:rsidRPr="00212D2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r w:rsidRPr="00212D2E">
        <w:t>INTERNAL CONTROL OVER COMPLIANCE</w:t>
      </w:r>
      <w:bookmarkStart w:id="308" w:name="_Toc227379108"/>
      <w:bookmarkEnd w:id="307"/>
      <w:r w:rsidRPr="00212D2E">
        <w:t xml:space="preserve"> </w:t>
      </w:r>
      <w:r w:rsidR="00583D4A" w:rsidRPr="00212D2E">
        <w:t>REQUIRED BY</w:t>
      </w:r>
      <w:r w:rsidRPr="00212D2E">
        <w:t xml:space="preserve"> </w:t>
      </w:r>
      <w:bookmarkEnd w:id="308"/>
      <w:r w:rsidR="0054383C">
        <w:t>UNIFORM GUIDANCE</w:t>
      </w:r>
    </w:p>
    <w:tbl>
      <w:tblPr>
        <w:tblW w:w="0" w:type="auto"/>
        <w:tblLayout w:type="fixed"/>
        <w:tblCellMar>
          <w:left w:w="120" w:type="dxa"/>
          <w:right w:w="120" w:type="dxa"/>
        </w:tblCellMar>
        <w:tblLook w:val="0000" w:firstRow="0" w:lastRow="0" w:firstColumn="0" w:lastColumn="0" w:noHBand="0" w:noVBand="0"/>
      </w:tblPr>
      <w:tblGrid>
        <w:gridCol w:w="10200"/>
      </w:tblGrid>
      <w:tr w:rsidR="00BF005E" w:rsidRPr="008011F6" w:rsidTr="00FA78CB">
        <w:trPr>
          <w:cantSplit/>
        </w:trPr>
        <w:tc>
          <w:tcPr>
            <w:tcW w:w="10200" w:type="dxa"/>
          </w:tcPr>
          <w:p w:rsidR="00BF005E" w:rsidRPr="008011F6" w:rsidRDefault="00BF005E" w:rsidP="00CC543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1"/>
              <w:rPr>
                <w:color w:val="FFFFFF" w:themeColor="background1"/>
              </w:rPr>
            </w:pPr>
            <w:bookmarkStart w:id="309" w:name="_Toc337720880"/>
            <w:bookmarkStart w:id="310" w:name="_Toc337720975"/>
            <w:bookmarkStart w:id="311" w:name="_Toc337721009"/>
            <w:bookmarkStart w:id="312" w:name="_Toc337721249"/>
            <w:bookmarkStart w:id="313" w:name="_Toc337721351"/>
            <w:bookmarkStart w:id="314" w:name="_Toc337721386"/>
            <w:bookmarkStart w:id="315" w:name="_Toc337721454"/>
            <w:bookmarkStart w:id="316" w:name="_Toc337721706"/>
            <w:bookmarkStart w:id="317" w:name="_Toc337802514"/>
            <w:bookmarkStart w:id="318" w:name="_Toc535998571"/>
            <w:r w:rsidRPr="008011F6">
              <w:rPr>
                <w:color w:val="FFFFFF" w:themeColor="background1"/>
              </w:rPr>
              <w:t xml:space="preserve">Independent Auditor's Report on Compliance </w:t>
            </w:r>
            <w:r w:rsidR="00CC543D" w:rsidRPr="008011F6">
              <w:rPr>
                <w:color w:val="FFFFFF" w:themeColor="background1"/>
              </w:rPr>
              <w:t>for</w:t>
            </w:r>
            <w:r w:rsidRPr="008011F6">
              <w:rPr>
                <w:color w:val="FFFFFF" w:themeColor="background1"/>
              </w:rPr>
              <w:t xml:space="preserve"> Each Major </w:t>
            </w:r>
            <w:r w:rsidR="00CC543D" w:rsidRPr="008011F6">
              <w:rPr>
                <w:color w:val="FFFFFF" w:themeColor="background1"/>
              </w:rPr>
              <w:t xml:space="preserve">Federal </w:t>
            </w:r>
            <w:r w:rsidRPr="008011F6">
              <w:rPr>
                <w:color w:val="FFFFFF" w:themeColor="background1"/>
              </w:rPr>
              <w:t xml:space="preserve">Program and on Internal Control Over Compliance </w:t>
            </w:r>
            <w:r w:rsidR="00CC543D" w:rsidRPr="008011F6">
              <w:rPr>
                <w:color w:val="FFFFFF" w:themeColor="background1"/>
              </w:rPr>
              <w:t>Required by</w:t>
            </w:r>
            <w:r w:rsidRPr="008011F6">
              <w:rPr>
                <w:color w:val="FFFFFF" w:themeColor="background1"/>
              </w:rPr>
              <w:t xml:space="preserve"> </w:t>
            </w:r>
            <w:bookmarkEnd w:id="309"/>
            <w:bookmarkEnd w:id="310"/>
            <w:bookmarkEnd w:id="311"/>
            <w:bookmarkEnd w:id="312"/>
            <w:bookmarkEnd w:id="313"/>
            <w:bookmarkEnd w:id="314"/>
            <w:bookmarkEnd w:id="315"/>
            <w:bookmarkEnd w:id="316"/>
            <w:bookmarkEnd w:id="317"/>
            <w:r w:rsidR="008011F6" w:rsidRPr="008011F6">
              <w:rPr>
                <w:color w:val="FFFFFF" w:themeColor="background1"/>
              </w:rPr>
              <w:t>Uniform Guidance</w:t>
            </w:r>
            <w:bookmarkEnd w:id="318"/>
          </w:p>
        </w:tc>
      </w:tr>
    </w:tbl>
    <w:p w:rsidR="00BF005E" w:rsidRPr="00212D2E" w:rsidRDefault="00BF005E" w:rsidP="00BF005E">
      <w:pPr>
        <w:widowControl w:val="0"/>
        <w:tabs>
          <w:tab w:val="center" w:pos="5040"/>
        </w:tabs>
      </w:pPr>
      <w:r w:rsidRPr="00212D2E">
        <w:t>Members of the Board of Supervisors</w:t>
      </w:r>
    </w:p>
    <w:p w:rsidR="00BF005E" w:rsidRPr="00212D2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212D2E">
        <w:t>@County County, Mississippi</w:t>
      </w:r>
    </w:p>
    <w:p w:rsidR="00BF005E" w:rsidRPr="00212D2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212D2E" w:rsidRDefault="0021301B" w:rsidP="001E3474">
      <w:pPr>
        <w:widowControl w:val="0"/>
        <w:tabs>
          <w:tab w:val="left" w:pos="-840"/>
          <w:tab w:val="left" w:pos="-720"/>
          <w:tab w:val="left" w:pos="0"/>
          <w:tab w:val="left" w:pos="8791"/>
        </w:tabs>
      </w:pPr>
      <w:r w:rsidRPr="00212D2E">
        <w:tab/>
      </w:r>
    </w:p>
    <w:p w:rsidR="00262AE5" w:rsidRPr="00212D2E" w:rsidRDefault="00262AE5"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rsidRPr="00212D2E">
        <w:rPr>
          <w:b/>
        </w:rPr>
        <w:t xml:space="preserve">Report on Compliance for </w:t>
      </w:r>
      <w:r w:rsidR="0042575B" w:rsidRPr="00212D2E">
        <w:rPr>
          <w:b/>
        </w:rPr>
        <w:t xml:space="preserve">the </w:t>
      </w:r>
      <w:r w:rsidR="0042575B" w:rsidRPr="00B30DEA">
        <w:rPr>
          <w:b/>
          <w:strike/>
        </w:rPr>
        <w:t>(</w:t>
      </w:r>
      <w:r w:rsidRPr="00B30DEA">
        <w:rPr>
          <w:b/>
          <w:strike/>
        </w:rPr>
        <w:t>Each</w:t>
      </w:r>
      <w:r w:rsidR="0042575B" w:rsidRPr="00B30DEA">
        <w:rPr>
          <w:b/>
          <w:strike/>
        </w:rPr>
        <w:t>)</w:t>
      </w:r>
      <w:r w:rsidRPr="00212D2E">
        <w:rPr>
          <w:b/>
        </w:rPr>
        <w:t xml:space="preserve"> Major Federal Program</w:t>
      </w:r>
    </w:p>
    <w:p w:rsidR="00262AE5" w:rsidRPr="00212D2E" w:rsidRDefault="00262AE5"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07DD2" w:rsidRPr="00212D2E"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212D2E">
        <w:t>We have audited @County County, Mississippi</w:t>
      </w:r>
      <w:r w:rsidR="00623823" w:rsidRPr="00212D2E">
        <w:t xml:space="preserve">’s </w:t>
      </w:r>
      <w:r w:rsidR="00F07DD2" w:rsidRPr="00212D2E">
        <w:t>compliance</w:t>
      </w:r>
      <w:r w:rsidRPr="00212D2E">
        <w:t xml:space="preserve"> with the types of compliance requirements described in the </w:t>
      </w:r>
      <w:r w:rsidR="007E3183" w:rsidRPr="00212D2E">
        <w:rPr>
          <w:i/>
        </w:rPr>
        <w:t>OMB</w:t>
      </w:r>
      <w:r w:rsidRPr="00212D2E">
        <w:rPr>
          <w:i/>
        </w:rPr>
        <w:t xml:space="preserve"> Compliance Supplement</w:t>
      </w:r>
      <w:r w:rsidRPr="00212D2E">
        <w:t xml:space="preserve"> that could have a direct and material effect on </w:t>
      </w:r>
      <w:r w:rsidRPr="00212D2E">
        <w:rPr>
          <w:strike/>
        </w:rPr>
        <w:t>(each of)</w:t>
      </w:r>
      <w:r w:rsidRPr="00212D2E">
        <w:t xml:space="preserve"> </w:t>
      </w:r>
      <w:r w:rsidR="007E3183" w:rsidRPr="00212D2E">
        <w:t>@County County, Mississippi’s</w:t>
      </w:r>
      <w:r w:rsidRPr="00212D2E">
        <w:t xml:space="preserve"> major federal program(s) for the year ended </w:t>
      </w:r>
      <w:r w:rsidR="0056693D" w:rsidRPr="00212D2E">
        <w:t xml:space="preserve">September 30, </w:t>
      </w:r>
      <w:r w:rsidR="00406F3A">
        <w:t>2018</w:t>
      </w:r>
      <w:r w:rsidRPr="00212D2E">
        <w:t>.  @County County, Mississippi's major federal program</w:t>
      </w:r>
      <w:r w:rsidRPr="00212D2E">
        <w:rPr>
          <w:strike/>
        </w:rPr>
        <w:t>(s)</w:t>
      </w:r>
      <w:r w:rsidRPr="00212D2E">
        <w:t xml:space="preserve"> is</w:t>
      </w:r>
      <w:r w:rsidR="008E3E1C" w:rsidRPr="00212D2E">
        <w:rPr>
          <w:strike/>
        </w:rPr>
        <w:t>(</w:t>
      </w:r>
      <w:r w:rsidRPr="00212D2E">
        <w:rPr>
          <w:strike/>
        </w:rPr>
        <w:t>are</w:t>
      </w:r>
      <w:r w:rsidR="008E3E1C" w:rsidRPr="00212D2E">
        <w:rPr>
          <w:strike/>
        </w:rPr>
        <w:t>)</w:t>
      </w:r>
      <w:r w:rsidRPr="00212D2E">
        <w:t xml:space="preserve"> identified in the summary of auditor's results section of the accompanying Schedule of Findings and Questioned Costs.</w:t>
      </w:r>
    </w:p>
    <w:p w:rsidR="00F07DD2" w:rsidRPr="00212D2E" w:rsidRDefault="00F07DD2"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07DD2" w:rsidRPr="0054383C" w:rsidRDefault="00F07DD2"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54383C">
        <w:rPr>
          <w:b/>
          <w:i/>
        </w:rPr>
        <w:t>Management’s Responsibility</w:t>
      </w:r>
    </w:p>
    <w:p w:rsidR="00F07DD2" w:rsidRPr="00212D2E" w:rsidRDefault="00F07DD2"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07DD2" w:rsidRPr="00212D2E" w:rsidRDefault="00F07DD2"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212D2E">
        <w:t>Management is responsible for compliance with</w:t>
      </w:r>
      <w:r w:rsidR="0054383C">
        <w:t xml:space="preserve"> federal statutes, regulations, and the terms and conditions of its federal awards applicable to its federal programs.</w:t>
      </w:r>
    </w:p>
    <w:p w:rsidR="00F07DD2" w:rsidRPr="00212D2E" w:rsidRDefault="00F07DD2"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54383C" w:rsidRDefault="005345DC"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54383C">
        <w:rPr>
          <w:b/>
          <w:i/>
        </w:rPr>
        <w:t>Auditor’s Responsibility</w:t>
      </w:r>
    </w:p>
    <w:p w:rsidR="005345DC" w:rsidRPr="00212D2E" w:rsidRDefault="005345DC"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8E3E1C" w:rsidRPr="00212D2E" w:rsidRDefault="005345DC"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212D2E">
        <w:t xml:space="preserve">Our responsibility is to express an opinion on compliance for </w:t>
      </w:r>
      <w:r w:rsidR="008E3E1C" w:rsidRPr="00212D2E">
        <w:t>(</w:t>
      </w:r>
      <w:r w:rsidRPr="00B30DEA">
        <w:rPr>
          <w:strike/>
        </w:rPr>
        <w:t>each of</w:t>
      </w:r>
      <w:r w:rsidR="008E3E1C" w:rsidRPr="00212D2E">
        <w:t>)</w:t>
      </w:r>
      <w:r w:rsidRPr="00212D2E">
        <w:t xml:space="preserve"> @County County, Mississippi's major federal program</w:t>
      </w:r>
      <w:r w:rsidRPr="00B30DEA">
        <w:rPr>
          <w:strike/>
        </w:rPr>
        <w:t>(s)</w:t>
      </w:r>
      <w:r w:rsidRPr="00212D2E">
        <w:t xml:space="preserve"> based on our audit of the types of compliance requirements referred to above.</w:t>
      </w:r>
      <w:r w:rsidR="0085580A">
        <w:t xml:space="preserve"> </w:t>
      </w:r>
      <w:r w:rsidRPr="00212D2E">
        <w:t xml:space="preserve"> </w:t>
      </w:r>
      <w:r w:rsidR="00BF005E" w:rsidRPr="00212D2E">
        <w:t xml:space="preserve">We conducted our audit of compliance in accordance with auditing standards generally accepted in the United States of America; the standards applicable to financial audits contained in </w:t>
      </w:r>
      <w:r w:rsidR="00BF005E" w:rsidRPr="00212D2E">
        <w:rPr>
          <w:i/>
        </w:rPr>
        <w:t>Government Auditing Standards,</w:t>
      </w:r>
      <w:r w:rsidR="00BF005E" w:rsidRPr="00212D2E">
        <w:t xml:space="preserve"> issued by the Comptroller General of the United States; and </w:t>
      </w:r>
      <w:r w:rsidR="0054383C">
        <w:t xml:space="preserve">the audit requirements of Title 2 U.S. </w:t>
      </w:r>
      <w:r w:rsidR="0054383C">
        <w:rPr>
          <w:i/>
        </w:rPr>
        <w:t xml:space="preserve">Code of Federal Regulations </w:t>
      </w:r>
      <w:r w:rsidR="0054383C">
        <w:t xml:space="preserve">Part 200, </w:t>
      </w:r>
      <w:r w:rsidR="0054383C">
        <w:rPr>
          <w:i/>
        </w:rPr>
        <w:t xml:space="preserve">Uniform Administrative Requirements, Cost Principles, and Audit Requirements for Federal Awards </w:t>
      </w:r>
      <w:r w:rsidR="0054383C">
        <w:t xml:space="preserve">(Uniform Guidance). </w:t>
      </w:r>
      <w:r w:rsidRPr="00212D2E">
        <w:t xml:space="preserve"> </w:t>
      </w:r>
      <w:r w:rsidR="00BF005E" w:rsidRPr="00212D2E">
        <w:t xml:space="preserve">Those standards and </w:t>
      </w:r>
      <w:r w:rsidR="0054383C">
        <w:t>the Uniform Guidance</w:t>
      </w:r>
      <w:r w:rsidR="00BF005E" w:rsidRPr="00212D2E">
        <w:t xml:space="preserve"> require that we plan and perform the audit to obtain reasonable assurance about whether noncompliance with the types of compliance requirements referred to above that could have a direct and material effect on a major federal program occurred.</w:t>
      </w:r>
      <w:r w:rsidR="0085580A">
        <w:t xml:space="preserve"> </w:t>
      </w:r>
      <w:r w:rsidR="00BF005E" w:rsidRPr="00212D2E">
        <w:t xml:space="preserve"> An audit includes examining, on a test basis, evidence about @County County, Mississippi's compliance with those requirements and performing such other procedures as we considered necessary in the circumstances.  </w:t>
      </w:r>
    </w:p>
    <w:p w:rsidR="008E3E1C" w:rsidRPr="00212D2E" w:rsidRDefault="008E3E1C"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212D2E"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212D2E">
        <w:t>We believe that our audit provides a reasonable basis for our opinion</w:t>
      </w:r>
      <w:r w:rsidR="0021301B" w:rsidRPr="00212D2E">
        <w:t xml:space="preserve"> on compliance for </w:t>
      </w:r>
      <w:r w:rsidR="008E3E1C" w:rsidRPr="00B30DEA">
        <w:rPr>
          <w:strike/>
        </w:rPr>
        <w:t>(</w:t>
      </w:r>
      <w:r w:rsidR="0021301B" w:rsidRPr="00B30DEA">
        <w:rPr>
          <w:strike/>
        </w:rPr>
        <w:t>each</w:t>
      </w:r>
      <w:r w:rsidR="008E3E1C" w:rsidRPr="00B30DEA">
        <w:rPr>
          <w:strike/>
        </w:rPr>
        <w:t>)</w:t>
      </w:r>
      <w:r w:rsidR="0021301B" w:rsidRPr="00212D2E">
        <w:t xml:space="preserve"> </w:t>
      </w:r>
      <w:r w:rsidR="008E3E1C" w:rsidRPr="00212D2E">
        <w:t xml:space="preserve">the </w:t>
      </w:r>
      <w:r w:rsidR="0021301B" w:rsidRPr="00212D2E">
        <w:t>major federal program</w:t>
      </w:r>
      <w:r w:rsidRPr="00212D2E">
        <w:t>.</w:t>
      </w:r>
      <w:r w:rsidR="00551996" w:rsidRPr="00212D2E">
        <w:t xml:space="preserve"> </w:t>
      </w:r>
      <w:r w:rsidR="0085580A">
        <w:t xml:space="preserve"> </w:t>
      </w:r>
      <w:r w:rsidR="00551996" w:rsidRPr="00212D2E">
        <w:t>However, o</w:t>
      </w:r>
      <w:r w:rsidRPr="00212D2E">
        <w:t>ur audit does not provide a legal determination o</w:t>
      </w:r>
      <w:r w:rsidR="00762383" w:rsidRPr="00212D2E">
        <w:t>f</w:t>
      </w:r>
      <w:r w:rsidRPr="00212D2E">
        <w:t xml:space="preserve"> @County County, Mississippi's compliance</w:t>
      </w:r>
      <w:r w:rsidR="00551996" w:rsidRPr="00212D2E">
        <w:t>.</w:t>
      </w:r>
    </w:p>
    <w:p w:rsidR="00BF005E" w:rsidRPr="00212D2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B30DEA" w:rsidRDefault="003F65F7"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30DEA">
        <w:rPr>
          <w:b/>
          <w:color w:val="FF0000"/>
        </w:rPr>
        <w:t>Note to Preparer:</w:t>
      </w:r>
      <w:r w:rsidR="00BF005E" w:rsidRPr="00B30DEA">
        <w:rPr>
          <w:color w:val="FF0000"/>
        </w:rPr>
        <w:t xml:space="preserve"> Choose the correct opinion paragraph below and delete </w:t>
      </w:r>
      <w:r w:rsidR="008E3E1C" w:rsidRPr="00B30DEA">
        <w:rPr>
          <w:color w:val="FF0000"/>
        </w:rPr>
        <w:t xml:space="preserve">the </w:t>
      </w:r>
      <w:r w:rsidR="00BF005E" w:rsidRPr="00B30DEA">
        <w:rPr>
          <w:color w:val="FF0000"/>
        </w:rPr>
        <w:t>others.</w:t>
      </w:r>
    </w:p>
    <w:p w:rsidR="00AC5E58" w:rsidRPr="00212D2E" w:rsidRDefault="00AC5E58"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3F65F7" w:rsidRDefault="003F65F7" w:rsidP="003F65F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r w:rsidRPr="00B30DEA">
        <w:rPr>
          <w:b/>
          <w:color w:val="FF0000"/>
          <w:sz w:val="24"/>
        </w:rPr>
        <w:t>************************************************************************************</w:t>
      </w:r>
    </w:p>
    <w:p w:rsidR="00D265DE" w:rsidRPr="00B30DEA" w:rsidRDefault="00D265DE" w:rsidP="003F65F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30DEA">
        <w:rPr>
          <w:b/>
          <w:color w:val="FF0000"/>
        </w:rPr>
        <w:t>OPTION #</w:t>
      </w:r>
      <w:r w:rsidR="008E3E1C" w:rsidRPr="00B30DEA">
        <w:rPr>
          <w:b/>
          <w:color w:val="FF0000"/>
        </w:rPr>
        <w:t>1</w:t>
      </w:r>
      <w:r w:rsidR="008E3E1C" w:rsidRPr="00B30DEA">
        <w:rPr>
          <w:color w:val="FF0000"/>
        </w:rPr>
        <w:t xml:space="preserve">: </w:t>
      </w:r>
      <w:r w:rsidRPr="00B30DEA">
        <w:rPr>
          <w:color w:val="FF0000"/>
        </w:rPr>
        <w:t xml:space="preserve"> </w:t>
      </w:r>
      <w:r w:rsidR="00AF1718" w:rsidRPr="00B30DEA">
        <w:rPr>
          <w:color w:val="FF0000"/>
        </w:rPr>
        <w:t>Unmodified Opinion on Compliance for Each Major Federal Program; No Single Audit Findings Reported</w:t>
      </w:r>
      <w:r w:rsidRPr="00B30DEA">
        <w:rPr>
          <w:color w:val="FF0000"/>
        </w:rPr>
        <w:t>.</w:t>
      </w:r>
    </w:p>
    <w:p w:rsidR="00BF005E" w:rsidRPr="00212D2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212D2E">
        <w:t xml:space="preserve"> </w:t>
      </w:r>
    </w:p>
    <w:p w:rsidR="00551996" w:rsidRPr="0054383C" w:rsidRDefault="00551996"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54383C">
        <w:rPr>
          <w:b/>
          <w:i/>
        </w:rPr>
        <w:t xml:space="preserve">Opinion on </w:t>
      </w:r>
      <w:r w:rsidR="00CF1C0D" w:rsidRPr="0054383C">
        <w:rPr>
          <w:b/>
          <w:i/>
        </w:rPr>
        <w:t>t</w:t>
      </w:r>
      <w:r w:rsidR="008E3E1C" w:rsidRPr="0054383C">
        <w:rPr>
          <w:b/>
          <w:i/>
        </w:rPr>
        <w:t>he</w:t>
      </w:r>
      <w:r w:rsidRPr="0054383C">
        <w:rPr>
          <w:b/>
          <w:i/>
        </w:rPr>
        <w:t xml:space="preserve"> </w:t>
      </w:r>
      <w:r w:rsidR="00DC1D52" w:rsidRPr="0054383C">
        <w:rPr>
          <w:b/>
          <w:i/>
          <w:strike/>
        </w:rPr>
        <w:t>(Each)</w:t>
      </w:r>
      <w:r w:rsidR="00DC1D52" w:rsidRPr="0054383C">
        <w:rPr>
          <w:b/>
          <w:i/>
        </w:rPr>
        <w:t xml:space="preserve"> </w:t>
      </w:r>
      <w:r w:rsidRPr="0054383C">
        <w:rPr>
          <w:b/>
          <w:i/>
        </w:rPr>
        <w:t>Major Federal Program</w:t>
      </w:r>
    </w:p>
    <w:p w:rsidR="00551996" w:rsidRPr="00212D2E" w:rsidRDefault="00551996"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212D2E"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212D2E">
        <w:t xml:space="preserve">In our opinion, @County County, Mississippi complied, in all material respects, with the </w:t>
      </w:r>
      <w:r w:rsidR="00551996" w:rsidRPr="00212D2E">
        <w:t xml:space="preserve">types of </w:t>
      </w:r>
      <w:r w:rsidRPr="00212D2E">
        <w:t xml:space="preserve">compliance requirements referred to above that could have a direct and material effect on </w:t>
      </w:r>
      <w:r w:rsidRPr="00212D2E">
        <w:rPr>
          <w:strike/>
        </w:rPr>
        <w:t>(each of)</w:t>
      </w:r>
      <w:r w:rsidRPr="00212D2E">
        <w:t xml:space="preserve"> its major federal program</w:t>
      </w:r>
      <w:r w:rsidRPr="00212D2E">
        <w:rPr>
          <w:strike/>
        </w:rPr>
        <w:t>(s)</w:t>
      </w:r>
      <w:r w:rsidRPr="00212D2E">
        <w:t xml:space="preserve"> for the year ended </w:t>
      </w:r>
      <w:r w:rsidR="0056693D" w:rsidRPr="00212D2E">
        <w:t xml:space="preserve">September 30, </w:t>
      </w:r>
      <w:r w:rsidR="00406F3A">
        <w:t>2018</w:t>
      </w:r>
      <w:r w:rsidRPr="00212D2E">
        <w:t xml:space="preserve">. </w:t>
      </w:r>
    </w:p>
    <w:p w:rsidR="00BF005E" w:rsidRPr="00212D2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F65F7" w:rsidRDefault="003F65F7" w:rsidP="003F65F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r w:rsidRPr="00B30DEA">
        <w:rPr>
          <w:b/>
          <w:color w:val="FF0000"/>
          <w:sz w:val="24"/>
        </w:rPr>
        <w:t>************************************************************************************</w:t>
      </w:r>
    </w:p>
    <w:p w:rsidR="00D265DE" w:rsidRPr="00B30DEA" w:rsidRDefault="00D265DE" w:rsidP="003F65F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p>
    <w:p w:rsidR="00BF005E" w:rsidRPr="00B30DEA" w:rsidRDefault="003F65F7"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30DEA" w:rsidDel="003F65F7">
        <w:rPr>
          <w:color w:val="FF0000"/>
        </w:rPr>
        <w:t xml:space="preserve"> </w:t>
      </w:r>
      <w:r w:rsidR="00BF005E" w:rsidRPr="00B30DEA">
        <w:rPr>
          <w:b/>
          <w:color w:val="FF0000"/>
        </w:rPr>
        <w:t>OPTION #2</w:t>
      </w:r>
      <w:r w:rsidR="00CF1C0D" w:rsidRPr="00B30DEA">
        <w:rPr>
          <w:color w:val="FF0000"/>
        </w:rPr>
        <w:t xml:space="preserve">: Unmodified Opinion on Compliance for Each Major Federal Program </w:t>
      </w:r>
      <w:r w:rsidR="00CF1C0D" w:rsidRPr="00B30DEA">
        <w:rPr>
          <w:b/>
          <w:color w:val="FF0000"/>
          <w:u w:val="single"/>
        </w:rPr>
        <w:t>AND</w:t>
      </w:r>
      <w:r w:rsidR="00CF1C0D" w:rsidRPr="00B30DEA">
        <w:rPr>
          <w:b/>
          <w:color w:val="FF0000"/>
        </w:rPr>
        <w:t xml:space="preserve"> </w:t>
      </w:r>
      <w:r w:rsidR="00CF1C0D" w:rsidRPr="00B30DEA">
        <w:rPr>
          <w:color w:val="FF0000"/>
        </w:rPr>
        <w:t>immaterial findings.</w:t>
      </w:r>
    </w:p>
    <w:p w:rsidR="00BF005E" w:rsidRPr="00212D2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12C22" w:rsidRPr="0054383C" w:rsidRDefault="00D12C22" w:rsidP="00D12C2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54383C">
        <w:rPr>
          <w:b/>
          <w:i/>
        </w:rPr>
        <w:t xml:space="preserve">Opinion on </w:t>
      </w:r>
      <w:r w:rsidR="00CF1C0D" w:rsidRPr="0054383C">
        <w:rPr>
          <w:b/>
          <w:i/>
        </w:rPr>
        <w:t>the</w:t>
      </w:r>
      <w:r w:rsidR="00DC1D52" w:rsidRPr="0054383C">
        <w:rPr>
          <w:b/>
          <w:i/>
        </w:rPr>
        <w:t xml:space="preserve"> </w:t>
      </w:r>
      <w:r w:rsidR="00DC1D52" w:rsidRPr="0054383C">
        <w:rPr>
          <w:b/>
          <w:i/>
          <w:strike/>
        </w:rPr>
        <w:t>(Each)</w:t>
      </w:r>
      <w:r w:rsidR="00CF1C0D" w:rsidRPr="0054383C">
        <w:rPr>
          <w:b/>
          <w:i/>
        </w:rPr>
        <w:t xml:space="preserve"> </w:t>
      </w:r>
      <w:r w:rsidRPr="0054383C">
        <w:rPr>
          <w:b/>
          <w:i/>
        </w:rPr>
        <w:t>Major Federal Program</w:t>
      </w:r>
    </w:p>
    <w:p w:rsidR="00D12C22" w:rsidRPr="00212D2E" w:rsidRDefault="00D12C22"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12C22" w:rsidRPr="00212D2E"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212D2E">
        <w:t xml:space="preserve">In our opinion, @County County, Mississippi complied, in all material respects, with the </w:t>
      </w:r>
      <w:r w:rsidR="00D12C22" w:rsidRPr="00212D2E">
        <w:t xml:space="preserve">types of </w:t>
      </w:r>
      <w:r w:rsidRPr="00212D2E">
        <w:t xml:space="preserve">compliance requirements referred to above that could have a direct and material effect on </w:t>
      </w:r>
      <w:r w:rsidRPr="00212D2E">
        <w:rPr>
          <w:strike/>
        </w:rPr>
        <w:t>(each of)</w:t>
      </w:r>
      <w:r w:rsidRPr="00212D2E">
        <w:t xml:space="preserve"> its major federal program</w:t>
      </w:r>
      <w:r w:rsidRPr="00212D2E">
        <w:rPr>
          <w:strike/>
        </w:rPr>
        <w:t>(s)</w:t>
      </w:r>
      <w:r w:rsidRPr="00212D2E">
        <w:t xml:space="preserve"> for the year ended </w:t>
      </w:r>
      <w:r w:rsidR="0056693D" w:rsidRPr="00212D2E">
        <w:t xml:space="preserve">September 30, </w:t>
      </w:r>
      <w:r w:rsidR="00406F3A">
        <w:t>2018</w:t>
      </w:r>
      <w:r w:rsidRPr="00212D2E">
        <w:t>.</w:t>
      </w:r>
    </w:p>
    <w:p w:rsidR="00D12C22" w:rsidRPr="00212D2E" w:rsidRDefault="00D12C22"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901C96" w:rsidRPr="00901C96" w:rsidRDefault="00901C96"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Pr>
          <w:color w:val="FF0000"/>
        </w:rPr>
        <w:t>(</w:t>
      </w:r>
      <w:r>
        <w:rPr>
          <w:b/>
          <w:color w:val="FF0000"/>
        </w:rPr>
        <w:t xml:space="preserve">Note to Preparer:  </w:t>
      </w:r>
      <w:r>
        <w:rPr>
          <w:color w:val="FF0000"/>
        </w:rPr>
        <w:t>The next section, “Other Matters”, is only used for immaterial noncompliance.  If no immaterial noncompliance exists, delete the next two paragraphs.)</w:t>
      </w:r>
    </w:p>
    <w:p w:rsidR="00D12C22" w:rsidRPr="0054383C" w:rsidRDefault="00D12C22"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strike/>
        </w:rPr>
      </w:pPr>
      <w:r w:rsidRPr="0054383C">
        <w:rPr>
          <w:b/>
          <w:i/>
          <w:strike/>
        </w:rPr>
        <w:t>Other Matters</w:t>
      </w:r>
    </w:p>
    <w:p w:rsidR="00D12C22" w:rsidRPr="00F071A3" w:rsidRDefault="00D12C22"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BF005E" w:rsidRPr="00F071A3" w:rsidRDefault="00F56006"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i/>
          <w:strike/>
        </w:rPr>
      </w:pPr>
      <w:r w:rsidRPr="00F071A3">
        <w:rPr>
          <w:strike/>
        </w:rPr>
        <w:t>T</w:t>
      </w:r>
      <w:r w:rsidR="00BF005E" w:rsidRPr="00F071A3">
        <w:rPr>
          <w:strike/>
        </w:rPr>
        <w:t>he results of our auditing procedures disclosed instances of noncompliance</w:t>
      </w:r>
      <w:r w:rsidR="00D12C22" w:rsidRPr="00F071A3">
        <w:rPr>
          <w:strike/>
        </w:rPr>
        <w:t>,</w:t>
      </w:r>
      <w:r w:rsidR="00BF005E" w:rsidRPr="00F071A3">
        <w:rPr>
          <w:strike/>
        </w:rPr>
        <w:t xml:space="preserve"> which are required to be reported in accordance with </w:t>
      </w:r>
      <w:r w:rsidR="0054383C">
        <w:rPr>
          <w:strike/>
        </w:rPr>
        <w:t>the Uniform Guidance</w:t>
      </w:r>
      <w:r w:rsidR="00BF005E" w:rsidRPr="00F071A3">
        <w:rPr>
          <w:strike/>
        </w:rPr>
        <w:t xml:space="preserve"> and which are described in the accompanying Schedule of Findings and Questioned Costs as items </w:t>
      </w:r>
      <w:r w:rsidR="00406F3A">
        <w:rPr>
          <w:strike/>
        </w:rPr>
        <w:t>2018</w:t>
      </w:r>
      <w:r w:rsidR="00CF1C0D" w:rsidRPr="00F071A3">
        <w:rPr>
          <w:strike/>
        </w:rPr>
        <w:t>-</w:t>
      </w:r>
      <w:r w:rsidR="00901C96" w:rsidRPr="00F071A3">
        <w:rPr>
          <w:strike/>
        </w:rPr>
        <w:t>001</w:t>
      </w:r>
      <w:r w:rsidR="00CF1C0D" w:rsidRPr="00F071A3">
        <w:rPr>
          <w:strike/>
        </w:rPr>
        <w:t xml:space="preserve">, </w:t>
      </w:r>
      <w:r w:rsidR="00406F3A">
        <w:rPr>
          <w:strike/>
        </w:rPr>
        <w:t>2018</w:t>
      </w:r>
      <w:r w:rsidR="00CF1C0D" w:rsidRPr="00F071A3">
        <w:rPr>
          <w:strike/>
        </w:rPr>
        <w:t>-</w:t>
      </w:r>
      <w:r w:rsidR="00901C96" w:rsidRPr="00F071A3">
        <w:rPr>
          <w:strike/>
        </w:rPr>
        <w:t>002</w:t>
      </w:r>
      <w:r w:rsidR="00CF1C0D" w:rsidRPr="00F071A3">
        <w:rPr>
          <w:strike/>
        </w:rPr>
        <w:t xml:space="preserve"> and </w:t>
      </w:r>
      <w:r w:rsidR="00406F3A">
        <w:rPr>
          <w:strike/>
        </w:rPr>
        <w:t>2018</w:t>
      </w:r>
      <w:r w:rsidR="00CF1C0D" w:rsidRPr="00F071A3">
        <w:rPr>
          <w:strike/>
        </w:rPr>
        <w:t>-</w:t>
      </w:r>
      <w:r w:rsidR="00901C96" w:rsidRPr="00F071A3">
        <w:rPr>
          <w:strike/>
        </w:rPr>
        <w:t>002</w:t>
      </w:r>
      <w:r w:rsidR="00CF1C0D" w:rsidRPr="00F071A3">
        <w:rPr>
          <w:strike/>
        </w:rPr>
        <w:t>.</w:t>
      </w:r>
      <w:r w:rsidR="00901C96" w:rsidRPr="00F071A3">
        <w:rPr>
          <w:strike/>
        </w:rPr>
        <w:t xml:space="preserve"> </w:t>
      </w:r>
      <w:r w:rsidR="00D12C22" w:rsidRPr="00F071A3">
        <w:rPr>
          <w:i/>
          <w:strike/>
        </w:rPr>
        <w:t xml:space="preserve"> </w:t>
      </w:r>
      <w:r w:rsidR="00D12C22" w:rsidRPr="00F071A3">
        <w:rPr>
          <w:strike/>
        </w:rPr>
        <w:t xml:space="preserve">Our opinion on </w:t>
      </w:r>
      <w:r w:rsidR="00DC1D52" w:rsidRPr="00F071A3">
        <w:rPr>
          <w:strike/>
        </w:rPr>
        <w:t>the (</w:t>
      </w:r>
      <w:r w:rsidR="00D12C22" w:rsidRPr="00F071A3">
        <w:rPr>
          <w:strike/>
        </w:rPr>
        <w:t>each</w:t>
      </w:r>
      <w:r w:rsidR="00DC1D52" w:rsidRPr="00F071A3">
        <w:rPr>
          <w:strike/>
        </w:rPr>
        <w:t>)</w:t>
      </w:r>
      <w:r w:rsidR="00D12C22" w:rsidRPr="00F071A3">
        <w:rPr>
          <w:strike/>
        </w:rPr>
        <w:t xml:space="preserve"> major federal program is not modified with respect to these matters</w:t>
      </w:r>
      <w:r w:rsidR="00BF005E" w:rsidRPr="00F071A3">
        <w:rPr>
          <w:i/>
          <w:strike/>
        </w:rPr>
        <w:t>.</w:t>
      </w:r>
    </w:p>
    <w:p w:rsidR="00D97BD5" w:rsidRPr="00F071A3" w:rsidRDefault="00D97BD5"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strike/>
        </w:rPr>
      </w:pPr>
    </w:p>
    <w:p w:rsidR="00D97BD5" w:rsidRPr="00F071A3" w:rsidRDefault="00D97BD5"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rPr>
      </w:pPr>
      <w:r w:rsidRPr="00F071A3">
        <w:rPr>
          <w:strike/>
        </w:rPr>
        <w:t>@County County</w:t>
      </w:r>
      <w:r w:rsidR="000431CC" w:rsidRPr="00F071A3">
        <w:rPr>
          <w:strike/>
        </w:rPr>
        <w:t>, Mississippi</w:t>
      </w:r>
      <w:r w:rsidRPr="00F071A3">
        <w:rPr>
          <w:strike/>
        </w:rPr>
        <w:t>’s response(s) to the noncompliance finding(s) identified in our audit is(are) described in the accompanying</w:t>
      </w:r>
      <w:r w:rsidR="00FD7710" w:rsidRPr="00F071A3">
        <w:rPr>
          <w:strike/>
        </w:rPr>
        <w:t xml:space="preserve"> Auditee</w:t>
      </w:r>
      <w:r w:rsidR="00DC1D52" w:rsidRPr="00F071A3">
        <w:rPr>
          <w:strike/>
        </w:rPr>
        <w:t>’</w:t>
      </w:r>
      <w:r w:rsidR="00FD7710" w:rsidRPr="00F071A3">
        <w:rPr>
          <w:strike/>
        </w:rPr>
        <w:t>s Corrective Action Plan</w:t>
      </w:r>
      <w:r w:rsidR="00391F66" w:rsidRPr="00F071A3">
        <w:rPr>
          <w:strike/>
        </w:rPr>
        <w:t>.</w:t>
      </w:r>
      <w:r w:rsidRPr="00F071A3">
        <w:rPr>
          <w:strike/>
        </w:rPr>
        <w:t xml:space="preserve"> </w:t>
      </w:r>
      <w:r w:rsidR="00901C96" w:rsidRPr="00F071A3">
        <w:rPr>
          <w:strike/>
        </w:rPr>
        <w:t xml:space="preserve"> </w:t>
      </w:r>
      <w:r w:rsidRPr="00F071A3">
        <w:rPr>
          <w:strike/>
        </w:rPr>
        <w:t>@County County</w:t>
      </w:r>
      <w:r w:rsidR="000431CC" w:rsidRPr="00F071A3">
        <w:rPr>
          <w:strike/>
        </w:rPr>
        <w:t>, Mississippi</w:t>
      </w:r>
      <w:r w:rsidRPr="00F071A3">
        <w:rPr>
          <w:strike/>
        </w:rPr>
        <w:t>’s response(s) was</w:t>
      </w:r>
      <w:r w:rsidR="00DC1D52" w:rsidRPr="00F071A3">
        <w:rPr>
          <w:strike/>
        </w:rPr>
        <w:t>(</w:t>
      </w:r>
      <w:r w:rsidR="00F56006" w:rsidRPr="00F071A3">
        <w:rPr>
          <w:strike/>
        </w:rPr>
        <w:t>were</w:t>
      </w:r>
      <w:r w:rsidR="00DC1D52" w:rsidRPr="00F071A3">
        <w:rPr>
          <w:strike/>
        </w:rPr>
        <w:t>)</w:t>
      </w:r>
      <w:r w:rsidRPr="00F071A3">
        <w:rPr>
          <w:strike/>
        </w:rPr>
        <w:t xml:space="preserve"> not subjected to the auditing procedures applied in the audit of compliance and, accordingly, we express no opinion on the response(s).</w:t>
      </w:r>
    </w:p>
    <w:p w:rsidR="00391F66" w:rsidRPr="00212D2E" w:rsidRDefault="00391F66" w:rsidP="00D97BD5">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F65F7" w:rsidRDefault="003F65F7" w:rsidP="003F65F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r w:rsidRPr="00B30DEA">
        <w:rPr>
          <w:b/>
          <w:color w:val="FF0000"/>
          <w:sz w:val="24"/>
        </w:rPr>
        <w:t>************************************************************************************</w:t>
      </w:r>
    </w:p>
    <w:p w:rsidR="00D265DE" w:rsidRPr="00B30DEA" w:rsidRDefault="00D265DE" w:rsidP="003F65F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p>
    <w:p w:rsidR="00554B31" w:rsidRPr="00B30DEA" w:rsidRDefault="00DC1D52"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B30DEA">
        <w:rPr>
          <w:b/>
          <w:color w:val="FF0000"/>
        </w:rPr>
        <w:t>OPTION #3</w:t>
      </w:r>
      <w:r w:rsidR="000F4C80" w:rsidRPr="00B30DEA">
        <w:rPr>
          <w:color w:val="FF0000"/>
        </w:rPr>
        <w:t>:</w:t>
      </w:r>
      <w:r w:rsidRPr="00B30DEA">
        <w:rPr>
          <w:color w:val="FF0000"/>
        </w:rPr>
        <w:t xml:space="preserve"> </w:t>
      </w:r>
      <w:r w:rsidR="000F4C80" w:rsidRPr="00B30DEA">
        <w:rPr>
          <w:color w:val="FF0000"/>
        </w:rPr>
        <w:t>Qualified Opinion on Compliance Due to Noncompliance for One Major Program</w:t>
      </w:r>
      <w:r w:rsidR="00554B31" w:rsidRPr="00B30DEA">
        <w:rPr>
          <w:color w:val="FF0000"/>
        </w:rPr>
        <w:t>; Unmodified Opinion on Compliance on Each of the Other Major Programs.</w:t>
      </w:r>
    </w:p>
    <w:p w:rsidR="00DD7C74" w:rsidRPr="00B30DEA" w:rsidRDefault="00DD7C74" w:rsidP="00DC1D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p>
    <w:p w:rsidR="00DC1D52" w:rsidRPr="00B30DEA" w:rsidRDefault="00F071A3"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Pr>
          <w:color w:val="FF0000"/>
        </w:rPr>
        <w:t>(</w:t>
      </w:r>
      <w:r w:rsidR="003F65F7" w:rsidRPr="00B30DEA">
        <w:rPr>
          <w:b/>
          <w:color w:val="FF0000"/>
        </w:rPr>
        <w:t>Note to Preparer:</w:t>
      </w:r>
      <w:r w:rsidR="00554B31" w:rsidRPr="00B30DEA">
        <w:rPr>
          <w:color w:val="FF0000"/>
        </w:rPr>
        <w:t xml:space="preserve"> </w:t>
      </w:r>
      <w:r w:rsidR="00DC1D52" w:rsidRPr="00B30DEA">
        <w:rPr>
          <w:color w:val="FF0000"/>
        </w:rPr>
        <w:t>A qualified opinion will most likely address noncompliance with only one type of compliance requirement, whereas an adverse opinion will most likely address noncompliance with two or more types of compliance r</w:t>
      </w:r>
      <w:r>
        <w:rPr>
          <w:color w:val="FF0000"/>
        </w:rPr>
        <w:t>e</w:t>
      </w:r>
      <w:r w:rsidR="00DC1D52" w:rsidRPr="00B30DEA">
        <w:rPr>
          <w:color w:val="FF0000"/>
        </w:rPr>
        <w:t>quirements.</w:t>
      </w:r>
      <w:r>
        <w:rPr>
          <w:color w:val="FF0000"/>
        </w:rPr>
        <w:t>)</w:t>
      </w:r>
    </w:p>
    <w:p w:rsidR="00DC1D52" w:rsidRPr="00212D2E" w:rsidRDefault="00DC1D52" w:rsidP="00DC1D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C1D52" w:rsidRPr="0054383C" w:rsidRDefault="00DC1D52" w:rsidP="00DC1D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54383C">
        <w:rPr>
          <w:b/>
          <w:i/>
        </w:rPr>
        <w:t xml:space="preserve">Basis for Qualified Opinion on </w:t>
      </w:r>
      <w:r w:rsidR="00554B31" w:rsidRPr="0054383C">
        <w:rPr>
          <w:b/>
          <w:i/>
        </w:rPr>
        <w:t>[</w:t>
      </w:r>
      <w:r w:rsidRPr="0054383C">
        <w:rPr>
          <w:b/>
          <w:i/>
        </w:rPr>
        <w:t>Identify Major Federal</w:t>
      </w:r>
      <w:r w:rsidR="00554B31" w:rsidRPr="0054383C">
        <w:rPr>
          <w:b/>
          <w:i/>
        </w:rPr>
        <w:t xml:space="preserve"> Program]</w:t>
      </w:r>
    </w:p>
    <w:p w:rsidR="00DC1D52" w:rsidRPr="00212D2E" w:rsidRDefault="00DC1D52" w:rsidP="00DC1D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C1D52" w:rsidRPr="00212D2E" w:rsidRDefault="00DC1D52"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212D2E">
        <w:t xml:space="preserve">As described in the accompanying Schedule of Findings and Questioned Costs, @County County, Mississippi did not comply with requirements regarding </w:t>
      </w:r>
      <w:r w:rsidRPr="00B30DEA">
        <w:rPr>
          <w:i/>
        </w:rPr>
        <w:t>[identify the major federal program</w:t>
      </w:r>
      <w:r w:rsidRPr="00212D2E">
        <w:t xml:space="preserve"> </w:t>
      </w:r>
      <w:r w:rsidRPr="00B30DEA">
        <w:rPr>
          <w:i/>
        </w:rPr>
        <w:t>and associated finding number(s) matched to the</w:t>
      </w:r>
      <w:r w:rsidRPr="00212D2E">
        <w:t xml:space="preserve"> </w:t>
      </w:r>
      <w:r w:rsidRPr="00B30DEA">
        <w:rPr>
          <w:i/>
        </w:rPr>
        <w:t>type(s)</w:t>
      </w:r>
      <w:r w:rsidRPr="00212D2E">
        <w:t xml:space="preserve"> </w:t>
      </w:r>
      <w:r w:rsidRPr="00212D2E">
        <w:rPr>
          <w:i/>
        </w:rPr>
        <w:t xml:space="preserve"> of compliance requirement</w:t>
      </w:r>
      <w:r w:rsidR="00554B31" w:rsidRPr="00212D2E">
        <w:rPr>
          <w:i/>
        </w:rPr>
        <w:t>(s)</w:t>
      </w:r>
      <w:r w:rsidR="00057808" w:rsidRPr="00212D2E">
        <w:rPr>
          <w:i/>
        </w:rPr>
        <w:t>;</w:t>
      </w:r>
      <w:r w:rsidR="000431CC" w:rsidRPr="00212D2E">
        <w:rPr>
          <w:i/>
        </w:rPr>
        <w:t xml:space="preserve"> </w:t>
      </w:r>
      <w:r w:rsidR="00057808" w:rsidRPr="00212D2E">
        <w:rPr>
          <w:i/>
        </w:rPr>
        <w:t>f</w:t>
      </w:r>
      <w:r w:rsidRPr="00B30DEA">
        <w:rPr>
          <w:i/>
        </w:rPr>
        <w:t xml:space="preserve">or </w:t>
      </w:r>
      <w:r w:rsidR="00057808" w:rsidRPr="00B30DEA">
        <w:rPr>
          <w:i/>
        </w:rPr>
        <w:t>e</w:t>
      </w:r>
      <w:r w:rsidRPr="00B30DEA">
        <w:rPr>
          <w:i/>
        </w:rPr>
        <w:t>xample, CFDA 93.600 Head Start as described in finding</w:t>
      </w:r>
      <w:r w:rsidR="00057808" w:rsidRPr="00B30DEA">
        <w:rPr>
          <w:i/>
        </w:rPr>
        <w:t xml:space="preserve"> numbers</w:t>
      </w:r>
      <w:r w:rsidRPr="00B30DEA">
        <w:rPr>
          <w:i/>
        </w:rPr>
        <w:t xml:space="preserve"> </w:t>
      </w:r>
      <w:r w:rsidR="00406F3A">
        <w:rPr>
          <w:i/>
        </w:rPr>
        <w:t>2018</w:t>
      </w:r>
      <w:r w:rsidRPr="00B30DEA">
        <w:rPr>
          <w:i/>
        </w:rPr>
        <w:t xml:space="preserve">-001 for Eligibility and </w:t>
      </w:r>
      <w:r w:rsidR="00406F3A">
        <w:rPr>
          <w:i/>
        </w:rPr>
        <w:t>2018</w:t>
      </w:r>
      <w:r w:rsidRPr="00B30DEA">
        <w:rPr>
          <w:i/>
        </w:rPr>
        <w:t>-002 for Reporting</w:t>
      </w:r>
      <w:r w:rsidR="00057808" w:rsidRPr="00B30DEA">
        <w:rPr>
          <w:i/>
        </w:rPr>
        <w:t>]</w:t>
      </w:r>
      <w:r w:rsidR="00057808" w:rsidRPr="00212D2E">
        <w:t>.</w:t>
      </w:r>
      <w:r w:rsidRPr="00212D2E">
        <w:rPr>
          <w:i/>
        </w:rPr>
        <w:t xml:space="preserve"> </w:t>
      </w:r>
      <w:r w:rsidRPr="00212D2E">
        <w:t xml:space="preserve">Compliance with such requirements is necessary, in our opinion, for @County County, Mississippi to comply with the requirements applicable to that program. </w:t>
      </w:r>
    </w:p>
    <w:p w:rsidR="00DC1D52" w:rsidRPr="00212D2E" w:rsidRDefault="00DC1D52" w:rsidP="00DC1D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C1D52" w:rsidRPr="0054383C" w:rsidRDefault="00DC1D52" w:rsidP="00DC1D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54383C">
        <w:rPr>
          <w:b/>
          <w:i/>
        </w:rPr>
        <w:t xml:space="preserve">Qualified Opinion on </w:t>
      </w:r>
      <w:r w:rsidR="00057808" w:rsidRPr="0054383C">
        <w:rPr>
          <w:b/>
          <w:i/>
        </w:rPr>
        <w:t>[Identify Major Federal Program]</w:t>
      </w:r>
    </w:p>
    <w:p w:rsidR="00DC1D52" w:rsidRPr="00212D2E" w:rsidRDefault="00DC1D52" w:rsidP="00DC1D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C1D52" w:rsidRPr="00212D2E" w:rsidRDefault="00DC1D52"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212D2E">
        <w:t>In our opinion, except for the noncompliance described in the Basis for Qualified Opinion paragraph, @County County, Mississippi complied, in all material respects, with the types of compliance requirements referred to above that could have a direct and material effect on [</w:t>
      </w:r>
      <w:r w:rsidRPr="00212D2E">
        <w:rPr>
          <w:i/>
        </w:rPr>
        <w:t>identify the major federal program</w:t>
      </w:r>
      <w:r w:rsidRPr="00212D2E">
        <w:t xml:space="preserve">] for the year ended September 30, </w:t>
      </w:r>
      <w:r w:rsidR="00406F3A">
        <w:t>2018</w:t>
      </w:r>
      <w:r w:rsidRPr="00212D2E">
        <w:t xml:space="preserve">.    </w:t>
      </w:r>
    </w:p>
    <w:p w:rsidR="00DC1D52" w:rsidRPr="00212D2E" w:rsidRDefault="00DC1D52" w:rsidP="00DC1D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6C0C03" w:rsidRPr="00B30DEA" w:rsidRDefault="00F071A3" w:rsidP="00DC1D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Pr>
          <w:color w:val="FF0000"/>
        </w:rPr>
        <w:t>(</w:t>
      </w:r>
      <w:r w:rsidR="003F65F7" w:rsidRPr="00B30DEA">
        <w:rPr>
          <w:b/>
          <w:color w:val="FF0000"/>
        </w:rPr>
        <w:t>Note to Preparer:</w:t>
      </w:r>
      <w:r w:rsidR="006C0C03" w:rsidRPr="00B30DEA">
        <w:rPr>
          <w:color w:val="FF0000"/>
        </w:rPr>
        <w:t xml:space="preserve"> If no other major federal programs are reported, delete the following section.</w:t>
      </w:r>
      <w:r>
        <w:rPr>
          <w:color w:val="FF0000"/>
        </w:rPr>
        <w:t>)</w:t>
      </w:r>
    </w:p>
    <w:p w:rsidR="006C0C03" w:rsidRPr="00B30DEA" w:rsidRDefault="006C0C03" w:rsidP="00DC1D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DC1D52" w:rsidRPr="0054383C" w:rsidRDefault="00057808" w:rsidP="00DC1D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54383C">
        <w:rPr>
          <w:b/>
          <w:i/>
        </w:rPr>
        <w:t xml:space="preserve">Unmodified Opinion </w:t>
      </w:r>
      <w:r w:rsidR="00DC1D52" w:rsidRPr="0054383C">
        <w:rPr>
          <w:b/>
          <w:i/>
        </w:rPr>
        <w:t xml:space="preserve">on </w:t>
      </w:r>
      <w:r w:rsidR="00DF2E21" w:rsidRPr="0054383C">
        <w:rPr>
          <w:b/>
          <w:i/>
          <w:strike/>
        </w:rPr>
        <w:t>(</w:t>
      </w:r>
      <w:r w:rsidR="00DC1D52" w:rsidRPr="0054383C">
        <w:rPr>
          <w:b/>
          <w:i/>
          <w:strike/>
        </w:rPr>
        <w:t>Each of</w:t>
      </w:r>
      <w:r w:rsidR="00DF2E21" w:rsidRPr="0054383C">
        <w:rPr>
          <w:b/>
          <w:i/>
          <w:strike/>
        </w:rPr>
        <w:t>)</w:t>
      </w:r>
      <w:r w:rsidR="00DC1D52" w:rsidRPr="0054383C">
        <w:rPr>
          <w:b/>
          <w:i/>
        </w:rPr>
        <w:t xml:space="preserve"> the Other Major Federal Program</w:t>
      </w:r>
      <w:r w:rsidR="00DF2E21" w:rsidRPr="0054383C">
        <w:rPr>
          <w:b/>
          <w:i/>
          <w:strike/>
        </w:rPr>
        <w:t>(</w:t>
      </w:r>
      <w:r w:rsidR="00DC1D52" w:rsidRPr="0054383C">
        <w:rPr>
          <w:b/>
          <w:i/>
          <w:strike/>
        </w:rPr>
        <w:t>s</w:t>
      </w:r>
      <w:r w:rsidR="00DF2E21" w:rsidRPr="0054383C">
        <w:rPr>
          <w:b/>
          <w:i/>
          <w:strike/>
        </w:rPr>
        <w:t>)</w:t>
      </w:r>
    </w:p>
    <w:p w:rsidR="00DC1D52" w:rsidRPr="00212D2E" w:rsidRDefault="00DC1D52" w:rsidP="00DC1D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C1D52" w:rsidRDefault="00DC1D52"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212D2E">
        <w:t xml:space="preserve">In our opinion, @County County, Mississippi complied, in all material respects, with the types of compliance requirements referred to above that could have a direct and material effect on </w:t>
      </w:r>
      <w:r w:rsidRPr="00212D2E">
        <w:rPr>
          <w:strike/>
        </w:rPr>
        <w:t>(each of)</w:t>
      </w:r>
      <w:r w:rsidRPr="00212D2E">
        <w:t xml:space="preserve"> its other major federal program</w:t>
      </w:r>
      <w:r w:rsidRPr="00212D2E">
        <w:rPr>
          <w:strike/>
        </w:rPr>
        <w:t>(s)</w:t>
      </w:r>
      <w:r w:rsidRPr="001D6084">
        <w:t xml:space="preserve"> </w:t>
      </w:r>
      <w:r w:rsidRPr="00212D2E">
        <w:t xml:space="preserve">identified in the summary of auditor’s results section of the accompanying Schedule of Findings and Questioned Costs for the year ended September 30, </w:t>
      </w:r>
      <w:r w:rsidR="00406F3A">
        <w:t>2018</w:t>
      </w:r>
      <w:r w:rsidRPr="00212D2E">
        <w:t>.</w:t>
      </w:r>
    </w:p>
    <w:p w:rsidR="0054383C" w:rsidRPr="00212D2E" w:rsidRDefault="0054383C"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F071A3" w:rsidRPr="00901C96" w:rsidRDefault="00F071A3"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Pr>
          <w:color w:val="FF0000"/>
        </w:rPr>
        <w:t>(</w:t>
      </w:r>
      <w:r>
        <w:rPr>
          <w:b/>
          <w:color w:val="FF0000"/>
        </w:rPr>
        <w:t xml:space="preserve">Note to Preparer:  </w:t>
      </w:r>
      <w:r>
        <w:rPr>
          <w:color w:val="FF0000"/>
        </w:rPr>
        <w:t>The next section, “Other Matters”, is only used for immaterial noncompliance.  If no immaterial noncompliance exists, delete the next two paragraphs.)</w:t>
      </w:r>
    </w:p>
    <w:p w:rsidR="00DC1D52" w:rsidRPr="0054383C" w:rsidRDefault="00DC1D52" w:rsidP="00DC1D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strike/>
        </w:rPr>
      </w:pPr>
      <w:r w:rsidRPr="0054383C">
        <w:rPr>
          <w:b/>
          <w:i/>
          <w:strike/>
        </w:rPr>
        <w:t>Other Matters</w:t>
      </w:r>
    </w:p>
    <w:p w:rsidR="00DC1D52" w:rsidRPr="00F071A3" w:rsidRDefault="00DC1D52" w:rsidP="00DC1D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DC1D52" w:rsidRPr="00F071A3" w:rsidRDefault="00DC1D52"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i/>
          <w:strike/>
        </w:rPr>
      </w:pPr>
      <w:r w:rsidRPr="00F071A3">
        <w:rPr>
          <w:strike/>
        </w:rPr>
        <w:t xml:space="preserve">The results of our auditing procedures disclosed other instances of noncompliance, which are required to be reported in accordance with </w:t>
      </w:r>
      <w:r w:rsidR="0054383C">
        <w:rPr>
          <w:strike/>
        </w:rPr>
        <w:t>the Uniform Guidance</w:t>
      </w:r>
      <w:r w:rsidRPr="00F071A3">
        <w:rPr>
          <w:strike/>
        </w:rPr>
        <w:t xml:space="preserve"> and which are</w:t>
      </w:r>
      <w:r w:rsidR="00F071A3">
        <w:rPr>
          <w:strike/>
        </w:rPr>
        <w:t xml:space="preserve"> described in the accompanying </w:t>
      </w:r>
      <w:r w:rsidRPr="00F071A3">
        <w:rPr>
          <w:strike/>
        </w:rPr>
        <w:t xml:space="preserve">Schedule of Findings and Questioned Costs as items </w:t>
      </w:r>
      <w:r w:rsidR="00406F3A">
        <w:rPr>
          <w:strike/>
        </w:rPr>
        <w:t>2018</w:t>
      </w:r>
      <w:r w:rsidR="000431CC" w:rsidRPr="00F071A3">
        <w:rPr>
          <w:strike/>
        </w:rPr>
        <w:t>-</w:t>
      </w:r>
      <w:r w:rsidR="00F071A3">
        <w:rPr>
          <w:strike/>
        </w:rPr>
        <w:t>001</w:t>
      </w:r>
      <w:r w:rsidR="000431CC" w:rsidRPr="00F071A3">
        <w:rPr>
          <w:strike/>
        </w:rPr>
        <w:t xml:space="preserve">, </w:t>
      </w:r>
      <w:r w:rsidR="00406F3A">
        <w:rPr>
          <w:strike/>
        </w:rPr>
        <w:t>2018</w:t>
      </w:r>
      <w:r w:rsidR="000431CC" w:rsidRPr="00F071A3">
        <w:rPr>
          <w:strike/>
        </w:rPr>
        <w:t>-</w:t>
      </w:r>
      <w:r w:rsidR="00F071A3">
        <w:rPr>
          <w:strike/>
        </w:rPr>
        <w:t>002</w:t>
      </w:r>
      <w:r w:rsidR="000431CC" w:rsidRPr="00F071A3">
        <w:rPr>
          <w:strike/>
        </w:rPr>
        <w:t xml:space="preserve">, and </w:t>
      </w:r>
      <w:r w:rsidR="00406F3A">
        <w:rPr>
          <w:strike/>
        </w:rPr>
        <w:t>2018</w:t>
      </w:r>
      <w:r w:rsidR="000431CC" w:rsidRPr="00F071A3">
        <w:rPr>
          <w:strike/>
        </w:rPr>
        <w:t>-</w:t>
      </w:r>
      <w:r w:rsidR="00F071A3">
        <w:rPr>
          <w:strike/>
        </w:rPr>
        <w:t>003</w:t>
      </w:r>
      <w:r w:rsidRPr="00F071A3">
        <w:rPr>
          <w:i/>
          <w:strike/>
        </w:rPr>
        <w:t>.</w:t>
      </w:r>
      <w:r w:rsidR="00F071A3">
        <w:rPr>
          <w:i/>
          <w:strike/>
        </w:rPr>
        <w:t xml:space="preserve"> </w:t>
      </w:r>
      <w:r w:rsidRPr="00F071A3">
        <w:rPr>
          <w:i/>
          <w:strike/>
        </w:rPr>
        <w:t xml:space="preserve"> </w:t>
      </w:r>
      <w:r w:rsidRPr="00F071A3">
        <w:rPr>
          <w:strike/>
        </w:rPr>
        <w:t>Our opinion on each major federal program is not modified with respect to these matters</w:t>
      </w:r>
      <w:r w:rsidRPr="00F071A3">
        <w:rPr>
          <w:i/>
          <w:strike/>
        </w:rPr>
        <w:t>.</w:t>
      </w:r>
    </w:p>
    <w:p w:rsidR="00003271" w:rsidRPr="00F071A3" w:rsidRDefault="00003271" w:rsidP="00DC1D5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strike/>
        </w:rPr>
      </w:pPr>
    </w:p>
    <w:p w:rsidR="00391F66" w:rsidRPr="00F071A3" w:rsidRDefault="00391F66"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rPr>
      </w:pPr>
      <w:r w:rsidRPr="00F071A3">
        <w:rPr>
          <w:strike/>
        </w:rPr>
        <w:t>@County County, Mississippi’s response(s) to the noncompliance finding(s) identified in our audit is(are) described in the accompanying A</w:t>
      </w:r>
      <w:r w:rsidR="00F071A3" w:rsidRPr="00F071A3">
        <w:rPr>
          <w:strike/>
        </w:rPr>
        <w:t>uditee’s Corrective Action Plan</w:t>
      </w:r>
      <w:r w:rsidRPr="00F071A3">
        <w:rPr>
          <w:strike/>
        </w:rPr>
        <w:t>.</w:t>
      </w:r>
      <w:r w:rsidR="00F071A3" w:rsidRPr="00F071A3">
        <w:rPr>
          <w:strike/>
        </w:rPr>
        <w:t xml:space="preserve"> </w:t>
      </w:r>
      <w:r w:rsidRPr="00F071A3">
        <w:rPr>
          <w:strike/>
        </w:rPr>
        <w:t xml:space="preserve"> @County County, Mississippi’s response(s) was(were) not subjected to the auditing procedures applied in the audit of compliance and, accordingly, we express no opinion on the response(s).</w:t>
      </w:r>
    </w:p>
    <w:p w:rsidR="00391F66" w:rsidRPr="00F071A3" w:rsidRDefault="00391F66" w:rsidP="00391F6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3F65F7" w:rsidRDefault="003F65F7" w:rsidP="003F65F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r w:rsidRPr="00B30DEA">
        <w:rPr>
          <w:b/>
          <w:color w:val="FF0000"/>
          <w:sz w:val="24"/>
        </w:rPr>
        <w:t>************************************************************************************</w:t>
      </w:r>
    </w:p>
    <w:p w:rsidR="00D265DE" w:rsidRPr="00B30DEA" w:rsidRDefault="00D265DE" w:rsidP="003F65F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p>
    <w:p w:rsidR="00BF005E" w:rsidRPr="00B30DEA" w:rsidRDefault="00BF005E" w:rsidP="003F65F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30DEA">
        <w:rPr>
          <w:b/>
          <w:color w:val="FF0000"/>
        </w:rPr>
        <w:t>OPTION #</w:t>
      </w:r>
      <w:r w:rsidR="00DC1D52" w:rsidRPr="00B30DEA">
        <w:rPr>
          <w:b/>
          <w:color w:val="FF0000"/>
        </w:rPr>
        <w:t>4</w:t>
      </w:r>
      <w:r w:rsidR="00D16FBA" w:rsidRPr="00B30DEA">
        <w:rPr>
          <w:color w:val="FF0000"/>
        </w:rPr>
        <w:t>: Qualified Opinion on Compliance Due to a Scope Limitation for One Major Program; Unmodified Opinion on Compliance on Each of the Other Major Programs.</w:t>
      </w:r>
    </w:p>
    <w:p w:rsidR="00BF005E" w:rsidRPr="00212D2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3A32AA" w:rsidRPr="0054383C" w:rsidRDefault="003A32AA"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54383C">
        <w:rPr>
          <w:b/>
          <w:i/>
        </w:rPr>
        <w:t xml:space="preserve">Basis for Qualified Opinion on </w:t>
      </w:r>
      <w:r w:rsidR="00D16FBA" w:rsidRPr="0054383C">
        <w:rPr>
          <w:b/>
          <w:i/>
        </w:rPr>
        <w:t>[</w:t>
      </w:r>
      <w:r w:rsidRPr="0054383C">
        <w:rPr>
          <w:b/>
          <w:i/>
        </w:rPr>
        <w:t>Identify Major Federal Pro</w:t>
      </w:r>
      <w:r w:rsidR="00D16FBA" w:rsidRPr="0054383C">
        <w:rPr>
          <w:b/>
          <w:i/>
        </w:rPr>
        <w:t>gra</w:t>
      </w:r>
      <w:r w:rsidR="004F624A" w:rsidRPr="0054383C">
        <w:rPr>
          <w:b/>
          <w:i/>
        </w:rPr>
        <w:t>m]</w:t>
      </w:r>
    </w:p>
    <w:p w:rsidR="003A32AA" w:rsidRPr="00212D2E" w:rsidRDefault="003A32AA"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212D2E"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212D2E">
        <w:t>As described in the accompanying Schedule of Findings and Questioned Costs,</w:t>
      </w:r>
      <w:r w:rsidR="0080293E" w:rsidRPr="00212D2E">
        <w:t xml:space="preserve"> we were unable to obtain sufficient </w:t>
      </w:r>
      <w:r w:rsidR="00B90F81" w:rsidRPr="00212D2E">
        <w:t>appropriate audit evidence</w:t>
      </w:r>
      <w:r w:rsidR="0080293E" w:rsidRPr="00212D2E">
        <w:t xml:space="preserve"> supporting the compliance of </w:t>
      </w:r>
      <w:r w:rsidR="003A32AA" w:rsidRPr="00212D2E">
        <w:t>@County County, Mississippi with [</w:t>
      </w:r>
      <w:r w:rsidRPr="00212D2E">
        <w:rPr>
          <w:i/>
        </w:rPr>
        <w:t>identify the major federal program</w:t>
      </w:r>
      <w:r w:rsidR="003A32AA" w:rsidRPr="00212D2E">
        <w:t xml:space="preserve"> </w:t>
      </w:r>
      <w:r w:rsidR="003A32AA" w:rsidRPr="00B30DEA">
        <w:rPr>
          <w:i/>
        </w:rPr>
        <w:t>and associated finding number(s) matched to the type(s)</w:t>
      </w:r>
      <w:r w:rsidRPr="00212D2E">
        <w:rPr>
          <w:i/>
        </w:rPr>
        <w:t xml:space="preserve"> of compliance requirement</w:t>
      </w:r>
      <w:r w:rsidR="00651925" w:rsidRPr="00212D2E">
        <w:rPr>
          <w:i/>
        </w:rPr>
        <w:t>;</w:t>
      </w:r>
      <w:r w:rsidR="00DF2E21" w:rsidRPr="00212D2E">
        <w:rPr>
          <w:i/>
        </w:rPr>
        <w:t xml:space="preserve"> </w:t>
      </w:r>
      <w:r w:rsidR="00651925" w:rsidRPr="00B30DEA">
        <w:rPr>
          <w:i/>
        </w:rPr>
        <w:t>f</w:t>
      </w:r>
      <w:r w:rsidR="00D5337F" w:rsidRPr="00212D2E">
        <w:rPr>
          <w:i/>
        </w:rPr>
        <w:t>or</w:t>
      </w:r>
      <w:r w:rsidR="00651925" w:rsidRPr="00B30DEA">
        <w:rPr>
          <w:i/>
        </w:rPr>
        <w:t xml:space="preserve"> e</w:t>
      </w:r>
      <w:r w:rsidR="00D5337F" w:rsidRPr="00212D2E">
        <w:rPr>
          <w:i/>
        </w:rPr>
        <w:t xml:space="preserve">xample, CFDA 93.600 Head Start as described in finding </w:t>
      </w:r>
      <w:r w:rsidR="00406F3A">
        <w:rPr>
          <w:i/>
        </w:rPr>
        <w:t>2018</w:t>
      </w:r>
      <w:r w:rsidR="00D5337F" w:rsidRPr="00212D2E">
        <w:rPr>
          <w:i/>
        </w:rPr>
        <w:t xml:space="preserve">-001 for </w:t>
      </w:r>
      <w:r w:rsidR="00FD7710" w:rsidRPr="00B30DEA">
        <w:rPr>
          <w:i/>
        </w:rPr>
        <w:t>Eligibility</w:t>
      </w:r>
      <w:r w:rsidR="00D5337F" w:rsidRPr="00212D2E">
        <w:rPr>
          <w:i/>
        </w:rPr>
        <w:t xml:space="preserve"> and </w:t>
      </w:r>
      <w:r w:rsidR="00406F3A">
        <w:rPr>
          <w:i/>
        </w:rPr>
        <w:t>2018</w:t>
      </w:r>
      <w:r w:rsidR="00D5337F" w:rsidRPr="00212D2E">
        <w:rPr>
          <w:i/>
        </w:rPr>
        <w:t>-002 for Reporting)</w:t>
      </w:r>
      <w:r w:rsidR="00DF2E21" w:rsidRPr="00212D2E">
        <w:t>,</w:t>
      </w:r>
      <w:r w:rsidR="00B90F81" w:rsidRPr="00212D2E">
        <w:t xml:space="preserve"> consequently we were unable to determine whether </w:t>
      </w:r>
      <w:r w:rsidR="00686D5E" w:rsidRPr="00212D2E">
        <w:t>@County County</w:t>
      </w:r>
      <w:r w:rsidR="00D5337F" w:rsidRPr="00212D2E">
        <w:t>, Mississippi</w:t>
      </w:r>
      <w:r w:rsidR="00B90F81" w:rsidRPr="00212D2E">
        <w:t xml:space="preserve"> complied with those requirements applicable to that program.  </w:t>
      </w:r>
      <w:r w:rsidR="00686D5E" w:rsidRPr="00212D2E">
        <w:t xml:space="preserve"> </w:t>
      </w:r>
    </w:p>
    <w:p w:rsidR="00BF005E" w:rsidRPr="00212D2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937767" w:rsidRPr="001D6084" w:rsidRDefault="00937767" w:rsidP="00937767">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1D6084">
        <w:rPr>
          <w:b/>
          <w:i/>
        </w:rPr>
        <w:t xml:space="preserve">Qualified Opinion on </w:t>
      </w:r>
      <w:r w:rsidR="00DF2E21" w:rsidRPr="001D6084">
        <w:rPr>
          <w:b/>
          <w:i/>
        </w:rPr>
        <w:t>[</w:t>
      </w:r>
      <w:r w:rsidRPr="001D6084">
        <w:rPr>
          <w:b/>
          <w:i/>
        </w:rPr>
        <w:t>Identify Major Federal Program</w:t>
      </w:r>
      <w:r w:rsidR="00DF2E21" w:rsidRPr="001D6084">
        <w:rPr>
          <w:b/>
          <w:i/>
        </w:rPr>
        <w:t>]</w:t>
      </w:r>
    </w:p>
    <w:p w:rsidR="00937767" w:rsidRPr="00212D2E" w:rsidRDefault="00937767"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744E4" w:rsidRPr="00212D2E"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212D2E">
        <w:t xml:space="preserve">In our opinion, except for the </w:t>
      </w:r>
      <w:r w:rsidR="008F0531" w:rsidRPr="00212D2E">
        <w:t>possible effects of the matter</w:t>
      </w:r>
      <w:r w:rsidR="002744E4" w:rsidRPr="00212D2E">
        <w:t xml:space="preserve"> described in the Basis for Qualified Opinion paragraph</w:t>
      </w:r>
      <w:r w:rsidRPr="00212D2E">
        <w:t>, @County County, Mississippi complied, in all material respects, with the</w:t>
      </w:r>
      <w:r w:rsidR="002744E4" w:rsidRPr="00212D2E">
        <w:t xml:space="preserve"> types of</w:t>
      </w:r>
      <w:r w:rsidRPr="00212D2E">
        <w:t xml:space="preserve"> compliance requirements referred to above that could have a direct and material effect on</w:t>
      </w:r>
      <w:r w:rsidR="002D263B" w:rsidRPr="00212D2E">
        <w:t xml:space="preserve"> </w:t>
      </w:r>
      <w:r w:rsidR="00DF2E21" w:rsidRPr="00212D2E">
        <w:rPr>
          <w:i/>
        </w:rPr>
        <w:t>[</w:t>
      </w:r>
      <w:r w:rsidR="002D263B" w:rsidRPr="00B30DEA">
        <w:rPr>
          <w:i/>
        </w:rPr>
        <w:t>identify the major federal program</w:t>
      </w:r>
      <w:r w:rsidR="00DF2E21" w:rsidRPr="00212D2E">
        <w:rPr>
          <w:i/>
        </w:rPr>
        <w:t>]</w:t>
      </w:r>
      <w:r w:rsidRPr="00212D2E">
        <w:t xml:space="preserve"> for the year ended </w:t>
      </w:r>
      <w:r w:rsidR="0056693D" w:rsidRPr="00212D2E">
        <w:t xml:space="preserve">September 30, </w:t>
      </w:r>
      <w:r w:rsidR="00406F3A">
        <w:t>2018</w:t>
      </w:r>
      <w:r w:rsidRPr="00212D2E">
        <w:t xml:space="preserve">.    </w:t>
      </w:r>
    </w:p>
    <w:p w:rsidR="002744E4" w:rsidRPr="00212D2E" w:rsidRDefault="002744E4"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A64EA4" w:rsidRPr="00B30DEA" w:rsidRDefault="00F071A3"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Pr>
          <w:color w:val="FF0000"/>
        </w:rPr>
        <w:t>(</w:t>
      </w:r>
      <w:r w:rsidR="003F65F7" w:rsidRPr="00B30DEA">
        <w:rPr>
          <w:b/>
          <w:color w:val="FF0000"/>
        </w:rPr>
        <w:t>Note to</w:t>
      </w:r>
      <w:r w:rsidR="00A64EA4" w:rsidRPr="00B30DEA">
        <w:rPr>
          <w:b/>
          <w:color w:val="FF0000"/>
        </w:rPr>
        <w:t xml:space="preserve"> </w:t>
      </w:r>
      <w:r w:rsidR="00766279" w:rsidRPr="00B30DEA">
        <w:rPr>
          <w:b/>
          <w:color w:val="FF0000"/>
        </w:rPr>
        <w:t>Preparer</w:t>
      </w:r>
      <w:r w:rsidR="00A64EA4" w:rsidRPr="00B30DEA">
        <w:rPr>
          <w:color w:val="FF0000"/>
        </w:rPr>
        <w:t xml:space="preserve">: </w:t>
      </w:r>
      <w:r w:rsidR="00B13C7F" w:rsidRPr="00B30DEA">
        <w:rPr>
          <w:color w:val="FF0000"/>
        </w:rPr>
        <w:t>If no other major federal programs are reported, delete the following section.</w:t>
      </w:r>
      <w:r>
        <w:rPr>
          <w:color w:val="FF0000"/>
        </w:rPr>
        <w:t>)</w:t>
      </w:r>
    </w:p>
    <w:p w:rsidR="002744E4" w:rsidRPr="0054383C" w:rsidRDefault="002744E4"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54383C">
        <w:rPr>
          <w:b/>
          <w:i/>
        </w:rPr>
        <w:t xml:space="preserve">Unmodified Opinion on </w:t>
      </w:r>
      <w:r w:rsidR="00F35CBE" w:rsidRPr="0054383C">
        <w:rPr>
          <w:b/>
          <w:i/>
          <w:strike/>
        </w:rPr>
        <w:t>(</w:t>
      </w:r>
      <w:r w:rsidRPr="0054383C">
        <w:rPr>
          <w:b/>
          <w:i/>
          <w:strike/>
        </w:rPr>
        <w:t>Each of</w:t>
      </w:r>
      <w:r w:rsidR="00F35CBE" w:rsidRPr="0054383C">
        <w:rPr>
          <w:b/>
          <w:i/>
        </w:rPr>
        <w:t>)</w:t>
      </w:r>
      <w:r w:rsidR="001D6084">
        <w:rPr>
          <w:b/>
          <w:i/>
        </w:rPr>
        <w:t xml:space="preserve"> </w:t>
      </w:r>
      <w:r w:rsidRPr="0054383C">
        <w:rPr>
          <w:b/>
          <w:i/>
        </w:rPr>
        <w:t>the Other Major Federal Program</w:t>
      </w:r>
      <w:r w:rsidR="00F35CBE" w:rsidRPr="0054383C">
        <w:rPr>
          <w:b/>
          <w:i/>
          <w:strike/>
        </w:rPr>
        <w:t>(</w:t>
      </w:r>
      <w:r w:rsidRPr="0054383C">
        <w:rPr>
          <w:b/>
          <w:i/>
          <w:strike/>
        </w:rPr>
        <w:t>s</w:t>
      </w:r>
      <w:r w:rsidR="00F35CBE" w:rsidRPr="0054383C">
        <w:rPr>
          <w:b/>
          <w:i/>
          <w:strike/>
        </w:rPr>
        <w:t>)</w:t>
      </w:r>
    </w:p>
    <w:p w:rsidR="002744E4" w:rsidRPr="00212D2E" w:rsidRDefault="002744E4"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744E4" w:rsidRPr="00212D2E" w:rsidRDefault="002744E4"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212D2E">
        <w:t xml:space="preserve">In our opinion, @County County, Mississippi complied, in all material respects, with the types of compliance requirements referred to above that could have a direct and material effect on </w:t>
      </w:r>
      <w:r w:rsidRPr="00212D2E">
        <w:rPr>
          <w:strike/>
        </w:rPr>
        <w:t>(each of)</w:t>
      </w:r>
      <w:r w:rsidRPr="00212D2E">
        <w:t xml:space="preserve"> its other major federal program</w:t>
      </w:r>
      <w:r w:rsidRPr="00212D2E">
        <w:rPr>
          <w:strike/>
        </w:rPr>
        <w:t xml:space="preserve">(s) </w:t>
      </w:r>
      <w:r w:rsidRPr="00212D2E">
        <w:t xml:space="preserve">identified in the summary of auditor’s results section of the accompanying </w:t>
      </w:r>
      <w:r w:rsidR="00D80A5D" w:rsidRPr="00212D2E">
        <w:t>Schedule of Findings and Questioned Costs</w:t>
      </w:r>
      <w:r w:rsidRPr="00212D2E">
        <w:t xml:space="preserve"> for the year ended </w:t>
      </w:r>
      <w:r w:rsidR="0056693D" w:rsidRPr="00212D2E">
        <w:t xml:space="preserve">September 30, </w:t>
      </w:r>
      <w:r w:rsidR="00406F3A">
        <w:t>2018</w:t>
      </w:r>
      <w:r w:rsidRPr="00212D2E">
        <w:t>.</w:t>
      </w:r>
    </w:p>
    <w:p w:rsidR="00D5337F" w:rsidRPr="00212D2E" w:rsidRDefault="00D5337F" w:rsidP="002744E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071A3" w:rsidRDefault="00F071A3" w:rsidP="0000327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F071A3" w:rsidRPr="00901C96" w:rsidRDefault="00F071A3"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Pr>
          <w:color w:val="FF0000"/>
        </w:rPr>
        <w:t>(</w:t>
      </w:r>
      <w:r>
        <w:rPr>
          <w:b/>
          <w:color w:val="FF0000"/>
        </w:rPr>
        <w:t xml:space="preserve">Note to Preparer:  </w:t>
      </w:r>
      <w:r>
        <w:rPr>
          <w:color w:val="FF0000"/>
        </w:rPr>
        <w:t>The next section, “Other Matters”, is only used for immaterial noncompliance.  If no immaterial noncompliance exists, delete the next two paragraphs.)</w:t>
      </w:r>
    </w:p>
    <w:p w:rsidR="00003271" w:rsidRPr="0054383C" w:rsidRDefault="00003271" w:rsidP="0000327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strike/>
        </w:rPr>
      </w:pPr>
      <w:r w:rsidRPr="0054383C">
        <w:rPr>
          <w:b/>
          <w:i/>
          <w:strike/>
        </w:rPr>
        <w:t>Other Matters</w:t>
      </w:r>
    </w:p>
    <w:p w:rsidR="00003271" w:rsidRPr="00F071A3" w:rsidRDefault="00003271" w:rsidP="0000327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003271" w:rsidRPr="00F071A3" w:rsidRDefault="00F071A3"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i/>
          <w:strike/>
        </w:rPr>
      </w:pPr>
      <w:r w:rsidRPr="00F071A3">
        <w:rPr>
          <w:strike/>
        </w:rPr>
        <w:t>T</w:t>
      </w:r>
      <w:r w:rsidR="00003271" w:rsidRPr="00F071A3">
        <w:rPr>
          <w:strike/>
        </w:rPr>
        <w:t xml:space="preserve">he results of our auditing procedures disclosed other instances of noncompliance, which are required to be reported in accordance with </w:t>
      </w:r>
      <w:r w:rsidR="0054383C">
        <w:rPr>
          <w:strike/>
        </w:rPr>
        <w:t>the Uniform Guidance</w:t>
      </w:r>
      <w:r w:rsidR="00003271" w:rsidRPr="00F071A3">
        <w:rPr>
          <w:strike/>
        </w:rPr>
        <w:t xml:space="preserve"> and which are describ</w:t>
      </w:r>
      <w:r>
        <w:rPr>
          <w:strike/>
        </w:rPr>
        <w:t xml:space="preserve">ed in the accompanying </w:t>
      </w:r>
      <w:r w:rsidR="00003271" w:rsidRPr="00F071A3">
        <w:rPr>
          <w:strike/>
        </w:rPr>
        <w:t xml:space="preserve">Schedule of Findings and Questioned Costs as items </w:t>
      </w:r>
      <w:r w:rsidR="00406F3A">
        <w:rPr>
          <w:strike/>
        </w:rPr>
        <w:t>2018</w:t>
      </w:r>
      <w:r w:rsidR="00003271" w:rsidRPr="00F071A3">
        <w:rPr>
          <w:strike/>
        </w:rPr>
        <w:t>-</w:t>
      </w:r>
      <w:r>
        <w:rPr>
          <w:strike/>
        </w:rPr>
        <w:t>001</w:t>
      </w:r>
      <w:r w:rsidR="00003271" w:rsidRPr="00F071A3">
        <w:rPr>
          <w:strike/>
        </w:rPr>
        <w:t xml:space="preserve">, </w:t>
      </w:r>
      <w:r w:rsidR="00406F3A">
        <w:rPr>
          <w:strike/>
        </w:rPr>
        <w:t>2018</w:t>
      </w:r>
      <w:r w:rsidR="00003271" w:rsidRPr="00F071A3">
        <w:rPr>
          <w:strike/>
        </w:rPr>
        <w:t>-</w:t>
      </w:r>
      <w:r>
        <w:rPr>
          <w:strike/>
        </w:rPr>
        <w:t>002</w:t>
      </w:r>
      <w:r w:rsidR="00003271" w:rsidRPr="00F071A3">
        <w:rPr>
          <w:strike/>
        </w:rPr>
        <w:t xml:space="preserve"> and </w:t>
      </w:r>
      <w:r w:rsidR="00406F3A">
        <w:rPr>
          <w:strike/>
        </w:rPr>
        <w:t>2018</w:t>
      </w:r>
      <w:r w:rsidR="00003271" w:rsidRPr="00F071A3">
        <w:rPr>
          <w:strike/>
        </w:rPr>
        <w:t>-</w:t>
      </w:r>
      <w:r>
        <w:rPr>
          <w:strike/>
        </w:rPr>
        <w:t>003</w:t>
      </w:r>
      <w:r w:rsidR="00003271" w:rsidRPr="00F071A3">
        <w:rPr>
          <w:i/>
          <w:strike/>
        </w:rPr>
        <w:t xml:space="preserve">. </w:t>
      </w:r>
      <w:r>
        <w:rPr>
          <w:i/>
          <w:strike/>
        </w:rPr>
        <w:t xml:space="preserve"> </w:t>
      </w:r>
      <w:r w:rsidR="00003271" w:rsidRPr="00F071A3">
        <w:rPr>
          <w:strike/>
        </w:rPr>
        <w:t>Our opinion on each major federal program is not modified with respect to these matters</w:t>
      </w:r>
      <w:r w:rsidR="00003271" w:rsidRPr="00F071A3">
        <w:rPr>
          <w:i/>
          <w:strike/>
        </w:rPr>
        <w:t>.</w:t>
      </w:r>
    </w:p>
    <w:p w:rsidR="00003271" w:rsidRPr="00F071A3" w:rsidRDefault="00003271" w:rsidP="0000327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strike/>
        </w:rPr>
      </w:pPr>
    </w:p>
    <w:p w:rsidR="00003271" w:rsidRPr="00F071A3" w:rsidRDefault="00003271"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rPr>
      </w:pPr>
      <w:r w:rsidRPr="00F071A3">
        <w:rPr>
          <w:strike/>
        </w:rPr>
        <w:t>@County County, Mississippi’s response(s) to the noncompliance finding(s) identified in our audit is(are) described in the accompanying Auditee’s Corrective Action Plan. @County County, Mississippi’s response(s) was(were) not subjected to the auditing procedures applied in the audit of compliance and, accordingly, we express no opinion on the response(s).</w:t>
      </w:r>
    </w:p>
    <w:p w:rsidR="00003271" w:rsidRPr="00F071A3" w:rsidRDefault="00003271" w:rsidP="0000327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9D7450" w:rsidRDefault="009D7450" w:rsidP="009D745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r w:rsidRPr="00B30DEA">
        <w:rPr>
          <w:b/>
          <w:color w:val="FF0000"/>
          <w:sz w:val="24"/>
        </w:rPr>
        <w:t>************************************************************************************</w:t>
      </w:r>
    </w:p>
    <w:p w:rsidR="00D265DE" w:rsidRDefault="00D265DE" w:rsidP="009D745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p>
    <w:p w:rsidR="00F071A3" w:rsidRDefault="00F071A3" w:rsidP="009D745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p>
    <w:p w:rsidR="00F071A3" w:rsidRPr="00B30DEA" w:rsidRDefault="00F071A3" w:rsidP="009D745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p>
    <w:p w:rsidR="006C0C03" w:rsidRPr="00B30DEA" w:rsidRDefault="003207E5"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B30DEA">
        <w:rPr>
          <w:b/>
          <w:color w:val="FF0000"/>
        </w:rPr>
        <w:t>OPTION #5</w:t>
      </w:r>
      <w:r w:rsidR="006C0C03" w:rsidRPr="00B30DEA">
        <w:rPr>
          <w:color w:val="FF0000"/>
        </w:rPr>
        <w:t>:</w:t>
      </w:r>
      <w:r w:rsidR="00F33B6C" w:rsidRPr="00B30DEA">
        <w:rPr>
          <w:color w:val="FF0000"/>
        </w:rPr>
        <w:t xml:space="preserve"> </w:t>
      </w:r>
      <w:r w:rsidR="006C0C03" w:rsidRPr="00B30DEA">
        <w:rPr>
          <w:color w:val="FF0000"/>
        </w:rPr>
        <w:t>Adverse Opinion on Compliance for One Major Federal Program; Unmodified Opinion on Compliance on Each of the Other Major Federal Programs.</w:t>
      </w:r>
    </w:p>
    <w:p w:rsidR="006C0C03" w:rsidRPr="00212D2E" w:rsidRDefault="006C0C03"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rPr>
      </w:pPr>
    </w:p>
    <w:p w:rsidR="00E14679" w:rsidRPr="00B30DEA" w:rsidRDefault="00F071A3"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Pr>
          <w:color w:val="FF0000"/>
        </w:rPr>
        <w:t>(</w:t>
      </w:r>
      <w:r w:rsidR="009D7450" w:rsidRPr="00B30DEA">
        <w:rPr>
          <w:b/>
          <w:color w:val="FF0000"/>
        </w:rPr>
        <w:t>Note to</w:t>
      </w:r>
      <w:r w:rsidR="006C0C03" w:rsidRPr="00B30DEA">
        <w:rPr>
          <w:b/>
          <w:color w:val="FF0000"/>
        </w:rPr>
        <w:t xml:space="preserve"> </w:t>
      </w:r>
      <w:r w:rsidR="00766279" w:rsidRPr="00B30DEA">
        <w:rPr>
          <w:b/>
          <w:color w:val="FF0000"/>
        </w:rPr>
        <w:t>Preparer</w:t>
      </w:r>
      <w:r w:rsidR="006C0C03" w:rsidRPr="00B30DEA">
        <w:rPr>
          <w:color w:val="FF0000"/>
        </w:rPr>
        <w:t xml:space="preserve">: </w:t>
      </w:r>
      <w:r w:rsidR="00F33B6C" w:rsidRPr="00B30DEA">
        <w:rPr>
          <w:color w:val="FF0000"/>
        </w:rPr>
        <w:t xml:space="preserve">A </w:t>
      </w:r>
      <w:r w:rsidR="00AE3115" w:rsidRPr="00B30DEA">
        <w:rPr>
          <w:color w:val="FF0000"/>
        </w:rPr>
        <w:t>qualified</w:t>
      </w:r>
      <w:r w:rsidR="00F33B6C" w:rsidRPr="00B30DEA">
        <w:rPr>
          <w:color w:val="FF0000"/>
        </w:rPr>
        <w:t xml:space="preserve"> opinion will most likely address noncompliance with only one type of compliance requirement, whereas an adverse opinion will most likely address noncompliance with two or more types of compl</w:t>
      </w:r>
      <w:r w:rsidR="003207E5" w:rsidRPr="00B30DEA">
        <w:rPr>
          <w:color w:val="FF0000"/>
        </w:rPr>
        <w:t>iance requirements</w:t>
      </w:r>
      <w:r w:rsidR="000431CC" w:rsidRPr="00B30DEA">
        <w:rPr>
          <w:color w:val="FF0000"/>
        </w:rPr>
        <w:t>.</w:t>
      </w:r>
      <w:r>
        <w:rPr>
          <w:color w:val="FF0000"/>
        </w:rPr>
        <w:t>)</w:t>
      </w:r>
    </w:p>
    <w:p w:rsidR="000431CC" w:rsidRPr="00212D2E" w:rsidRDefault="000431CC" w:rsidP="00F33B6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p>
    <w:p w:rsidR="00F33B6C" w:rsidRPr="0054383C" w:rsidRDefault="003207E5" w:rsidP="00F33B6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54383C">
        <w:rPr>
          <w:b/>
          <w:i/>
        </w:rPr>
        <w:t>Basis for Adverse</w:t>
      </w:r>
      <w:r w:rsidR="00F33B6C" w:rsidRPr="0054383C">
        <w:rPr>
          <w:b/>
          <w:i/>
        </w:rPr>
        <w:t xml:space="preserve"> Opinion on </w:t>
      </w:r>
      <w:r w:rsidR="006C0C03" w:rsidRPr="0054383C">
        <w:rPr>
          <w:b/>
          <w:i/>
        </w:rPr>
        <w:t>[</w:t>
      </w:r>
      <w:r w:rsidR="00F33B6C" w:rsidRPr="0054383C">
        <w:rPr>
          <w:b/>
          <w:i/>
        </w:rPr>
        <w:t xml:space="preserve">Identify Major Federal </w:t>
      </w:r>
      <w:r w:rsidR="006C0C03" w:rsidRPr="0054383C">
        <w:rPr>
          <w:b/>
          <w:i/>
        </w:rPr>
        <w:t>Program]</w:t>
      </w:r>
    </w:p>
    <w:p w:rsidR="00F33B6C" w:rsidRPr="00212D2E" w:rsidRDefault="00F33B6C" w:rsidP="00F33B6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33B6C" w:rsidRPr="00212D2E" w:rsidRDefault="00F33B6C"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212D2E">
        <w:t xml:space="preserve">As described in the accompanying Schedule of Findings and Questioned Costs, @County County, Mississippi did not comply with requirements regarding </w:t>
      </w:r>
      <w:r w:rsidRPr="00B30DEA">
        <w:rPr>
          <w:i/>
        </w:rPr>
        <w:t>[identify the major federal program</w:t>
      </w:r>
      <w:r w:rsidRPr="00212D2E">
        <w:t xml:space="preserve"> </w:t>
      </w:r>
      <w:r w:rsidRPr="00B30DEA">
        <w:rPr>
          <w:i/>
        </w:rPr>
        <w:t>and associated finding number(s) matched to the type(s)</w:t>
      </w:r>
      <w:r w:rsidRPr="00212D2E">
        <w:t xml:space="preserve"> </w:t>
      </w:r>
      <w:r w:rsidRPr="00212D2E">
        <w:rPr>
          <w:i/>
        </w:rPr>
        <w:t>of compliance requirement</w:t>
      </w:r>
      <w:r w:rsidR="000C12E8" w:rsidRPr="00212D2E">
        <w:rPr>
          <w:i/>
        </w:rPr>
        <w:t xml:space="preserve">s; </w:t>
      </w:r>
      <w:r w:rsidR="000C12E8" w:rsidRPr="00B30DEA">
        <w:rPr>
          <w:i/>
        </w:rPr>
        <w:t>f</w:t>
      </w:r>
      <w:r w:rsidR="00641076" w:rsidRPr="00B30DEA">
        <w:rPr>
          <w:i/>
        </w:rPr>
        <w:t xml:space="preserve">or </w:t>
      </w:r>
      <w:r w:rsidR="000C12E8" w:rsidRPr="00B30DEA">
        <w:rPr>
          <w:i/>
        </w:rPr>
        <w:t>e</w:t>
      </w:r>
      <w:r w:rsidR="00641076" w:rsidRPr="00B30DEA">
        <w:rPr>
          <w:i/>
        </w:rPr>
        <w:t xml:space="preserve">xample, CFDA 93.600 Head Start as described in finding </w:t>
      </w:r>
      <w:r w:rsidR="00406F3A">
        <w:rPr>
          <w:i/>
        </w:rPr>
        <w:t>2018</w:t>
      </w:r>
      <w:r w:rsidR="00641076" w:rsidRPr="00B30DEA">
        <w:rPr>
          <w:i/>
        </w:rPr>
        <w:t xml:space="preserve">-001 for </w:t>
      </w:r>
      <w:r w:rsidR="00FD7710" w:rsidRPr="00B30DEA">
        <w:rPr>
          <w:i/>
        </w:rPr>
        <w:t>Eligibility</w:t>
      </w:r>
      <w:r w:rsidR="00641076" w:rsidRPr="00B30DEA">
        <w:rPr>
          <w:i/>
        </w:rPr>
        <w:t xml:space="preserve"> and </w:t>
      </w:r>
      <w:r w:rsidR="00406F3A">
        <w:rPr>
          <w:i/>
        </w:rPr>
        <w:t>2018</w:t>
      </w:r>
      <w:r w:rsidR="00641076" w:rsidRPr="00B30DEA">
        <w:rPr>
          <w:i/>
        </w:rPr>
        <w:t>-002 for Reporting</w:t>
      </w:r>
      <w:r w:rsidR="000C12E8" w:rsidRPr="00212D2E">
        <w:rPr>
          <w:i/>
        </w:rPr>
        <w:t xml:space="preserve">].  </w:t>
      </w:r>
      <w:r w:rsidRPr="00212D2E">
        <w:t xml:space="preserve">Compliance with such requirements is necessary, in our opinion, for @County County, Mississippi to comply with the requirements applicable to that program. </w:t>
      </w:r>
    </w:p>
    <w:p w:rsidR="00F33B6C" w:rsidRPr="00212D2E" w:rsidRDefault="00F33B6C" w:rsidP="00F33B6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33B6C" w:rsidRPr="0054383C" w:rsidRDefault="003207E5" w:rsidP="00F33B6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54383C">
        <w:rPr>
          <w:b/>
          <w:i/>
        </w:rPr>
        <w:t>Adverse</w:t>
      </w:r>
      <w:r w:rsidR="00F33B6C" w:rsidRPr="0054383C">
        <w:rPr>
          <w:b/>
          <w:i/>
        </w:rPr>
        <w:t xml:space="preserve"> Opinion on </w:t>
      </w:r>
      <w:r w:rsidR="000C12E8" w:rsidRPr="0054383C">
        <w:rPr>
          <w:b/>
          <w:i/>
        </w:rPr>
        <w:t>[</w:t>
      </w:r>
      <w:r w:rsidR="00F33B6C" w:rsidRPr="0054383C">
        <w:rPr>
          <w:b/>
          <w:i/>
        </w:rPr>
        <w:t>Identify Major Federal Progra</w:t>
      </w:r>
      <w:r w:rsidR="000C12E8" w:rsidRPr="0054383C">
        <w:rPr>
          <w:b/>
          <w:i/>
        </w:rPr>
        <w:t>m]</w:t>
      </w:r>
    </w:p>
    <w:p w:rsidR="00F33B6C" w:rsidRPr="00212D2E" w:rsidRDefault="00F33B6C" w:rsidP="00F33B6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33B6C" w:rsidRPr="00212D2E" w:rsidRDefault="00F33B6C"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212D2E">
        <w:t xml:space="preserve">In our opinion, </w:t>
      </w:r>
      <w:r w:rsidR="003207E5" w:rsidRPr="00212D2E">
        <w:t>because of the significance of the</w:t>
      </w:r>
      <w:r w:rsidR="00641076" w:rsidRPr="00212D2E">
        <w:t xml:space="preserve"> matter</w:t>
      </w:r>
      <w:r w:rsidR="00FD7710" w:rsidRPr="00212D2E">
        <w:t>(</w:t>
      </w:r>
      <w:r w:rsidR="00641076" w:rsidRPr="00212D2E">
        <w:t>s</w:t>
      </w:r>
      <w:r w:rsidR="00FD7710" w:rsidRPr="00212D2E">
        <w:t>)</w:t>
      </w:r>
      <w:r w:rsidR="00641076" w:rsidRPr="00212D2E">
        <w:t xml:space="preserve"> discussed </w:t>
      </w:r>
      <w:r w:rsidRPr="00212D2E">
        <w:t xml:space="preserve">in the Basis for </w:t>
      </w:r>
      <w:r w:rsidR="003207E5" w:rsidRPr="00212D2E">
        <w:t>Adverse</w:t>
      </w:r>
      <w:r w:rsidRPr="00212D2E">
        <w:t xml:space="preserve"> Opinion paragraph, </w:t>
      </w:r>
      <w:r w:rsidR="003207E5" w:rsidRPr="00212D2E">
        <w:t>@County County, Mississippi did not comply</w:t>
      </w:r>
      <w:r w:rsidRPr="00212D2E">
        <w:t xml:space="preserve"> in all material respects, with the types of compliance requirements referred to above that could have a direct and material effect on [</w:t>
      </w:r>
      <w:r w:rsidRPr="00212D2E">
        <w:rPr>
          <w:i/>
        </w:rPr>
        <w:t>identify the major federal program</w:t>
      </w:r>
      <w:r w:rsidRPr="00212D2E">
        <w:t xml:space="preserve">] for the year ended </w:t>
      </w:r>
      <w:r w:rsidR="0056693D" w:rsidRPr="00212D2E">
        <w:t xml:space="preserve">September 30, </w:t>
      </w:r>
      <w:r w:rsidR="00406F3A">
        <w:t>2018</w:t>
      </w:r>
      <w:r w:rsidRPr="00212D2E">
        <w:t xml:space="preserve">.    </w:t>
      </w:r>
    </w:p>
    <w:p w:rsidR="00F33B6C" w:rsidRPr="00212D2E" w:rsidRDefault="00F33B6C" w:rsidP="00F33B6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0C12E8" w:rsidRPr="00B30DEA" w:rsidRDefault="00F071A3" w:rsidP="000C12E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Pr>
          <w:color w:val="FF0000"/>
        </w:rPr>
        <w:t>(</w:t>
      </w:r>
      <w:r w:rsidR="009D7450" w:rsidRPr="00B30DEA">
        <w:rPr>
          <w:b/>
          <w:color w:val="FF0000"/>
        </w:rPr>
        <w:t>Note to</w:t>
      </w:r>
      <w:r w:rsidR="000C12E8" w:rsidRPr="00B30DEA">
        <w:rPr>
          <w:b/>
          <w:color w:val="FF0000"/>
        </w:rPr>
        <w:t xml:space="preserve"> </w:t>
      </w:r>
      <w:r w:rsidR="00766279" w:rsidRPr="00B30DEA">
        <w:rPr>
          <w:b/>
          <w:color w:val="FF0000"/>
        </w:rPr>
        <w:t>Preparer</w:t>
      </w:r>
      <w:r w:rsidR="000C12E8" w:rsidRPr="00B30DEA">
        <w:rPr>
          <w:color w:val="FF0000"/>
        </w:rPr>
        <w:t>: If no other major federal programs are reported, delete the following section.</w:t>
      </w:r>
      <w:r>
        <w:rPr>
          <w:color w:val="FF0000"/>
        </w:rPr>
        <w:t>)</w:t>
      </w:r>
    </w:p>
    <w:p w:rsidR="000C12E8" w:rsidRPr="00212D2E" w:rsidRDefault="000C12E8" w:rsidP="00F33B6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33B6C" w:rsidRPr="0054383C" w:rsidRDefault="00F33B6C" w:rsidP="00F33B6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rPr>
      </w:pPr>
      <w:r w:rsidRPr="0054383C">
        <w:rPr>
          <w:b/>
          <w:i/>
        </w:rPr>
        <w:t xml:space="preserve">Unmodified Opinion on </w:t>
      </w:r>
      <w:r w:rsidR="000C12E8" w:rsidRPr="0054383C">
        <w:rPr>
          <w:b/>
          <w:i/>
          <w:strike/>
        </w:rPr>
        <w:t>(</w:t>
      </w:r>
      <w:r w:rsidRPr="0054383C">
        <w:rPr>
          <w:b/>
          <w:i/>
          <w:strike/>
        </w:rPr>
        <w:t>Each of</w:t>
      </w:r>
      <w:r w:rsidR="000C12E8" w:rsidRPr="0054383C">
        <w:rPr>
          <w:b/>
          <w:i/>
        </w:rPr>
        <w:t>)</w:t>
      </w:r>
      <w:r w:rsidRPr="0054383C">
        <w:rPr>
          <w:b/>
          <w:i/>
        </w:rPr>
        <w:t xml:space="preserve"> the Other Major Federal Program</w:t>
      </w:r>
      <w:r w:rsidR="000C12E8" w:rsidRPr="0054383C">
        <w:rPr>
          <w:b/>
          <w:i/>
          <w:strike/>
        </w:rPr>
        <w:t>(</w:t>
      </w:r>
      <w:r w:rsidRPr="0054383C">
        <w:rPr>
          <w:b/>
          <w:i/>
          <w:strike/>
        </w:rPr>
        <w:t>s</w:t>
      </w:r>
      <w:r w:rsidR="000C12E8" w:rsidRPr="0054383C">
        <w:rPr>
          <w:b/>
          <w:i/>
          <w:strike/>
        </w:rPr>
        <w:t>)</w:t>
      </w:r>
    </w:p>
    <w:p w:rsidR="00F33B6C" w:rsidRPr="00212D2E" w:rsidRDefault="00F33B6C" w:rsidP="00F33B6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33B6C" w:rsidRPr="00212D2E" w:rsidRDefault="00F33B6C"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212D2E">
        <w:t xml:space="preserve">In our opinion, @County County, Mississippi complied, in all material respects, with the types of compliance requirements referred to above that could have a direct and material effect on </w:t>
      </w:r>
      <w:r w:rsidRPr="00212D2E">
        <w:rPr>
          <w:strike/>
        </w:rPr>
        <w:t>(each of)</w:t>
      </w:r>
      <w:r w:rsidRPr="00212D2E">
        <w:t xml:space="preserve"> its other major federal program</w:t>
      </w:r>
      <w:r w:rsidRPr="00212D2E">
        <w:rPr>
          <w:strike/>
        </w:rPr>
        <w:t xml:space="preserve">(s) </w:t>
      </w:r>
      <w:r w:rsidRPr="00212D2E">
        <w:t xml:space="preserve">identified in the summary of auditor’s results section of the accompanying Schedule of Findings and Questioned Costs for the year ended </w:t>
      </w:r>
      <w:r w:rsidR="0056693D" w:rsidRPr="00212D2E">
        <w:t xml:space="preserve">September 30, </w:t>
      </w:r>
      <w:r w:rsidR="00406F3A">
        <w:t>2018</w:t>
      </w:r>
      <w:r w:rsidRPr="00212D2E">
        <w:t>.</w:t>
      </w:r>
    </w:p>
    <w:p w:rsidR="00F33B6C" w:rsidRDefault="00F33B6C" w:rsidP="00F33B6C">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F071A3" w:rsidRPr="00901C96" w:rsidRDefault="00F071A3"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Pr>
          <w:color w:val="FF0000"/>
        </w:rPr>
        <w:t>(</w:t>
      </w:r>
      <w:r>
        <w:rPr>
          <w:b/>
          <w:color w:val="FF0000"/>
        </w:rPr>
        <w:t xml:space="preserve">Note to Preparer:  </w:t>
      </w:r>
      <w:r>
        <w:rPr>
          <w:color w:val="FF0000"/>
        </w:rPr>
        <w:t>The next section, “Other Matters”, is only used for immaterial noncompliance.  If no immaterial noncompliance exists, delete the next two paragraphs.)</w:t>
      </w:r>
    </w:p>
    <w:p w:rsidR="00003271" w:rsidRPr="0054383C" w:rsidRDefault="00003271" w:rsidP="0000327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i/>
          <w:strike/>
        </w:rPr>
      </w:pPr>
      <w:r w:rsidRPr="0054383C">
        <w:rPr>
          <w:b/>
          <w:i/>
          <w:strike/>
        </w:rPr>
        <w:t>Other Matters</w:t>
      </w:r>
    </w:p>
    <w:p w:rsidR="00003271" w:rsidRPr="00F071A3" w:rsidRDefault="00003271" w:rsidP="0000327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003271" w:rsidRPr="00F071A3" w:rsidRDefault="00003271"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i/>
          <w:strike/>
        </w:rPr>
      </w:pPr>
      <w:r w:rsidRPr="00F071A3">
        <w:rPr>
          <w:strike/>
        </w:rPr>
        <w:t xml:space="preserve">The results of our auditing procedures disclosed other instances of noncompliance, which are required to be reported in accordance with </w:t>
      </w:r>
      <w:r w:rsidR="0054383C">
        <w:rPr>
          <w:strike/>
        </w:rPr>
        <w:t>the Uniform Guidance</w:t>
      </w:r>
      <w:r w:rsidRPr="00F071A3">
        <w:rPr>
          <w:strike/>
        </w:rPr>
        <w:t xml:space="preserve"> and which are described in the ac</w:t>
      </w:r>
      <w:r w:rsidR="00F071A3">
        <w:rPr>
          <w:strike/>
        </w:rPr>
        <w:t xml:space="preserve">companying </w:t>
      </w:r>
      <w:r w:rsidRPr="00F071A3">
        <w:rPr>
          <w:strike/>
        </w:rPr>
        <w:t xml:space="preserve">Schedule of Findings and Questioned Costs as items </w:t>
      </w:r>
      <w:r w:rsidR="00406F3A">
        <w:rPr>
          <w:strike/>
        </w:rPr>
        <w:t>2018</w:t>
      </w:r>
      <w:r w:rsidRPr="00F071A3">
        <w:rPr>
          <w:strike/>
        </w:rPr>
        <w:t>-</w:t>
      </w:r>
      <w:r w:rsidR="00F071A3">
        <w:rPr>
          <w:strike/>
        </w:rPr>
        <w:t>001</w:t>
      </w:r>
      <w:r w:rsidRPr="00F071A3">
        <w:rPr>
          <w:strike/>
        </w:rPr>
        <w:t xml:space="preserve">, </w:t>
      </w:r>
      <w:r w:rsidR="00406F3A">
        <w:rPr>
          <w:strike/>
        </w:rPr>
        <w:t>2018</w:t>
      </w:r>
      <w:r w:rsidRPr="00F071A3">
        <w:rPr>
          <w:strike/>
        </w:rPr>
        <w:t>-</w:t>
      </w:r>
      <w:r w:rsidR="00F071A3">
        <w:rPr>
          <w:strike/>
        </w:rPr>
        <w:t>002</w:t>
      </w:r>
      <w:r w:rsidRPr="00F071A3">
        <w:rPr>
          <w:strike/>
        </w:rPr>
        <w:t xml:space="preserve"> and </w:t>
      </w:r>
      <w:r w:rsidR="00406F3A">
        <w:rPr>
          <w:strike/>
        </w:rPr>
        <w:t>2018</w:t>
      </w:r>
      <w:r w:rsidRPr="00F071A3">
        <w:rPr>
          <w:strike/>
        </w:rPr>
        <w:t>-</w:t>
      </w:r>
      <w:r w:rsidR="00F071A3">
        <w:rPr>
          <w:strike/>
        </w:rPr>
        <w:t>003</w:t>
      </w:r>
      <w:r w:rsidRPr="00F071A3">
        <w:rPr>
          <w:i/>
          <w:strike/>
        </w:rPr>
        <w:t xml:space="preserve">. </w:t>
      </w:r>
      <w:r w:rsidR="00F071A3">
        <w:rPr>
          <w:i/>
          <w:strike/>
        </w:rPr>
        <w:t xml:space="preserve"> </w:t>
      </w:r>
      <w:r w:rsidRPr="00F071A3">
        <w:rPr>
          <w:strike/>
        </w:rPr>
        <w:t>Our opinion on each major federal program is not modified with respect to these matters</w:t>
      </w:r>
      <w:r w:rsidRPr="00F071A3">
        <w:rPr>
          <w:i/>
          <w:strike/>
        </w:rPr>
        <w:t>.</w:t>
      </w:r>
    </w:p>
    <w:p w:rsidR="00003271" w:rsidRPr="00F071A3" w:rsidRDefault="00003271" w:rsidP="0000327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i/>
          <w:strike/>
        </w:rPr>
      </w:pPr>
    </w:p>
    <w:p w:rsidR="00003271" w:rsidRPr="00F071A3" w:rsidRDefault="00003271"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rPr>
      </w:pPr>
      <w:r w:rsidRPr="00F071A3">
        <w:rPr>
          <w:strike/>
        </w:rPr>
        <w:t xml:space="preserve">@County County, Mississippi’s response(s) to the noncompliance finding(s) identified in our audit is(are) described in the accompanying Auditee’s Corrective Action Plan. </w:t>
      </w:r>
      <w:r w:rsidR="00F071A3">
        <w:rPr>
          <w:strike/>
        </w:rPr>
        <w:t xml:space="preserve"> </w:t>
      </w:r>
      <w:r w:rsidRPr="00F071A3">
        <w:rPr>
          <w:strike/>
        </w:rPr>
        <w:t>@County County, Mississippi’s response(s) was(were) not subjected to the auditing procedures applied in the audit of compliance and, accordingly, we express no opinion on the response(s).</w:t>
      </w:r>
    </w:p>
    <w:p w:rsidR="00003271" w:rsidRPr="00212D2E" w:rsidRDefault="00003271" w:rsidP="00003271">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70CC3" w:rsidRPr="006F2213" w:rsidRDefault="00570CC3" w:rsidP="00570CC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szCs w:val="24"/>
        </w:rPr>
      </w:pPr>
      <w:r w:rsidRPr="006F2213">
        <w:rPr>
          <w:color w:val="FF0000"/>
          <w:szCs w:val="24"/>
        </w:rPr>
        <w:t>****************************************************************************************************</w:t>
      </w:r>
    </w:p>
    <w:p w:rsidR="00570CC3" w:rsidRPr="00B30DEA" w:rsidRDefault="00570CC3"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BF005E" w:rsidRPr="00212D2E" w:rsidRDefault="00001734"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r w:rsidRPr="00212D2E">
        <w:rPr>
          <w:b/>
        </w:rPr>
        <w:t xml:space="preserve">Report on </w:t>
      </w:r>
      <w:r w:rsidR="00BF005E" w:rsidRPr="00212D2E">
        <w:rPr>
          <w:b/>
        </w:rPr>
        <w:t>Internal Control Over Compliance</w:t>
      </w:r>
    </w:p>
    <w:p w:rsidR="00BF005E" w:rsidRPr="00212D2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212D2E" w:rsidRDefault="003C6CF5"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212D2E">
        <w:t>M</w:t>
      </w:r>
      <w:r w:rsidR="00BF005E" w:rsidRPr="00212D2E">
        <w:t>anagement of @County County, Mississippi is responsible for establishing and maintaining effective internal control over compliance with the</w:t>
      </w:r>
      <w:r w:rsidR="00001734" w:rsidRPr="00212D2E">
        <w:t xml:space="preserve"> types of compliance</w:t>
      </w:r>
      <w:r w:rsidR="00BF005E" w:rsidRPr="00212D2E">
        <w:t xml:space="preserve"> requirements</w:t>
      </w:r>
      <w:r w:rsidR="00001734" w:rsidRPr="00212D2E">
        <w:t xml:space="preserve"> referred to above.</w:t>
      </w:r>
      <w:r w:rsidR="00BF005E" w:rsidRPr="00212D2E">
        <w:t xml:space="preserve"> </w:t>
      </w:r>
      <w:r w:rsidR="0085580A">
        <w:t xml:space="preserve"> </w:t>
      </w:r>
      <w:r w:rsidR="00BF005E" w:rsidRPr="00212D2E">
        <w:t>In planning and performing our audit</w:t>
      </w:r>
      <w:r w:rsidR="00001734" w:rsidRPr="00212D2E">
        <w:t xml:space="preserve"> of compliance</w:t>
      </w:r>
      <w:r w:rsidR="00BF005E" w:rsidRPr="00212D2E">
        <w:t>, we considered @County County, Mississippi's internal control over compliance with the</w:t>
      </w:r>
      <w:r w:rsidR="001B367E" w:rsidRPr="00212D2E">
        <w:t xml:space="preserve"> types of</w:t>
      </w:r>
      <w:r w:rsidR="00BF005E" w:rsidRPr="00212D2E">
        <w:t xml:space="preserve"> requirements that could have a direct and material effect on </w:t>
      </w:r>
      <w:r w:rsidR="00001734" w:rsidRPr="00212D2E">
        <w:t xml:space="preserve">each </w:t>
      </w:r>
      <w:r w:rsidR="00BF005E" w:rsidRPr="00212D2E">
        <w:t xml:space="preserve">major federal program to determine </w:t>
      </w:r>
      <w:r w:rsidR="00001734" w:rsidRPr="00212D2E">
        <w:t>the</w:t>
      </w:r>
      <w:r w:rsidR="00BF005E" w:rsidRPr="00212D2E">
        <w:t xml:space="preserve"> auditing procedures</w:t>
      </w:r>
      <w:r w:rsidR="00001734" w:rsidRPr="00212D2E">
        <w:t xml:space="preserve"> that are appropriate in the circumstances</w:t>
      </w:r>
      <w:r w:rsidR="003A0946" w:rsidRPr="00212D2E">
        <w:t xml:space="preserve"> </w:t>
      </w:r>
      <w:r w:rsidR="00BF005E" w:rsidRPr="00212D2E">
        <w:t xml:space="preserve">for the purpose of expressing </w:t>
      </w:r>
      <w:r w:rsidR="00001734" w:rsidRPr="00212D2E">
        <w:t>an</w:t>
      </w:r>
      <w:r w:rsidR="00BF005E" w:rsidRPr="00212D2E">
        <w:t xml:space="preserve"> opinion on compliance</w:t>
      </w:r>
      <w:r w:rsidR="00001734" w:rsidRPr="00212D2E">
        <w:t xml:space="preserve"> for each major federal program</w:t>
      </w:r>
      <w:r w:rsidR="00BF005E" w:rsidRPr="00212D2E">
        <w:t xml:space="preserve"> and to test and report on internal control over compliance in accordance with </w:t>
      </w:r>
      <w:r w:rsidR="0054383C">
        <w:t>the Uniform Guidance</w:t>
      </w:r>
      <w:r w:rsidR="00BF005E" w:rsidRPr="00212D2E">
        <w:t xml:space="preserve">, but not for the purpose of expressing an opinion on the effectiveness of internal control over compliance.  Accordingly, we do not express an opinion on the effectiveness of the </w:t>
      </w:r>
      <w:r w:rsidR="00832DC8" w:rsidRPr="00212D2E">
        <w:t>County’s</w:t>
      </w:r>
      <w:r w:rsidR="00BF005E" w:rsidRPr="00212D2E">
        <w:t xml:space="preserve"> internal control over compliance.</w:t>
      </w:r>
    </w:p>
    <w:p w:rsidR="00BF005E" w:rsidRPr="00212D2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20E22" w:rsidRPr="00B30DEA" w:rsidRDefault="009D7450" w:rsidP="00F20E2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30DEA">
        <w:rPr>
          <w:b/>
          <w:color w:val="FF0000"/>
        </w:rPr>
        <w:t>Note to</w:t>
      </w:r>
      <w:r w:rsidR="00F20E22" w:rsidRPr="00B30DEA">
        <w:rPr>
          <w:b/>
          <w:color w:val="FF0000"/>
        </w:rPr>
        <w:t xml:space="preserve"> </w:t>
      </w:r>
      <w:r w:rsidR="00766279" w:rsidRPr="00B30DEA">
        <w:rPr>
          <w:b/>
          <w:color w:val="FF0000"/>
        </w:rPr>
        <w:t>Preparer</w:t>
      </w:r>
      <w:r w:rsidR="00F20E22" w:rsidRPr="00B30DEA">
        <w:rPr>
          <w:color w:val="FF0000"/>
        </w:rPr>
        <w:t xml:space="preserve">: Choose the correct option relative to internal control over compliance and delete the </w:t>
      </w:r>
      <w:r w:rsidR="00574A45" w:rsidRPr="00B30DEA">
        <w:rPr>
          <w:color w:val="FF0000"/>
        </w:rPr>
        <w:t>others.</w:t>
      </w:r>
    </w:p>
    <w:p w:rsidR="00F20E22" w:rsidRPr="00212D2E" w:rsidRDefault="00F20E22" w:rsidP="00F20E2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9D7450" w:rsidRPr="00B30DEA" w:rsidRDefault="009D7450" w:rsidP="009D745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r w:rsidRPr="00B30DEA">
        <w:rPr>
          <w:b/>
          <w:color w:val="FF0000"/>
          <w:sz w:val="24"/>
        </w:rPr>
        <w:t>************************************************************************************</w:t>
      </w:r>
    </w:p>
    <w:p w:rsidR="00B41F2E" w:rsidRPr="00212D2E" w:rsidRDefault="00B41F2E" w:rsidP="00F20E2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30DEA">
        <w:rPr>
          <w:b/>
          <w:color w:val="FF0000"/>
        </w:rPr>
        <w:t>OPTION #1</w:t>
      </w:r>
      <w:r w:rsidR="00F20E22" w:rsidRPr="00B30DEA">
        <w:rPr>
          <w:b/>
          <w:color w:val="FF0000"/>
        </w:rPr>
        <w:t>:</w:t>
      </w:r>
      <w:r w:rsidR="00F20E22" w:rsidRPr="00B30DEA">
        <w:rPr>
          <w:color w:val="FF0000"/>
        </w:rPr>
        <w:t xml:space="preserve"> No findings on internal control over compliance</w:t>
      </w:r>
      <w:r w:rsidRPr="00B30DEA">
        <w:rPr>
          <w:color w:val="FF0000"/>
        </w:rPr>
        <w:t>.</w:t>
      </w:r>
    </w:p>
    <w:p w:rsidR="00BF005E" w:rsidRPr="00212D2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212D2E"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212D2E">
        <w:t xml:space="preserve">A </w:t>
      </w:r>
      <w:r w:rsidRPr="00B30DEA">
        <w:rPr>
          <w:i/>
        </w:rPr>
        <w:t>deficiency in internal control</w:t>
      </w:r>
      <w:r w:rsidRPr="00212D2E">
        <w:t xml:space="preserve"> </w:t>
      </w:r>
      <w:r w:rsidRPr="00B30DEA">
        <w:rPr>
          <w:i/>
        </w:rPr>
        <w:t>over compliance</w:t>
      </w:r>
      <w:r w:rsidRPr="00212D2E">
        <w:t xml:space="preserve"> exists when the design or operation of a control over compliance does not allow management or employees, in the normal course of performing their assigned functions, to prevent, or detect and correct, noncompliance with a type of compliance requirement of a federal program on </w:t>
      </w:r>
      <w:r w:rsidR="00B41F2E" w:rsidRPr="00212D2E">
        <w:t xml:space="preserve">a </w:t>
      </w:r>
      <w:r w:rsidRPr="00212D2E">
        <w:t>timely basis.</w:t>
      </w:r>
      <w:r w:rsidR="0054383C">
        <w:t xml:space="preserve"> </w:t>
      </w:r>
      <w:r w:rsidRPr="00212D2E">
        <w:t xml:space="preserve"> A </w:t>
      </w:r>
      <w:r w:rsidRPr="00B30DEA">
        <w:rPr>
          <w:i/>
        </w:rPr>
        <w:t>material weakness</w:t>
      </w:r>
      <w:r w:rsidRPr="00212D2E">
        <w:t xml:space="preserve"> </w:t>
      </w:r>
      <w:r w:rsidRPr="00B30DEA">
        <w:rPr>
          <w:i/>
        </w:rPr>
        <w:t>in internal control over compliance</w:t>
      </w:r>
      <w:r w:rsidRPr="00212D2E">
        <w:t xml:space="preserve"> is a deficiency, or combination of deficiencies, in internal control over compliance, such that there is a reasonable possibility that material noncompliance with a type of compliance requirement of a federal program will not be prevented, or detected and corrected, on a timely basis.</w:t>
      </w:r>
      <w:r w:rsidR="001B367E" w:rsidRPr="00212D2E">
        <w:t xml:space="preserve"> A </w:t>
      </w:r>
      <w:r w:rsidR="001B367E" w:rsidRPr="00B30DEA">
        <w:rPr>
          <w:i/>
        </w:rPr>
        <w:t>significant deficiency in internal control over compliance</w:t>
      </w:r>
      <w:r w:rsidR="001B367E" w:rsidRPr="00212D2E">
        <w:t xml:space="preserve"> is a deficiency, or a combination of deficiencies, in internal control over compliance with a type of compliance requirement of a federal program that is less severe than a material weakness in internal control over compliance, yet important enough to merit attention</w:t>
      </w:r>
      <w:r w:rsidR="00416864" w:rsidRPr="00212D2E">
        <w:t xml:space="preserve"> by those charged with governance.</w:t>
      </w:r>
    </w:p>
    <w:p w:rsidR="00BF005E" w:rsidRPr="00212D2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212D2E">
        <w:t xml:space="preserve"> </w:t>
      </w:r>
    </w:p>
    <w:p w:rsidR="00BF005E" w:rsidRPr="00212D2E" w:rsidRDefault="009A4BB2"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BF005E" w:rsidRPr="00212D2E">
        <w:t xml:space="preserve">Our consideration of internal control over compliance was for the limited purpose described in the first paragraph of this section and was not designed to identify all deficiencies in internal control over compliance that might be </w:t>
      </w:r>
      <w:r w:rsidR="00416864" w:rsidRPr="00212D2E">
        <w:t xml:space="preserve">material weaknesses or </w:t>
      </w:r>
      <w:r w:rsidR="00BF005E" w:rsidRPr="00212D2E">
        <w:t>significant deficiencies</w:t>
      </w:r>
      <w:r w:rsidR="00416864" w:rsidRPr="00212D2E">
        <w:t>.</w:t>
      </w:r>
      <w:r w:rsidR="00BF005E" w:rsidRPr="00212D2E">
        <w:t xml:space="preserve">  We did not identify any deficiencies in internal control over compliance that we consider to be material weaknesses.</w:t>
      </w:r>
      <w:r w:rsidR="00416864" w:rsidRPr="00212D2E">
        <w:t xml:space="preserve"> </w:t>
      </w:r>
      <w:r w:rsidR="0054383C">
        <w:t xml:space="preserve"> </w:t>
      </w:r>
      <w:r w:rsidR="00416864" w:rsidRPr="00212D2E">
        <w:t>However, material weaknesses may exist that have not been identified.</w:t>
      </w:r>
    </w:p>
    <w:p w:rsidR="00BF005E" w:rsidRPr="00212D2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zCs w:val="24"/>
        </w:rPr>
      </w:pPr>
    </w:p>
    <w:p w:rsidR="009D7450" w:rsidRPr="00B30DEA" w:rsidRDefault="009D7450" w:rsidP="009D745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r w:rsidRPr="00B30DEA">
        <w:rPr>
          <w:b/>
          <w:color w:val="FF0000"/>
          <w:sz w:val="24"/>
        </w:rPr>
        <w:t>************************************************************************************</w:t>
      </w:r>
    </w:p>
    <w:p w:rsidR="00BF005E" w:rsidRPr="00212D2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30DEA">
        <w:rPr>
          <w:b/>
          <w:color w:val="FF0000"/>
        </w:rPr>
        <w:t>OPTION #2</w:t>
      </w:r>
      <w:r w:rsidR="00B41F2E" w:rsidRPr="00B30DEA">
        <w:rPr>
          <w:b/>
          <w:color w:val="FF0000"/>
        </w:rPr>
        <w:t>:</w:t>
      </w:r>
      <w:r w:rsidRPr="00B30DEA">
        <w:rPr>
          <w:color w:val="FF0000"/>
        </w:rPr>
        <w:t xml:space="preserve"> </w:t>
      </w:r>
      <w:r w:rsidR="00B41F2E" w:rsidRPr="00B30DEA">
        <w:rPr>
          <w:color w:val="FF0000"/>
        </w:rPr>
        <w:t>Significant Deficiencies (but No Material Weaknesses) in Internal Control Over Compliance Identified</w:t>
      </w:r>
      <w:r w:rsidRPr="00B30DEA">
        <w:rPr>
          <w:color w:val="FF0000"/>
        </w:rPr>
        <w:t>.</w:t>
      </w:r>
    </w:p>
    <w:p w:rsidR="00BF005E" w:rsidRPr="00212D2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C87460" w:rsidRPr="00212D2E"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212D2E">
        <w:t xml:space="preserve">A </w:t>
      </w:r>
      <w:r w:rsidRPr="00B30DEA">
        <w:rPr>
          <w:i/>
        </w:rPr>
        <w:t>deficiency in internal control over compliance</w:t>
      </w:r>
      <w:r w:rsidRPr="00212D2E">
        <w:t xml:space="preserve"> exists when the design o</w:t>
      </w:r>
      <w:r w:rsidR="00C87460" w:rsidRPr="00212D2E">
        <w:t>r</w:t>
      </w:r>
      <w:r w:rsidRPr="00212D2E">
        <w:t xml:space="preserve"> operation of a control over compliance does not allow management or employees, in the normal course of performing their assigned functions, to prevent, or detect and correct, noncompliance with a type of compliance requirement of a federal program on a timely basis. A </w:t>
      </w:r>
      <w:r w:rsidRPr="00B30DEA">
        <w:rPr>
          <w:i/>
        </w:rPr>
        <w:t>material weakness in internal control over compliance</w:t>
      </w:r>
      <w:r w:rsidRPr="00212D2E">
        <w:t xml:space="preserve"> is a deficiency, or combination of deficiencies, in internal control over compliance, such that there is a reasonable possibility that material noncompliance with a type of compliance requirement of a federal program will not be prevented, or detected and corrected, on a timely basis.</w:t>
      </w:r>
      <w:r w:rsidR="00C87460" w:rsidRPr="00212D2E">
        <w:t xml:space="preserve"> A </w:t>
      </w:r>
      <w:r w:rsidR="00C87460" w:rsidRPr="00B30DEA">
        <w:rPr>
          <w:i/>
        </w:rPr>
        <w:t>significant deficiency in internal control over compliance</w:t>
      </w:r>
      <w:r w:rsidR="00C87460" w:rsidRPr="00212D2E">
        <w:t xml:space="preserve"> is a deficiency, or a combination of deficiencies, in internal control over compliance with a type of compliance requirement of a federal program that is less severe than a material weakness in internal control over compliance, yet important enough to merit attention by those charged with governance.</w:t>
      </w:r>
    </w:p>
    <w:p w:rsidR="00C87460" w:rsidRPr="00212D2E" w:rsidRDefault="00C87460" w:rsidP="00C8746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41F2E" w:rsidRPr="00212D2E"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212D2E">
        <w:t xml:space="preserve">Our consideration of internal control over compliance was for the limited purpose described in the first paragraph of this section and was not designed to identify all deficiencies in internal control over compliance that might be </w:t>
      </w:r>
      <w:r w:rsidR="00C87460" w:rsidRPr="00212D2E">
        <w:t>material weaknesses or</w:t>
      </w:r>
      <w:r w:rsidRPr="00212D2E">
        <w:t xml:space="preserve"> significant deficiencies</w:t>
      </w:r>
      <w:r w:rsidR="00C87460" w:rsidRPr="00212D2E">
        <w:t xml:space="preserve"> and therefore, material weaknesses or significant deficiencies may exist that were not identified</w:t>
      </w:r>
      <w:r w:rsidRPr="00212D2E">
        <w:t>. We did not identify any deficiencies in internal control over compliance that we consider to be material weaknesses. However, we identified certain deficiencies in internal control over compliance</w:t>
      </w:r>
      <w:r w:rsidR="00B41F2E" w:rsidRPr="00212D2E">
        <w:t>,</w:t>
      </w:r>
      <w:r w:rsidRPr="00212D2E">
        <w:t xml:space="preserve"> as described in the accompanying Schedule of Findings and Questioned Costs as items </w:t>
      </w:r>
      <w:r w:rsidR="00406F3A">
        <w:t>2018</w:t>
      </w:r>
      <w:r w:rsidR="00B41F2E" w:rsidRPr="00212D2E">
        <w:t>-</w:t>
      </w:r>
      <w:r w:rsidR="00F071A3">
        <w:t>001</w:t>
      </w:r>
      <w:r w:rsidR="00B41F2E" w:rsidRPr="00212D2E">
        <w:t xml:space="preserve">, </w:t>
      </w:r>
      <w:r w:rsidR="00406F3A">
        <w:t>2018</w:t>
      </w:r>
      <w:r w:rsidR="00B41F2E" w:rsidRPr="00212D2E">
        <w:t>-</w:t>
      </w:r>
      <w:r w:rsidR="00F071A3">
        <w:t>002</w:t>
      </w:r>
      <w:r w:rsidR="00B41F2E" w:rsidRPr="00212D2E">
        <w:t xml:space="preserve"> and </w:t>
      </w:r>
      <w:r w:rsidR="00406F3A">
        <w:t>2018</w:t>
      </w:r>
      <w:r w:rsidR="00B41F2E" w:rsidRPr="00212D2E">
        <w:t>-</w:t>
      </w:r>
      <w:r w:rsidR="00F071A3">
        <w:t>003</w:t>
      </w:r>
      <w:r w:rsidR="00782DC3" w:rsidRPr="00212D2E">
        <w:rPr>
          <w:i/>
        </w:rPr>
        <w:t xml:space="preserve"> </w:t>
      </w:r>
      <w:r w:rsidR="00782DC3" w:rsidRPr="00212D2E">
        <w:t>that we consider to be significant deficiencies.</w:t>
      </w:r>
    </w:p>
    <w:p w:rsidR="00B41F2E" w:rsidRPr="00212D2E" w:rsidRDefault="00B41F2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212D2E" w:rsidRDefault="00B41F2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212D2E">
        <w:t>@County County, Mississippi’s response</w:t>
      </w:r>
      <w:r w:rsidRPr="00212D2E">
        <w:rPr>
          <w:strike/>
        </w:rPr>
        <w:t>(s)</w:t>
      </w:r>
      <w:r w:rsidRPr="00212D2E">
        <w:t xml:space="preserve"> to the internal control over compliance finding</w:t>
      </w:r>
      <w:r w:rsidRPr="00B30DEA">
        <w:rPr>
          <w:strike/>
        </w:rPr>
        <w:t>(s)</w:t>
      </w:r>
      <w:r w:rsidRPr="00212D2E">
        <w:t xml:space="preserve"> identified in our audit is</w:t>
      </w:r>
      <w:r w:rsidRPr="00B30DEA">
        <w:rPr>
          <w:strike/>
        </w:rPr>
        <w:t>(are)</w:t>
      </w:r>
      <w:r w:rsidRPr="00212D2E">
        <w:t xml:space="preserve"> described in the accompanying Auditee’s Corrective Action Plan.</w:t>
      </w:r>
      <w:r w:rsidR="00550A46" w:rsidRPr="00212D2E">
        <w:t xml:space="preserve">  @County County, Mississippi’s response</w:t>
      </w:r>
      <w:r w:rsidR="00550A46" w:rsidRPr="00B30DEA">
        <w:rPr>
          <w:strike/>
        </w:rPr>
        <w:t>(s)</w:t>
      </w:r>
      <w:r w:rsidR="00550A46" w:rsidRPr="00212D2E">
        <w:t xml:space="preserve"> was</w:t>
      </w:r>
      <w:r w:rsidR="00550A46" w:rsidRPr="00B30DEA">
        <w:rPr>
          <w:strike/>
        </w:rPr>
        <w:t>(were)</w:t>
      </w:r>
      <w:r w:rsidR="00550A46" w:rsidRPr="00212D2E">
        <w:t xml:space="preserve"> not subjected to the auditing procedures applied in the audit of compliance and, accordingly, we express no opinion on the response</w:t>
      </w:r>
      <w:r w:rsidR="00550A46" w:rsidRPr="00B30DEA">
        <w:rPr>
          <w:strike/>
        </w:rPr>
        <w:t>(s</w:t>
      </w:r>
      <w:r w:rsidR="00550A46" w:rsidRPr="00212D2E">
        <w:t>).</w:t>
      </w:r>
      <w:r w:rsidR="00BF005E" w:rsidRPr="00212D2E">
        <w:tab/>
      </w:r>
    </w:p>
    <w:p w:rsidR="00BF005E" w:rsidRPr="00212D2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9D7450" w:rsidRPr="00B30DEA" w:rsidRDefault="009D7450" w:rsidP="009D745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r w:rsidRPr="00B30DEA">
        <w:rPr>
          <w:b/>
          <w:color w:val="FF0000"/>
          <w:sz w:val="24"/>
        </w:rPr>
        <w:t>************************************************************************************</w:t>
      </w:r>
    </w:p>
    <w:p w:rsidR="00BF005E" w:rsidRPr="00212D2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B30DEA" w:rsidRDefault="00BF005E"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B30DEA">
        <w:rPr>
          <w:b/>
          <w:color w:val="FF0000"/>
        </w:rPr>
        <w:t>OPTION #3</w:t>
      </w:r>
      <w:r w:rsidR="00550A46" w:rsidRPr="00B30DEA">
        <w:rPr>
          <w:color w:val="FF0000"/>
        </w:rPr>
        <w:t xml:space="preserve">:  </w:t>
      </w:r>
      <w:r w:rsidRPr="00B30DEA">
        <w:rPr>
          <w:color w:val="FF0000"/>
        </w:rPr>
        <w:t xml:space="preserve"> </w:t>
      </w:r>
      <w:r w:rsidR="00550A46" w:rsidRPr="00B30DEA">
        <w:rPr>
          <w:color w:val="FF0000"/>
        </w:rPr>
        <w:t xml:space="preserve">Material Weakness(es) in Internal Control Over Compliance Identified; </w:t>
      </w:r>
      <w:r w:rsidR="00550A46" w:rsidRPr="00B30DEA">
        <w:rPr>
          <w:b/>
          <w:color w:val="FF0000"/>
        </w:rPr>
        <w:t>No</w:t>
      </w:r>
      <w:r w:rsidR="00550A46" w:rsidRPr="00B30DEA">
        <w:rPr>
          <w:color w:val="FF0000"/>
        </w:rPr>
        <w:t xml:space="preserve"> Significant Deficiencies in Internal Control Over Compliance Identified</w:t>
      </w:r>
      <w:r w:rsidRPr="00B30DEA">
        <w:rPr>
          <w:color w:val="FF0000"/>
        </w:rPr>
        <w:t>.</w:t>
      </w:r>
    </w:p>
    <w:p w:rsidR="00BF005E" w:rsidRPr="00212D2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50A46" w:rsidRPr="00212D2E" w:rsidRDefault="00550A46"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212D2E">
        <w:t xml:space="preserve">A </w:t>
      </w:r>
      <w:r w:rsidRPr="00212D2E">
        <w:rPr>
          <w:i/>
        </w:rPr>
        <w:t>deficiency in internal control over compliance</w:t>
      </w:r>
      <w:r w:rsidRPr="00212D2E">
        <w:t xml:space="preserve"> exists when the design or operation of a control over compliance does not allow management or employees, in the normal course of performing their assigned functions, to prevent, or detect and correct, noncompliance with a type of compliance requirement of a federal program on a timely basis. </w:t>
      </w:r>
      <w:r w:rsidR="001D6084">
        <w:t xml:space="preserve"> </w:t>
      </w:r>
      <w:r w:rsidRPr="00212D2E">
        <w:t xml:space="preserve">A </w:t>
      </w:r>
      <w:r w:rsidRPr="00212D2E">
        <w:rPr>
          <w:i/>
        </w:rPr>
        <w:t>material weakness in internal control over compliance</w:t>
      </w:r>
      <w:r w:rsidRPr="00212D2E">
        <w:t xml:space="preserve"> is a deficiency, or combination of deficiencies, in internal control over compliance, such that there is reasonable possibility that material noncompliance with a type of compliance requirement of a federal program will not be prevented, or detected and corrected, on a timely basis.  </w:t>
      </w:r>
      <w:r w:rsidR="000F01E9" w:rsidRPr="00212D2E">
        <w:t xml:space="preserve">A </w:t>
      </w:r>
      <w:r w:rsidR="000F01E9" w:rsidRPr="00212D2E">
        <w:rPr>
          <w:i/>
        </w:rPr>
        <w:t>significant deficiency in internal control over compliance</w:t>
      </w:r>
      <w:r w:rsidR="000F01E9" w:rsidRPr="00212D2E">
        <w:t xml:space="preserve"> is a deficiency, or a combination of deficiencies, in internal control over compliance with a type of compliance requirement of a federal program that is less severe than a material weakness in internal control over compliance, yet important enough to merit attention by those charged with governance. </w:t>
      </w:r>
    </w:p>
    <w:p w:rsidR="00550A46" w:rsidRPr="00212D2E" w:rsidRDefault="00550A46"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0F01E9" w:rsidRPr="00212D2E"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212D2E">
        <w:t xml:space="preserve">Our consideration of internal control over compliance was for the limited purpose described in the </w:t>
      </w:r>
      <w:r w:rsidR="000F01E9" w:rsidRPr="00212D2E">
        <w:t xml:space="preserve">first </w:t>
      </w:r>
      <w:r w:rsidRPr="00212D2E">
        <w:t xml:space="preserve">paragraph </w:t>
      </w:r>
      <w:r w:rsidR="000F01E9" w:rsidRPr="00212D2E">
        <w:t xml:space="preserve">of this section </w:t>
      </w:r>
      <w:r w:rsidRPr="00212D2E">
        <w:t>and was not designed to identify all deficiencies in internal control over compliance that might be</w:t>
      </w:r>
      <w:r w:rsidR="00A62E22" w:rsidRPr="00212D2E">
        <w:t xml:space="preserve"> material weaknesses or significant deficiencies and therefore, material weaknesses or significant deficiencies may exist that were not identified. </w:t>
      </w:r>
      <w:r w:rsidRPr="00212D2E">
        <w:t xml:space="preserve">  </w:t>
      </w:r>
      <w:r w:rsidR="000F01E9" w:rsidRPr="00212D2E">
        <w:t>We</w:t>
      </w:r>
      <w:r w:rsidRPr="00212D2E">
        <w:t xml:space="preserve"> identified certain deficiencies in internal control over compliance</w:t>
      </w:r>
      <w:r w:rsidR="000F01E9" w:rsidRPr="00212D2E">
        <w:t xml:space="preserve">, as described in the accompanying Schedule of Findings and Questioned Costs as items </w:t>
      </w:r>
      <w:r w:rsidR="00406F3A">
        <w:t>2018</w:t>
      </w:r>
      <w:r w:rsidR="000F01E9" w:rsidRPr="00212D2E">
        <w:t>-</w:t>
      </w:r>
      <w:r w:rsidR="00F071A3">
        <w:t>001</w:t>
      </w:r>
      <w:r w:rsidR="000F01E9" w:rsidRPr="00212D2E">
        <w:t xml:space="preserve">, </w:t>
      </w:r>
      <w:r w:rsidR="00406F3A">
        <w:t>2018</w:t>
      </w:r>
      <w:r w:rsidR="000F01E9" w:rsidRPr="00212D2E">
        <w:t>-</w:t>
      </w:r>
      <w:r w:rsidR="00F071A3">
        <w:t>002</w:t>
      </w:r>
      <w:r w:rsidR="000F01E9" w:rsidRPr="00212D2E">
        <w:t xml:space="preserve"> and </w:t>
      </w:r>
      <w:r w:rsidR="00406F3A">
        <w:t>2018</w:t>
      </w:r>
      <w:r w:rsidR="000F01E9" w:rsidRPr="00212D2E">
        <w:t>-</w:t>
      </w:r>
      <w:r w:rsidR="00F071A3">
        <w:t>003</w:t>
      </w:r>
      <w:r w:rsidRPr="00212D2E">
        <w:t xml:space="preserve"> that we consider to be</w:t>
      </w:r>
      <w:r w:rsidR="00A62E22" w:rsidRPr="00212D2E">
        <w:t xml:space="preserve"> material weaknesses</w:t>
      </w:r>
      <w:r w:rsidR="000F01E9" w:rsidRPr="00212D2E">
        <w:t>.</w:t>
      </w:r>
    </w:p>
    <w:p w:rsidR="00BF005E" w:rsidRPr="00212D2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212D2E" w:rsidRDefault="000F01E9"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212D2E">
        <w:t>@County County, Mississippi’s response</w:t>
      </w:r>
      <w:r w:rsidRPr="00212D2E">
        <w:rPr>
          <w:strike/>
        </w:rPr>
        <w:t>(s)</w:t>
      </w:r>
      <w:r w:rsidRPr="00212D2E">
        <w:t xml:space="preserve"> to the internal control over compliance finding</w:t>
      </w:r>
      <w:r w:rsidRPr="00212D2E">
        <w:rPr>
          <w:strike/>
        </w:rPr>
        <w:t>(s)</w:t>
      </w:r>
      <w:r w:rsidRPr="00212D2E">
        <w:t xml:space="preserve"> identified in our audit is</w:t>
      </w:r>
      <w:r w:rsidRPr="00212D2E">
        <w:rPr>
          <w:strike/>
        </w:rPr>
        <w:t>(are)</w:t>
      </w:r>
      <w:r w:rsidRPr="00212D2E">
        <w:t xml:space="preserve"> described in the accompanying Auditee’s Corrective Action Plan.  @County County, Mississippi’s response</w:t>
      </w:r>
      <w:r w:rsidRPr="00212D2E">
        <w:rPr>
          <w:strike/>
        </w:rPr>
        <w:t>(s)</w:t>
      </w:r>
      <w:r w:rsidRPr="00212D2E">
        <w:t xml:space="preserve"> was</w:t>
      </w:r>
      <w:r w:rsidRPr="00212D2E">
        <w:rPr>
          <w:strike/>
        </w:rPr>
        <w:t>(were)</w:t>
      </w:r>
      <w:r w:rsidRPr="00212D2E">
        <w:t xml:space="preserve"> not subjected to the auditing procedures applied in the audit of compliance and, accordingly, we express no opinion on the response</w:t>
      </w:r>
      <w:r w:rsidRPr="00212D2E">
        <w:rPr>
          <w:strike/>
        </w:rPr>
        <w:t>(s</w:t>
      </w:r>
      <w:r w:rsidRPr="00212D2E">
        <w:t>).</w:t>
      </w:r>
    </w:p>
    <w:p w:rsidR="00BF005E" w:rsidRPr="00212D2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9D7450" w:rsidRPr="00B30DEA" w:rsidRDefault="009D7450" w:rsidP="009D745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r w:rsidRPr="00B30DEA">
        <w:rPr>
          <w:b/>
          <w:color w:val="FF0000"/>
          <w:sz w:val="24"/>
        </w:rPr>
        <w:t>************************************************************************************</w:t>
      </w:r>
    </w:p>
    <w:p w:rsidR="00BF005E" w:rsidRPr="00212D2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0F01E9" w:rsidRPr="00B30DEA" w:rsidRDefault="000F01E9" w:rsidP="000F01E9">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30DEA">
        <w:rPr>
          <w:b/>
          <w:color w:val="FF0000"/>
        </w:rPr>
        <w:t>OPTION #4:</w:t>
      </w:r>
      <w:r w:rsidRPr="00B30DEA">
        <w:rPr>
          <w:color w:val="FF0000"/>
        </w:rPr>
        <w:t xml:space="preserve">   Material Weakness </w:t>
      </w:r>
      <w:r w:rsidRPr="00B30DEA">
        <w:rPr>
          <w:b/>
          <w:color w:val="FF0000"/>
        </w:rPr>
        <w:t xml:space="preserve">AND </w:t>
      </w:r>
      <w:r w:rsidRPr="00B30DEA">
        <w:rPr>
          <w:color w:val="FF0000"/>
        </w:rPr>
        <w:t>Significant Deficiencies in Internal Cont</w:t>
      </w:r>
      <w:r w:rsidR="009D7450" w:rsidRPr="00B30DEA">
        <w:rPr>
          <w:color w:val="FF0000"/>
        </w:rPr>
        <w:t>rol Over Compliance Identified.</w:t>
      </w:r>
    </w:p>
    <w:p w:rsidR="00505C00" w:rsidRPr="00212D2E" w:rsidRDefault="00505C00"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505C00" w:rsidRPr="00B30DEA" w:rsidRDefault="00505C00"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212D2E">
        <w:t xml:space="preserve">Our consideration of internal control over compliance was for the limited purpose described in the preceding paragraph and was not designed to identify all deficiencies in internal control over compliance that might be material weaknesses or significant deficiencies and therefore, material weaknesses or significant deficiencies may exist that were not identified.  However, as </w:t>
      </w:r>
      <w:r w:rsidRPr="00212D2E">
        <w:lastRenderedPageBreak/>
        <w:t>discussed below, we identified certain deficiencies in internal control over compliance that we consider to be material weaknesses and significant deficiencies.</w:t>
      </w:r>
    </w:p>
    <w:p w:rsidR="00505C00" w:rsidRPr="00212D2E" w:rsidRDefault="00505C00"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055DDB" w:rsidRPr="00212D2E" w:rsidRDefault="00505C00"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212D2E">
        <w:t xml:space="preserve">A </w:t>
      </w:r>
      <w:r w:rsidRPr="00212D2E">
        <w:rPr>
          <w:i/>
        </w:rPr>
        <w:t>deficiency in internal control over compliance</w:t>
      </w:r>
      <w:r w:rsidRPr="00212D2E">
        <w:t xml:space="preserve"> exists when the design or operation of a control over compliance does not allow management or employees, in the normal course of performing their assigned functions, to prevent, or detect and correct, noncompliance with a type of compliance requirement of a federal program on a timely basis. </w:t>
      </w:r>
      <w:r w:rsidR="0054383C">
        <w:t xml:space="preserve"> </w:t>
      </w:r>
      <w:r w:rsidRPr="00212D2E">
        <w:t xml:space="preserve">A </w:t>
      </w:r>
      <w:r w:rsidRPr="00212D2E">
        <w:rPr>
          <w:i/>
        </w:rPr>
        <w:t>material weakness in internal control over compliance</w:t>
      </w:r>
      <w:r w:rsidRPr="00212D2E">
        <w:t xml:space="preserve"> is a deficiency, or combination of deficiencies, in internal control over compliance, such that there is reasonable possibility that material noncompliance with a type of compliance requirement of a federal program will not be prevented, or detected and corrected, on a timely basis.  </w:t>
      </w:r>
      <w:r w:rsidR="00055DDB" w:rsidRPr="00212D2E">
        <w:t xml:space="preserve">We consider the deficiencies in internal control over compliance described in the accompanying Schedule of Findings and Questioned Costs as items </w:t>
      </w:r>
      <w:r w:rsidR="00406F3A">
        <w:t>2018</w:t>
      </w:r>
      <w:r w:rsidR="00055DDB" w:rsidRPr="00212D2E">
        <w:t>-</w:t>
      </w:r>
      <w:r w:rsidR="00BC7A00">
        <w:t>001</w:t>
      </w:r>
      <w:r w:rsidR="00055DDB" w:rsidRPr="00212D2E">
        <w:t xml:space="preserve">, </w:t>
      </w:r>
      <w:r w:rsidR="00406F3A">
        <w:t>2018</w:t>
      </w:r>
      <w:r w:rsidR="00055DDB" w:rsidRPr="00212D2E">
        <w:t>-</w:t>
      </w:r>
      <w:r w:rsidR="00BC7A00">
        <w:t xml:space="preserve">002 and </w:t>
      </w:r>
      <w:r w:rsidR="00406F3A">
        <w:t>2018</w:t>
      </w:r>
      <w:r w:rsidR="00BC7A00">
        <w:t>-003</w:t>
      </w:r>
      <w:r w:rsidR="00055DDB" w:rsidRPr="00212D2E">
        <w:t xml:space="preserve"> to be material weaknesses.</w:t>
      </w:r>
    </w:p>
    <w:p w:rsidR="00055DDB" w:rsidRPr="00212D2E" w:rsidRDefault="00055DDB" w:rsidP="00505C0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505C00" w:rsidRPr="00212D2E" w:rsidRDefault="00505C00"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212D2E">
        <w:t xml:space="preserve">A </w:t>
      </w:r>
      <w:r w:rsidR="009A4BB2">
        <w:rPr>
          <w:i/>
        </w:rPr>
        <w:t>signifi</w:t>
      </w:r>
      <w:r w:rsidRPr="00212D2E">
        <w:rPr>
          <w:i/>
        </w:rPr>
        <w:t>cant deficiency in internal control over compliance</w:t>
      </w:r>
      <w:r w:rsidRPr="00212D2E">
        <w:t xml:space="preserve"> is a deficiency, or a combination of deficiencies, in internal control over compliance with a type of compliance requirement of a federal program that is less severe than a material weakness in internal control over compliance, yet important enough to merit attention by those charged with governance. </w:t>
      </w:r>
      <w:r w:rsidR="00055DDB" w:rsidRPr="00212D2E">
        <w:t xml:space="preserve">We consider the deficiencies in internal control over compliance described in the accompanying Schedule of Findings and Questioned Costs as items </w:t>
      </w:r>
      <w:r w:rsidR="00406F3A">
        <w:t>2018</w:t>
      </w:r>
      <w:r w:rsidR="00055DDB" w:rsidRPr="00212D2E">
        <w:t>-</w:t>
      </w:r>
      <w:r w:rsidR="00BC7A00">
        <w:t>001</w:t>
      </w:r>
      <w:r w:rsidR="00055DDB" w:rsidRPr="00212D2E">
        <w:t xml:space="preserve">, </w:t>
      </w:r>
      <w:r w:rsidR="00406F3A">
        <w:t>2018</w:t>
      </w:r>
      <w:r w:rsidR="00055DDB" w:rsidRPr="00212D2E">
        <w:t>-</w:t>
      </w:r>
      <w:r w:rsidR="00BC7A00">
        <w:t>002</w:t>
      </w:r>
      <w:r w:rsidR="00055DDB" w:rsidRPr="00212D2E">
        <w:t xml:space="preserve"> and </w:t>
      </w:r>
      <w:r w:rsidR="00406F3A">
        <w:t>2018</w:t>
      </w:r>
      <w:r w:rsidR="00055DDB" w:rsidRPr="00212D2E">
        <w:t>-</w:t>
      </w:r>
      <w:r w:rsidR="00BC7A00">
        <w:t>003</w:t>
      </w:r>
      <w:r w:rsidR="00055DDB" w:rsidRPr="00212D2E">
        <w:t xml:space="preserve"> to be significant deficiencies.</w:t>
      </w:r>
    </w:p>
    <w:p w:rsidR="00E820CC" w:rsidRPr="00212D2E" w:rsidRDefault="00505C00"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r w:rsidRPr="00212D2E" w:rsidDel="00E820CC">
        <w:rPr>
          <w:strike/>
        </w:rPr>
        <w:t xml:space="preserve"> </w:t>
      </w:r>
    </w:p>
    <w:p w:rsidR="00077677" w:rsidRPr="00212D2E" w:rsidRDefault="00077677"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212D2E">
        <w:t>@County County, Mississippi’s response</w:t>
      </w:r>
      <w:r w:rsidRPr="00212D2E">
        <w:rPr>
          <w:strike/>
        </w:rPr>
        <w:t>(s)</w:t>
      </w:r>
      <w:r w:rsidRPr="00212D2E">
        <w:t xml:space="preserve"> to the internal control over compliance finding</w:t>
      </w:r>
      <w:r w:rsidRPr="00212D2E">
        <w:rPr>
          <w:strike/>
        </w:rPr>
        <w:t>(s)</w:t>
      </w:r>
      <w:r w:rsidRPr="00212D2E">
        <w:t xml:space="preserve"> identified in our audit is</w:t>
      </w:r>
      <w:r w:rsidRPr="00212D2E">
        <w:rPr>
          <w:strike/>
        </w:rPr>
        <w:t>(are)</w:t>
      </w:r>
      <w:r w:rsidRPr="00212D2E">
        <w:t xml:space="preserve"> described in the accompanying Auditee’s Corrective Action Plan.  @County County, Mississippi’s response</w:t>
      </w:r>
      <w:r w:rsidRPr="00212D2E">
        <w:rPr>
          <w:strike/>
        </w:rPr>
        <w:t>(s)</w:t>
      </w:r>
      <w:r w:rsidRPr="00212D2E">
        <w:t xml:space="preserve"> was</w:t>
      </w:r>
      <w:r w:rsidRPr="00212D2E">
        <w:rPr>
          <w:strike/>
        </w:rPr>
        <w:t>(were)</w:t>
      </w:r>
      <w:r w:rsidRPr="00212D2E">
        <w:t xml:space="preserve"> not subjected to the auditing procedures applied in the audit of compliance and, accordingly, we express no opinion on the response</w:t>
      </w:r>
      <w:r w:rsidRPr="00212D2E">
        <w:rPr>
          <w:strike/>
        </w:rPr>
        <w:t>(s</w:t>
      </w:r>
      <w:r w:rsidRPr="00212D2E">
        <w:t>).</w:t>
      </w:r>
    </w:p>
    <w:p w:rsidR="000431CC" w:rsidRPr="00212D2E" w:rsidRDefault="000431CC"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9D7450" w:rsidRPr="00B30DEA" w:rsidRDefault="009D7450" w:rsidP="009D745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sz w:val="24"/>
        </w:rPr>
      </w:pPr>
      <w:r w:rsidRPr="00B30DEA">
        <w:rPr>
          <w:b/>
          <w:color w:val="FF0000"/>
          <w:sz w:val="24"/>
        </w:rPr>
        <w:t>************************************************************************************</w:t>
      </w:r>
    </w:p>
    <w:p w:rsidR="000431CC" w:rsidRPr="00212D2E" w:rsidRDefault="000431CC"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0431CC" w:rsidRPr="00B30DEA" w:rsidRDefault="00BC7A00"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Pr>
          <w:color w:val="FF0000"/>
        </w:rPr>
        <w:t>(</w:t>
      </w:r>
      <w:r w:rsidR="009D7450" w:rsidRPr="00B30DEA">
        <w:rPr>
          <w:b/>
          <w:color w:val="FF0000"/>
        </w:rPr>
        <w:t>Note to Preparer:</w:t>
      </w:r>
      <w:r w:rsidR="000431CC" w:rsidRPr="00B30DEA">
        <w:rPr>
          <w:color w:val="FF0000"/>
        </w:rPr>
        <w:t xml:space="preserve"> The following paragraph should be included in all reports.</w:t>
      </w:r>
      <w:r>
        <w:rPr>
          <w:color w:val="FF0000"/>
        </w:rPr>
        <w:t>)</w:t>
      </w:r>
    </w:p>
    <w:p w:rsidR="00BF005E" w:rsidRPr="00212D2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212D2E" w:rsidRDefault="00782DC3"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212D2E">
        <w:t>The purpose of this report on internal control over compliance is solely to describe the scope of our testing of internal control over compliance and the results of that testing based on the requirements of</w:t>
      </w:r>
      <w:r w:rsidR="0054383C">
        <w:t xml:space="preserve"> the Uniform Guidance</w:t>
      </w:r>
      <w:r w:rsidRPr="00212D2E">
        <w:t xml:space="preserve">. </w:t>
      </w:r>
      <w:r w:rsidR="00BC7A00">
        <w:t xml:space="preserve"> </w:t>
      </w:r>
      <w:r w:rsidRPr="00212D2E">
        <w:t>Accordingly</w:t>
      </w:r>
      <w:r w:rsidR="00077677" w:rsidRPr="00212D2E">
        <w:t>,</w:t>
      </w:r>
      <w:r w:rsidRPr="00212D2E">
        <w:t xml:space="preserve"> this report is not suitable for any other purpose.</w:t>
      </w:r>
      <w:r w:rsidR="00BF005E" w:rsidRPr="00212D2E">
        <w:t xml:space="preserve"> </w:t>
      </w:r>
      <w:r w:rsidR="00BC7A00">
        <w:t xml:space="preserve"> </w:t>
      </w:r>
      <w:r w:rsidR="00BF005E" w:rsidRPr="00212D2E">
        <w:t>However, this report is a matter of public record and its distribution is not limited.</w:t>
      </w:r>
    </w:p>
    <w:p w:rsidR="00BF005E" w:rsidRPr="00212D2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212D2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212D2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bookmarkStart w:id="319" w:name="PhilSig3"/>
      <w:bookmarkEnd w:id="319"/>
    </w:p>
    <w:p w:rsidR="00BF005E" w:rsidRPr="00212D2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212D2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212D2E">
        <w:t>@Date</w:t>
      </w:r>
    </w:p>
    <w:p w:rsidR="00BF005E" w:rsidRPr="00BF005E" w:rsidRDefault="00BF005E" w:rsidP="00BF005E">
      <w:pPr>
        <w:jc w:val="center"/>
      </w:pPr>
      <w:r w:rsidRPr="00BF005E">
        <w:br w:type="page"/>
      </w:r>
    </w:p>
    <w:p w:rsidR="00BF005E" w:rsidRPr="00BF005E" w:rsidRDefault="00BF005E" w:rsidP="00BF005E">
      <w:pPr>
        <w:jc w:val="center"/>
      </w:pPr>
    </w:p>
    <w:p w:rsidR="00BF005E" w:rsidRPr="00BF005E" w:rsidRDefault="00ED685C"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r>
        <w:rPr>
          <w:strike/>
          <w:noProof/>
        </w:rPr>
        <mc:AlternateContent>
          <mc:Choice Requires="wps">
            <w:drawing>
              <wp:anchor distT="0" distB="0" distL="114300" distR="114300" simplePos="0" relativeHeight="251660288" behindDoc="0" locked="0" layoutInCell="1" allowOverlap="1" wp14:anchorId="3765233B" wp14:editId="3E056008">
                <wp:simplePos x="0" y="0"/>
                <wp:positionH relativeFrom="margin">
                  <wp:align>center</wp:align>
                </wp:positionH>
                <wp:positionV relativeFrom="margin">
                  <wp:align>bottom</wp:align>
                </wp:positionV>
                <wp:extent cx="5582285" cy="354330"/>
                <wp:effectExtent l="0" t="0" r="0" b="0"/>
                <wp:wrapTopAndBottom/>
                <wp:docPr id="12" name="Text Box 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582285" cy="3543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F54C3A" w:rsidRPr="00DF2DAA" w:rsidRDefault="00F54C3A" w:rsidP="00BF005E">
                            <w:pPr>
                              <w:pStyle w:val="Footer"/>
                              <w:jc w:val="center"/>
                              <w:rPr>
                                <w:b/>
                                <w:sz w:val="18"/>
                                <w:szCs w:val="18"/>
                              </w:rPr>
                            </w:pPr>
                            <w:r w:rsidRPr="00DF2DAA">
                              <w:rPr>
                                <w:b/>
                                <w:sz w:val="18"/>
                                <w:szCs w:val="18"/>
                              </w:rPr>
                              <w:t>POST OFFICE BOX 956 • JACKSON, MISSISSIPPI 39205 • (601) 576-2800 • FAX (601) 576-2650</w:t>
                            </w:r>
                          </w:p>
                          <w:p w:rsidR="00F54C3A" w:rsidRDefault="00F54C3A" w:rsidP="00BF005E">
                            <w:pPr>
                              <w:pStyle w:val="Footer"/>
                              <w:jc w:val="center"/>
                            </w:pPr>
                            <w:r w:rsidRPr="00DF2DAA">
                              <w:rPr>
                                <w:b/>
                                <w:sz w:val="18"/>
                                <w:szCs w:val="18"/>
                              </w:rPr>
                              <w:t>www.osa.state.ms.us</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 w14:anchorId="3765233B" id="Text Box 43" o:spid="_x0000_s1029" type="#_x0000_t202" style="position:absolute;left:0;text-align:left;margin-left:0;margin-top:0;width:439.55pt;height:27.9pt;z-index:251660288;visibility:visible;mso-wrap-style:square;mso-width-percent:0;mso-height-percent:200;mso-wrap-distance-left:9pt;mso-wrap-distance-top:0;mso-wrap-distance-right:9pt;mso-wrap-distance-bottom:0;mso-position-horizontal:center;mso-position-horizontal-relative:margin;mso-position-vertical:bottom;mso-position-vertical-relative:margin;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" stroked="f">
                <v:textbox style="mso-fit-shape-to-text:t">
                  <w:txbxContent>
                    <w:p w:rsidR="00F54C3A" w:rsidRPr="00DF2DAA" w:rsidRDefault="00F54C3A" w:rsidP="00BF005E">
                      <w:pPr>
                        <w:pStyle w:val="Footer"/>
                        <w:jc w:val="center"/>
                        <w:rPr>
                          <w:b/>
                          <w:sz w:val="18"/>
                          <w:szCs w:val="18"/>
                        </w:rPr>
                      </w:pPr>
                      <w:r w:rsidRPr="00DF2DAA">
                        <w:rPr>
                          <w:b/>
                          <w:sz w:val="18"/>
                          <w:szCs w:val="18"/>
                        </w:rPr>
                        <w:t>POST OFFICE BOX 956 • JACKSON, MISSISSIPPI 39205 • (601) 576-2800 • FAX (601) 576-2650</w:t>
                      </w:r>
                    </w:p>
                    <w:p w:rsidR="00F54C3A" w:rsidRDefault="00F54C3A" w:rsidP="00BF005E">
                      <w:pPr>
                        <w:pStyle w:val="Footer"/>
                        <w:jc w:val="center"/>
                      </w:pPr>
                      <w:r w:rsidRPr="00DF2DAA">
                        <w:rPr>
                          <w:b/>
                          <w:sz w:val="18"/>
                          <w:szCs w:val="18"/>
                        </w:rPr>
                        <w:t>www.osa.state.ms.us</w:t>
                      </w:r>
                    </w:p>
                  </w:txbxContent>
                </v:textbox>
                <w10:wrap type="topAndBottom" anchorx="margin" anchory="margin"/>
              </v:shape>
            </w:pict>
          </mc:Fallback>
        </mc:AlternateContent>
      </w:r>
    </w:p>
    <w:p w:rsidR="00BF005E" w:rsidRPr="00D265D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bookmarkStart w:id="320" w:name="_Toc227379109"/>
      <w:r w:rsidRPr="00D265DE">
        <w:t xml:space="preserve">INDEPENDENT </w:t>
      </w:r>
      <w:r w:rsidR="00B56C9C">
        <w:t>A</w:t>
      </w:r>
      <w:r w:rsidR="00BC7A00">
        <w:t>CCOUNTANT</w:t>
      </w:r>
      <w:r w:rsidR="00B56C9C">
        <w:t xml:space="preserve">'S </w:t>
      </w:r>
      <w:r w:rsidRPr="00D265DE">
        <w:t>REPORT ON CENTRAL PURCHASING SYSTEM,</w:t>
      </w:r>
      <w:bookmarkEnd w:id="320"/>
    </w:p>
    <w:p w:rsidR="00BF005E" w:rsidRPr="00D265D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bookmarkStart w:id="321" w:name="_Toc227379110"/>
      <w:r w:rsidRPr="00D265DE">
        <w:t>INVENTORY CONTROL SYSTEM AND PURCHASE CLERK SCHEDULES</w:t>
      </w:r>
      <w:bookmarkEnd w:id="321"/>
    </w:p>
    <w:p w:rsidR="00BF005E" w:rsidRPr="00D265D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bookmarkStart w:id="322" w:name="_Toc227379111"/>
      <w:r w:rsidRPr="00D265DE">
        <w:t>(REQUIRED BY SECTION 31-7-115, MISS. CODE ANN. (1972))</w:t>
      </w:r>
      <w:bookmarkEnd w:id="322"/>
    </w:p>
    <w:tbl>
      <w:tblPr>
        <w:tblW w:w="0" w:type="auto"/>
        <w:tblLayout w:type="fixed"/>
        <w:tblCellMar>
          <w:left w:w="120" w:type="dxa"/>
          <w:right w:w="120" w:type="dxa"/>
        </w:tblCellMar>
        <w:tblLook w:val="0000" w:firstRow="0" w:lastRow="0" w:firstColumn="0" w:lastColumn="0" w:noHBand="0" w:noVBand="0"/>
      </w:tblPr>
      <w:tblGrid>
        <w:gridCol w:w="10110"/>
      </w:tblGrid>
      <w:tr w:rsidR="00E84002" w:rsidRPr="00BC7A00" w:rsidTr="00FA78CB">
        <w:trPr>
          <w:cantSplit/>
        </w:trPr>
        <w:tc>
          <w:tcPr>
            <w:tcW w:w="10110" w:type="dxa"/>
          </w:tcPr>
          <w:p w:rsidR="00BF005E" w:rsidRPr="00BC7A00" w:rsidRDefault="00BF005E">
            <w:pPr>
              <w:pStyle w:val="Heading2"/>
              <w:rPr>
                <w:color w:val="FFFFFF" w:themeColor="background1"/>
              </w:rPr>
            </w:pPr>
            <w:bookmarkStart w:id="323" w:name="_Toc337720881"/>
            <w:bookmarkStart w:id="324" w:name="_Toc337720976"/>
            <w:bookmarkStart w:id="325" w:name="_Toc337721010"/>
            <w:bookmarkStart w:id="326" w:name="_Toc337721250"/>
            <w:bookmarkStart w:id="327" w:name="_Toc337721352"/>
            <w:bookmarkStart w:id="328" w:name="_Toc337721387"/>
            <w:bookmarkStart w:id="329" w:name="_Toc337721455"/>
            <w:bookmarkStart w:id="330" w:name="_Toc337721707"/>
            <w:bookmarkStart w:id="331" w:name="_Toc337802515"/>
            <w:bookmarkStart w:id="332" w:name="_Toc535998572"/>
            <w:r w:rsidRPr="00BC7A00">
              <w:rPr>
                <w:color w:val="FFFFFF" w:themeColor="background1"/>
              </w:rPr>
              <w:t xml:space="preserve">Independent </w:t>
            </w:r>
            <w:r w:rsidR="003B65CE" w:rsidRPr="00BC7A00">
              <w:rPr>
                <w:color w:val="FFFFFF" w:themeColor="background1"/>
              </w:rPr>
              <w:t>Accountant</w:t>
            </w:r>
            <w:r w:rsidRPr="00BC7A00">
              <w:rPr>
                <w:color w:val="FFFFFF" w:themeColor="background1"/>
              </w:rPr>
              <w:t>'s Report on Central Purchasing System, Inventory Control System and Purchase Clerk Schedules (Required By Section 31-7-115, Miss. Code Ann. (1972))</w:t>
            </w:r>
            <w:bookmarkEnd w:id="323"/>
            <w:bookmarkEnd w:id="324"/>
            <w:bookmarkEnd w:id="325"/>
            <w:bookmarkEnd w:id="326"/>
            <w:bookmarkEnd w:id="327"/>
            <w:bookmarkEnd w:id="328"/>
            <w:bookmarkEnd w:id="329"/>
            <w:bookmarkEnd w:id="330"/>
            <w:bookmarkEnd w:id="331"/>
            <w:bookmarkEnd w:id="332"/>
          </w:p>
        </w:tc>
      </w:tr>
    </w:tbl>
    <w:p w:rsidR="00706B3A" w:rsidRDefault="00706B3A" w:rsidP="00BF005E">
      <w:pPr>
        <w:widowControl w:val="0"/>
        <w:tabs>
          <w:tab w:val="center" w:pos="5040"/>
        </w:tabs>
      </w:pPr>
      <w:r>
        <w:rPr>
          <w:color w:val="FF0000"/>
        </w:rPr>
        <w:t>(</w:t>
      </w:r>
      <w:r>
        <w:rPr>
          <w:b/>
          <w:color w:val="FF0000"/>
        </w:rPr>
        <w:t xml:space="preserve">Note to Preparer: </w:t>
      </w:r>
      <w:r>
        <w:rPr>
          <w:color w:val="FF0000"/>
        </w:rPr>
        <w:t>Do not include this report if the OSA is performing this work.)</w:t>
      </w:r>
    </w:p>
    <w:p w:rsidR="00BF005E" w:rsidRPr="00D265DE" w:rsidRDefault="00BF005E" w:rsidP="00BF005E">
      <w:pPr>
        <w:widowControl w:val="0"/>
        <w:tabs>
          <w:tab w:val="center" w:pos="5040"/>
        </w:tabs>
      </w:pPr>
      <w:r w:rsidRPr="00D265DE">
        <w:t>Members of the Board of Supervisors</w:t>
      </w:r>
    </w:p>
    <w:p w:rsidR="00BF005E" w:rsidRPr="00D265D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D265DE">
        <w:t>@County County, Mississippi</w:t>
      </w:r>
    </w:p>
    <w:p w:rsidR="00BF005E" w:rsidRPr="00D265D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D265DE"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265DE">
        <w:t>We have examined @County County, Mississippi’s (the County) compliance with</w:t>
      </w:r>
      <w:r w:rsidR="00BC7A00">
        <w:t xml:space="preserve"> establishing and maintaining a central purchasing system and inventory control system in accordance with </w:t>
      </w:r>
      <w:r w:rsidRPr="00D265DE">
        <w:t>Sections 31-7-101 through 31-7-127, Miss. Code Ann. (1972)</w:t>
      </w:r>
      <w:r w:rsidR="00AA3B1B" w:rsidRPr="00D265DE">
        <w:t xml:space="preserve"> </w:t>
      </w:r>
      <w:r w:rsidRPr="00D265DE">
        <w:t xml:space="preserve">and compliance with </w:t>
      </w:r>
      <w:r w:rsidR="00BC7A00">
        <w:t xml:space="preserve">the purchasing requirements in accordance with bid requirements of </w:t>
      </w:r>
      <w:r w:rsidR="00AA3B1B" w:rsidRPr="00D265DE">
        <w:t>Section 31-7-13, Miss. Code Ann. (1972)</w:t>
      </w:r>
      <w:r w:rsidRPr="00D265DE">
        <w:t xml:space="preserve"> during the year ended </w:t>
      </w:r>
      <w:r w:rsidR="0056693D" w:rsidRPr="00D265DE">
        <w:t xml:space="preserve">September 30, </w:t>
      </w:r>
      <w:r w:rsidR="00406F3A">
        <w:t>2018</w:t>
      </w:r>
      <w:r w:rsidRPr="00D265DE">
        <w:t>.  The Board of Supervisors of @County County, Mississippi is responsible for the County’s compliance with those requirements.  Our responsibility is to express an opinion on the County’s compliance based on our examination.</w:t>
      </w:r>
    </w:p>
    <w:p w:rsidR="00BF005E" w:rsidRPr="00D265D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D265DE"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265DE">
        <w:t xml:space="preserve">Our examination was conducted in accordance with attestation standards established by the American Institute of Certified Public Accountants and, accordingly, included examining, on a test basis, evidence about the County’s compliance with those requirements and performing </w:t>
      </w:r>
      <w:r w:rsidR="00A9112D" w:rsidRPr="00D265DE">
        <w:t xml:space="preserve">such </w:t>
      </w:r>
      <w:r w:rsidRPr="00D265DE">
        <w:t>other procedures as we considered necessary in the circumstances.  We believe our examination provides a reasonable basis for our opinion.  Our examination does not provide a legal determination on the County’s compliance with specified requirements</w:t>
      </w:r>
      <w:r w:rsidR="00FD5AD0" w:rsidRPr="00D265DE">
        <w:t>.</w:t>
      </w:r>
      <w:r w:rsidR="00BC7A00">
        <w:t xml:space="preserve">  The Board of Supervisors of @County County, Mississippi, has established centralized purchasing for all funds of the County and has established an inventory control system.  The objective of the central purchasing system is to provide reasonable, but not absolute, assurance that purchases are executed in accordance with state law.</w:t>
      </w:r>
    </w:p>
    <w:p w:rsidR="00FD5AD0" w:rsidRPr="00D265DE" w:rsidRDefault="00FD5AD0"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C7A00" w:rsidRPr="00BC7A00" w:rsidRDefault="00BC7A00" w:rsidP="00BC7A0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BC7A00">
        <w:rPr>
          <w:color w:val="FF0000"/>
        </w:rPr>
        <w:t>(</w:t>
      </w:r>
      <w:r>
        <w:rPr>
          <w:b/>
          <w:color w:val="FF0000"/>
        </w:rPr>
        <w:t xml:space="preserve">Note to </w:t>
      </w:r>
      <w:r w:rsidR="00022741">
        <w:rPr>
          <w:b/>
          <w:color w:val="FF0000"/>
        </w:rPr>
        <w:t>Preparer</w:t>
      </w:r>
      <w:r>
        <w:rPr>
          <w:b/>
          <w:color w:val="FF0000"/>
        </w:rPr>
        <w:t>:</w:t>
      </w:r>
      <w:r w:rsidRPr="00BC7A00">
        <w:rPr>
          <w:color w:val="FF0000"/>
        </w:rPr>
        <w:t xml:space="preserve">  Select next paragraph if opinion on financial statements is adverse or qualified due to a capital assets.  Otherwise, delete it.  Further, if the capital assets are not capitalized in the Statement of Net Position, then change the fourth sentence in the preceding paragraph to read, “The Board of Supervisors ...has established central purchasing for all funds of the County, but has not established an inventory control system.”)</w:t>
      </w:r>
    </w:p>
    <w:p w:rsidR="00BC7A00" w:rsidRDefault="00BC7A00" w:rsidP="00BC7A0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The County did not maintain adequate subsidiary records documenting the existence, completeness and valuation of capital assets.</w:t>
      </w:r>
    </w:p>
    <w:p w:rsidR="00BC7A00" w:rsidRDefault="00BC7A00" w:rsidP="00BC7A0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BC7A00" w:rsidRDefault="00BC7A00" w:rsidP="00BC7A0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Because of inherent limitations in any central purchasing system and inventory control system, errors or irregularities may occur and not be detected.  Also, projection of any current evaluation of the system to future periods is subject to the risk that procedures may become inadequate because of changes in conditions or that the degree of compliance with the procedures may deteriorate.</w:t>
      </w:r>
    </w:p>
    <w:p w:rsidR="00BC7A00" w:rsidRDefault="00BC7A00" w:rsidP="00BC7A0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BC7A00" w:rsidRPr="00BC7A00" w:rsidRDefault="00BC7A00" w:rsidP="00BC7A0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BC7A00">
        <w:rPr>
          <w:color w:val="FF0000"/>
        </w:rPr>
        <w:t>(</w:t>
      </w:r>
      <w:r>
        <w:rPr>
          <w:b/>
          <w:color w:val="FF0000"/>
        </w:rPr>
        <w:t xml:space="preserve">Note to </w:t>
      </w:r>
      <w:r w:rsidR="00022741">
        <w:rPr>
          <w:b/>
          <w:color w:val="FF0000"/>
        </w:rPr>
        <w:t>Preparer</w:t>
      </w:r>
      <w:r>
        <w:rPr>
          <w:b/>
          <w:color w:val="FF0000"/>
        </w:rPr>
        <w:t>:</w:t>
      </w:r>
      <w:r w:rsidRPr="00BC7A00">
        <w:rPr>
          <w:color w:val="FF0000"/>
        </w:rPr>
        <w:t xml:space="preserve">  Select next paragraph if opinion is Unmodified.  Otherwise, delete it.)</w:t>
      </w:r>
    </w:p>
    <w:p w:rsidR="00BC7A00" w:rsidRDefault="009A4BB2" w:rsidP="00BC7A0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rPr>
      </w:pPr>
      <w:r>
        <w:tab/>
      </w:r>
      <w:r w:rsidR="00BC7A00">
        <w:t xml:space="preserve">In our opinion, @County County, Mississippi, complied, in all material respects, with state laws governing central purchasing, inventory and bid requirements for the year ended September 30, </w:t>
      </w:r>
      <w:r w:rsidR="00406F3A">
        <w:t>2018</w:t>
      </w:r>
      <w:r w:rsidR="00BC7A00">
        <w:t>.</w:t>
      </w:r>
    </w:p>
    <w:p w:rsidR="00BC7A00" w:rsidRDefault="00BC7A00" w:rsidP="00BC7A0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rPr>
      </w:pPr>
    </w:p>
    <w:p w:rsidR="00BC7A00" w:rsidRPr="00BC7A00" w:rsidRDefault="00BC7A00" w:rsidP="00BC7A0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BC7A00">
        <w:rPr>
          <w:color w:val="FF0000"/>
        </w:rPr>
        <w:t>(</w:t>
      </w:r>
      <w:r>
        <w:rPr>
          <w:b/>
          <w:color w:val="FF0000"/>
        </w:rPr>
        <w:t xml:space="preserve">Note to </w:t>
      </w:r>
      <w:r w:rsidR="00022741">
        <w:rPr>
          <w:b/>
          <w:color w:val="FF0000"/>
        </w:rPr>
        <w:t>Preparer</w:t>
      </w:r>
      <w:r>
        <w:rPr>
          <w:b/>
          <w:color w:val="FF0000"/>
        </w:rPr>
        <w:t>:</w:t>
      </w:r>
      <w:r w:rsidRPr="00BC7A00">
        <w:rPr>
          <w:color w:val="FF0000"/>
        </w:rPr>
        <w:t xml:space="preserve">  Select next paragraph if opinion is either qualified or adverse.  Otherwise, delete it.)</w:t>
      </w:r>
    </w:p>
    <w:p w:rsidR="00BC7A00" w:rsidRDefault="00BC7A00" w:rsidP="00BC7A0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The results of our audit procedures disclosed certain instances of noncompliance with the aforementioned code sections.  These instances of noncompliance were considered in forming our opinion on compliance.  Our findings and recommendations and your responses are disclosed below:</w:t>
      </w:r>
    </w:p>
    <w:p w:rsidR="00BC7A00" w:rsidRDefault="00BC7A00" w:rsidP="00FD5AD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rPr>
      </w:pPr>
    </w:p>
    <w:p w:rsidR="00BF005E" w:rsidRPr="0085580A" w:rsidRDefault="00BF005E" w:rsidP="00602BFE">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85580A">
        <w:t>Purchase Clerk.</w:t>
      </w:r>
    </w:p>
    <w:p w:rsidR="00BF005E" w:rsidRPr="00D265DE" w:rsidRDefault="00BF005E" w:rsidP="00EA646C">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pPr>
    </w:p>
    <w:p w:rsidR="00EA646C" w:rsidRPr="00D265DE" w:rsidRDefault="00BF005E" w:rsidP="00CA2FF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u w:val="single"/>
        </w:rPr>
      </w:pPr>
      <w:r w:rsidRPr="0085580A">
        <w:t>1.</w:t>
      </w:r>
      <w:r w:rsidRPr="00D265DE">
        <w:tab/>
      </w:r>
      <w:r w:rsidR="00CA2FFE">
        <w:tab/>
      </w:r>
      <w:r w:rsidR="00CA2FFE">
        <w:tab/>
      </w:r>
      <w:r w:rsidR="00EA646C" w:rsidRPr="00D265DE">
        <w:rPr>
          <w:u w:val="single"/>
        </w:rPr>
        <w:t>(Insert Finding Heading here.  Finding Heading is a brief one sentence description of the finding that is underlined).</w:t>
      </w:r>
    </w:p>
    <w:p w:rsidR="00EA646C" w:rsidRPr="00D265DE" w:rsidRDefault="00EA646C" w:rsidP="001A6AE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pPr>
    </w:p>
    <w:p w:rsidR="00CA2FFE" w:rsidRPr="00CA2FFE" w:rsidRDefault="00CA2FFE" w:rsidP="00602BFE">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85580A">
        <w:t>Repeat Finding</w:t>
      </w:r>
      <w:r>
        <w:rPr>
          <w:b/>
        </w:rPr>
        <w:tab/>
      </w:r>
      <w:r w:rsidRPr="0085580A">
        <w:rPr>
          <w:strike/>
        </w:rPr>
        <w:t>Yes/No</w:t>
      </w:r>
      <w:r w:rsidR="0085580A" w:rsidRPr="0085580A">
        <w:rPr>
          <w:strike/>
        </w:rPr>
        <w:t xml:space="preserve">  (If yes, list finding number(s))</w:t>
      </w:r>
    </w:p>
    <w:p w:rsidR="00CA2FFE" w:rsidRDefault="00CA2FFE" w:rsidP="00602BFE">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CA2FFE" w:rsidRPr="0085580A" w:rsidRDefault="00CA2FFE" w:rsidP="00602BFE">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85580A">
        <w:t>Criteria</w:t>
      </w:r>
      <w:r w:rsidRPr="0085580A">
        <w:tab/>
      </w:r>
      <w:r w:rsidRPr="0085580A">
        <w:tab/>
      </w:r>
    </w:p>
    <w:p w:rsidR="00CA2FFE" w:rsidRDefault="00CA2FFE" w:rsidP="00602BFE">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CA2FFE" w:rsidRPr="0085580A" w:rsidRDefault="00CA2FFE" w:rsidP="00602BFE">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85580A">
        <w:t>Condition</w:t>
      </w:r>
      <w:r w:rsidRPr="0085580A">
        <w:tab/>
      </w:r>
    </w:p>
    <w:p w:rsidR="00CA2FFE" w:rsidRDefault="00CA2FFE" w:rsidP="00602BFE">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CA2FFE" w:rsidRPr="0085580A" w:rsidRDefault="00CA2FFE" w:rsidP="00602BFE">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85580A">
        <w:t>Cause</w:t>
      </w:r>
      <w:r w:rsidRPr="0085580A">
        <w:tab/>
      </w:r>
      <w:r w:rsidRPr="0085580A">
        <w:tab/>
      </w:r>
    </w:p>
    <w:p w:rsidR="00CA2FFE" w:rsidRPr="0085580A" w:rsidRDefault="00CA2FFE" w:rsidP="00602BFE">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CA2FFE" w:rsidRPr="0085580A" w:rsidRDefault="00CA2FFE" w:rsidP="00602BFE">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85580A">
        <w:t>Effect</w:t>
      </w:r>
      <w:r w:rsidRPr="0085580A">
        <w:tab/>
      </w:r>
      <w:r w:rsidRPr="0085580A">
        <w:tab/>
      </w:r>
    </w:p>
    <w:p w:rsidR="00CA2FFE" w:rsidRPr="0085580A" w:rsidRDefault="00CA2FFE" w:rsidP="00602BFE">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CA2FFE" w:rsidRPr="0085580A" w:rsidRDefault="00CA2FFE" w:rsidP="00602BFE">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85580A">
        <w:t>Recommendation</w:t>
      </w:r>
      <w:r w:rsidRPr="0085580A">
        <w:tab/>
      </w:r>
    </w:p>
    <w:p w:rsidR="00CA2FFE" w:rsidRPr="0085580A" w:rsidRDefault="00CA2FFE" w:rsidP="00602BFE">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CA2FFE" w:rsidRPr="0085580A" w:rsidRDefault="00CA2FFE" w:rsidP="00602BFE">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85580A">
        <w:t>Views of Responsible</w:t>
      </w:r>
    </w:p>
    <w:p w:rsidR="00CA2FFE" w:rsidRPr="00CA2FFE" w:rsidRDefault="00CA2FFE" w:rsidP="00602BFE">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85580A">
        <w:t>Official(s)</w:t>
      </w:r>
      <w:r>
        <w:rPr>
          <w:b/>
        </w:rPr>
        <w:tab/>
      </w:r>
    </w:p>
    <w:p w:rsidR="00CA2FFE" w:rsidRDefault="00CA2FFE" w:rsidP="00602BFE">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4458B" w:rsidRPr="00D265DE" w:rsidRDefault="00D4458B" w:rsidP="00EA646C">
      <w:pPr>
        <w:widowControl w:val="0"/>
        <w:tabs>
          <w:tab w:val="left" w:pos="-840"/>
          <w:tab w:val="left" w:pos="-720"/>
          <w:tab w:val="left" w:pos="0"/>
          <w:tab w:val="left" w:pos="72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pPr>
    </w:p>
    <w:p w:rsidR="00076409" w:rsidRDefault="00076409"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p>
    <w:p w:rsidR="00B55B43" w:rsidRPr="00B55B43" w:rsidRDefault="00B55B43" w:rsidP="00B55B4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B55B43">
        <w:rPr>
          <w:color w:val="FF0000"/>
        </w:rPr>
        <w:t>(</w:t>
      </w:r>
      <w:r>
        <w:rPr>
          <w:b/>
          <w:color w:val="FF0000"/>
        </w:rPr>
        <w:t xml:space="preserve">Note to </w:t>
      </w:r>
      <w:r w:rsidR="00022741">
        <w:rPr>
          <w:b/>
          <w:color w:val="FF0000"/>
        </w:rPr>
        <w:t>Preparer</w:t>
      </w:r>
      <w:r>
        <w:rPr>
          <w:b/>
          <w:color w:val="FF0000"/>
        </w:rPr>
        <w:t>:</w:t>
      </w:r>
      <w:r w:rsidRPr="00B55B43">
        <w:rPr>
          <w:color w:val="FF0000"/>
        </w:rPr>
        <w:t xml:space="preserve">  The opinion paragraph below addresses two qualifications: (1) an inventory qualification as explained in the third paragraph of this report, and (2) a noncompliance qualification with the central purchasing system.  Select next paragraph if opinion is qualified; however, delete the phrase, “except as explained in the third paragraph,” if the opinion on the financial statements does not address a capital assets qualification.  Delete next paragraph altogether if the opinion on both central purchasing and inventory is Unmodified.)</w:t>
      </w:r>
    </w:p>
    <w:p w:rsidR="00B55B43" w:rsidRDefault="009A4BB2" w:rsidP="00B55B4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ab/>
      </w:r>
      <w:r w:rsidR="00B55B43">
        <w:t xml:space="preserve">In our opinion, except as explained in the third paragraph and except for the noncompliance referred to in the preceding paragraph, @County County, Mississippi, complied, in all material respects, with state laws governing central purchasing, inventory and bid requirements for the year ended September 30, </w:t>
      </w:r>
      <w:r w:rsidR="00406F3A">
        <w:t>2018</w:t>
      </w:r>
      <w:r w:rsidR="00B55B43">
        <w:t>.</w:t>
      </w:r>
    </w:p>
    <w:p w:rsidR="00B55B43" w:rsidRDefault="00B55B43" w:rsidP="00B55B4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55B43" w:rsidRPr="00B55B43" w:rsidRDefault="00B55B43" w:rsidP="00B55B4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55B43">
        <w:rPr>
          <w:color w:val="FF0000"/>
        </w:rPr>
        <w:t>(</w:t>
      </w:r>
      <w:r>
        <w:rPr>
          <w:b/>
          <w:color w:val="FF0000"/>
        </w:rPr>
        <w:t xml:space="preserve">Note to </w:t>
      </w:r>
      <w:r w:rsidR="00022741">
        <w:rPr>
          <w:b/>
          <w:color w:val="FF0000"/>
        </w:rPr>
        <w:t xml:space="preserve">Preparer: </w:t>
      </w:r>
      <w:r w:rsidRPr="00B55B43">
        <w:rPr>
          <w:color w:val="FF0000"/>
        </w:rPr>
        <w:t xml:space="preserve"> Select next paragraph if opinion is adverse.  Otherwise, delete it.)</w:t>
      </w:r>
    </w:p>
    <w:p w:rsidR="00B55B43" w:rsidRDefault="00B55B43" w:rsidP="00B55B43">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 xml:space="preserve">In our opinion, because of the noncompliance referred to in the preceding paragraph, @County County, Mississippi, did not comply, in all material respects, with state laws governing central purchasing, inventory and bid requirements for the year ended September 30, </w:t>
      </w:r>
      <w:r w:rsidR="00406F3A">
        <w:t>2018</w:t>
      </w:r>
      <w:r>
        <w:t>.</w:t>
      </w:r>
    </w:p>
    <w:p w:rsidR="00B55B43" w:rsidRDefault="00B55B43"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color w:val="FF0000"/>
        </w:rPr>
      </w:pPr>
    </w:p>
    <w:p w:rsidR="00076409" w:rsidRPr="00B30DEA" w:rsidRDefault="00B55B43"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Pr>
          <w:color w:val="FF0000"/>
        </w:rPr>
        <w:t>(</w:t>
      </w:r>
      <w:r w:rsidR="00076409" w:rsidRPr="00B30DEA">
        <w:rPr>
          <w:b/>
          <w:color w:val="FF0000"/>
        </w:rPr>
        <w:t>Note to</w:t>
      </w:r>
      <w:r w:rsidR="00BF005E" w:rsidRPr="00B30DEA">
        <w:rPr>
          <w:b/>
          <w:color w:val="FF0000"/>
        </w:rPr>
        <w:t xml:space="preserve"> </w:t>
      </w:r>
      <w:r w:rsidR="00766279" w:rsidRPr="00B30DEA">
        <w:rPr>
          <w:b/>
          <w:color w:val="FF0000"/>
        </w:rPr>
        <w:t>Preparer</w:t>
      </w:r>
      <w:r w:rsidR="00BF005E" w:rsidRPr="00B30DEA">
        <w:rPr>
          <w:color w:val="FF0000"/>
        </w:rPr>
        <w:t xml:space="preserve">:  If an adverse opinion is issued but </w:t>
      </w:r>
      <w:r w:rsidR="007555EF" w:rsidRPr="00B30DEA">
        <w:rPr>
          <w:color w:val="FF0000"/>
        </w:rPr>
        <w:t>the County</w:t>
      </w:r>
      <w:r w:rsidR="00BF005E" w:rsidRPr="00B30DEA">
        <w:rPr>
          <w:color w:val="FF0000"/>
        </w:rPr>
        <w:t xml:space="preserve"> passes a retest prior to the issuance of the report, include the following paragraph.</w:t>
      </w:r>
      <w:r>
        <w:rPr>
          <w:color w:val="FF0000"/>
        </w:rPr>
        <w:t>)</w:t>
      </w:r>
    </w:p>
    <w:p w:rsidR="00BF005E" w:rsidRPr="00D265DE"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265DE">
        <w:rPr>
          <w:strike/>
        </w:rPr>
        <w:t xml:space="preserve">@County County’s purchasing system was not in compliance with state laws governing central purchasing for fiscal year </w:t>
      </w:r>
      <w:r w:rsidR="00406F3A">
        <w:rPr>
          <w:strike/>
        </w:rPr>
        <w:t>2018</w:t>
      </w:r>
      <w:r w:rsidRPr="00D265DE">
        <w:rPr>
          <w:strike/>
        </w:rPr>
        <w:t xml:space="preserve">.  The system was retested and as of (date of retest), @County County was in compliance with the </w:t>
      </w:r>
      <w:r w:rsidR="00203DB7" w:rsidRPr="00D265DE">
        <w:rPr>
          <w:strike/>
        </w:rPr>
        <w:t>aforementioned requirements.</w:t>
      </w:r>
    </w:p>
    <w:p w:rsidR="00BF005E" w:rsidRPr="00D265D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D265DE"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265DE">
        <w:t>The accompanying schedules of (1) Purchases Not Made from the Lowest Bidder, (2) Emergency Purchases and (3) Purchases Made Noncompetitively from a Sole Source are presented in accordance with Section 31-7-115, Miss. Code Ann. (1972).  The information contained on these schedules has been subjected to procedures performed in connection with our aforementioned examination and, in our opinion, is fairly presented in relation to that examination.</w:t>
      </w:r>
    </w:p>
    <w:p w:rsidR="00BF005E" w:rsidRPr="00D265D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D265DE"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265DE">
        <w:t>@County County’s response</w:t>
      </w:r>
      <w:r w:rsidRPr="00D265DE">
        <w:rPr>
          <w:strike/>
        </w:rPr>
        <w:t>(s)</w:t>
      </w:r>
      <w:r w:rsidRPr="00D265DE">
        <w:t xml:space="preserve"> to the finding</w:t>
      </w:r>
      <w:r w:rsidRPr="00D265DE">
        <w:rPr>
          <w:strike/>
        </w:rPr>
        <w:t>(s)</w:t>
      </w:r>
      <w:r w:rsidRPr="00D265DE">
        <w:t xml:space="preserve"> included in this report was</w:t>
      </w:r>
      <w:r w:rsidRPr="00D265DE">
        <w:rPr>
          <w:strike/>
        </w:rPr>
        <w:t>(were)</w:t>
      </w:r>
      <w:r w:rsidRPr="00D265DE">
        <w:t xml:space="preserve"> not audited, and accordingly, we express no opinion on it</w:t>
      </w:r>
      <w:r w:rsidRPr="00D265DE">
        <w:rPr>
          <w:strike/>
        </w:rPr>
        <w:t>(them)</w:t>
      </w:r>
      <w:r w:rsidRPr="00D265DE">
        <w:t>.</w:t>
      </w:r>
    </w:p>
    <w:p w:rsidR="00BF005E" w:rsidRPr="00D265D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D265DE"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D265DE">
        <w:t>This report is intended for use in evaluating @County County, Mississippi</w:t>
      </w:r>
      <w:r w:rsidR="009C5AB4" w:rsidRPr="00D265DE">
        <w:t>’s compliance with the aforementioned requirements</w:t>
      </w:r>
      <w:r w:rsidRPr="00D265DE">
        <w:t>, and is not intended to be and should not be relied upon for any other purpose.  However, this report is a matter of public record and its distribution is not limited.</w:t>
      </w:r>
    </w:p>
    <w:p w:rsidR="00BF005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bookmarkStart w:id="333" w:name="PhilSig4"/>
      <w:bookmarkEnd w:id="333"/>
    </w:p>
    <w:p w:rsidR="006A66D8" w:rsidRDefault="006A66D8"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6A66D8" w:rsidRPr="00D265DE" w:rsidRDefault="006A66D8"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D265D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D265DE">
        <w:t>@Date</w:t>
      </w:r>
    </w:p>
    <w:p w:rsidR="00F91FA7" w:rsidRPr="00B55B43" w:rsidRDefault="00467BD4"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D265DE">
        <w:br w:type="page"/>
      </w:r>
      <w:r w:rsidR="00F91FA7" w:rsidRPr="00B55B43">
        <w:rPr>
          <w:b/>
          <w:color w:val="FF0000"/>
        </w:rPr>
        <w:lastRenderedPageBreak/>
        <w:t>Note to</w:t>
      </w:r>
      <w:r w:rsidR="00BF005E" w:rsidRPr="00B55B43">
        <w:rPr>
          <w:b/>
          <w:color w:val="FF0000"/>
        </w:rPr>
        <w:t xml:space="preserve"> </w:t>
      </w:r>
      <w:r w:rsidR="00766279" w:rsidRPr="00B55B43">
        <w:rPr>
          <w:b/>
          <w:color w:val="FF0000"/>
        </w:rPr>
        <w:t>Preparer</w:t>
      </w:r>
      <w:r w:rsidR="00BF005E" w:rsidRPr="00B55B43">
        <w:rPr>
          <w:color w:val="FF0000"/>
        </w:rPr>
        <w:t xml:space="preserve">:  If there are no purchases from other than the lowest bidder, then delete the rows with column headings and leave the statement, “Our </w:t>
      </w:r>
      <w:r w:rsidR="00C85782" w:rsidRPr="00B55B43">
        <w:rPr>
          <w:color w:val="FF0000"/>
        </w:rPr>
        <w:t>examination</w:t>
      </w:r>
      <w:r w:rsidR="00B55B43">
        <w:rPr>
          <w:color w:val="FF0000"/>
        </w:rPr>
        <w:t>...”</w:t>
      </w:r>
      <w:r w:rsidR="00BF005E" w:rsidRPr="00B55B43">
        <w:rPr>
          <w:color w:val="FF0000"/>
        </w:rPr>
        <w:t>.  Otherwise, delete the row with the statement.</w:t>
      </w:r>
    </w:p>
    <w:p w:rsidR="00BF005E" w:rsidRPr="00B55B43" w:rsidRDefault="00BF005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p>
    <w:p w:rsidR="00BF005E" w:rsidRPr="00B55B43" w:rsidRDefault="00F91FA7"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B55B43">
        <w:rPr>
          <w:b/>
          <w:color w:val="FF0000"/>
        </w:rPr>
        <w:t>Note to</w:t>
      </w:r>
      <w:r w:rsidR="00BF005E" w:rsidRPr="00B55B43">
        <w:rPr>
          <w:b/>
          <w:color w:val="FF0000"/>
        </w:rPr>
        <w:t xml:space="preserve"> </w:t>
      </w:r>
      <w:r w:rsidR="00766279" w:rsidRPr="00B55B43">
        <w:rPr>
          <w:b/>
          <w:color w:val="FF0000"/>
        </w:rPr>
        <w:t>Preparer</w:t>
      </w:r>
      <w:r w:rsidR="00BF005E" w:rsidRPr="00B55B43">
        <w:rPr>
          <w:color w:val="FF0000"/>
        </w:rPr>
        <w:t>: If a bid did not me</w:t>
      </w:r>
      <w:r w:rsidR="00B55B43">
        <w:rPr>
          <w:color w:val="FF0000"/>
        </w:rPr>
        <w:t>e</w:t>
      </w:r>
      <w:r w:rsidR="00BF005E" w:rsidRPr="00B55B43">
        <w:rPr>
          <w:color w:val="FF0000"/>
        </w:rPr>
        <w:t xml:space="preserve">t the </w:t>
      </w:r>
      <w:r w:rsidR="00832DC8" w:rsidRPr="00B55B43">
        <w:rPr>
          <w:color w:val="FF0000"/>
        </w:rPr>
        <w:t>County’s</w:t>
      </w:r>
      <w:r w:rsidR="00BF005E" w:rsidRPr="00B55B43">
        <w:rPr>
          <w:color w:val="FF0000"/>
        </w:rPr>
        <w:t xml:space="preserve"> specifications, it should NOT be considered as a low bid item.  The bid should not have been considered and therefore, not accepted by the Board of Supervisors.</w:t>
      </w:r>
    </w:p>
    <w:p w:rsidR="00BF005E" w:rsidRPr="00BF005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bookmarkStart w:id="334" w:name="_MON_1509170812"/>
    <w:bookmarkEnd w:id="334"/>
    <w:p w:rsidR="00BF005E" w:rsidRPr="00BF005E" w:rsidRDefault="00F5545D"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r>
        <w:rPr>
          <w:rFonts w:ascii="Arial" w:hAnsi="Arial" w:cs="Arial"/>
          <w:color w:val="FF0000"/>
        </w:rPr>
        <w:object w:dxaOrig="10819" w:dyaOrig="7932">
          <v:shape id="_x0000_i1073" type="#_x0000_t75" style="width:530.15pt;height:420pt" o:ole="">
            <v:imagedata r:id="rId125" o:title=""/>
          </v:shape>
          <o:OLEObject Type="Embed" ProgID="Excel.Sheet.12" ShapeID="_x0000_i1073" DrawAspect="Content" ObjectID="_1637664589" r:id="rId126"/>
        </w:object>
      </w:r>
    </w:p>
    <w:p w:rsidR="00F91FA7" w:rsidRPr="00B55B43" w:rsidRDefault="00BF005E"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BF005E">
        <w:br w:type="page"/>
      </w:r>
      <w:r w:rsidR="00F91FA7" w:rsidRPr="00B55B43">
        <w:rPr>
          <w:b/>
          <w:color w:val="FF0000"/>
        </w:rPr>
        <w:lastRenderedPageBreak/>
        <w:t>Note to</w:t>
      </w:r>
      <w:r w:rsidRPr="00B55B43">
        <w:rPr>
          <w:b/>
          <w:color w:val="FF0000"/>
        </w:rPr>
        <w:t xml:space="preserve"> </w:t>
      </w:r>
      <w:r w:rsidR="00766279" w:rsidRPr="00B55B43">
        <w:rPr>
          <w:b/>
          <w:color w:val="FF0000"/>
        </w:rPr>
        <w:t>Preparer</w:t>
      </w:r>
      <w:r w:rsidRPr="00B55B43">
        <w:rPr>
          <w:color w:val="FF0000"/>
        </w:rPr>
        <w:t xml:space="preserve">:  If there are no emergency purchases, then delete the rows with column headings and leave the statement, “Our </w:t>
      </w:r>
      <w:r w:rsidR="00C85782" w:rsidRPr="00B55B43">
        <w:rPr>
          <w:color w:val="FF0000"/>
        </w:rPr>
        <w:t>examination</w:t>
      </w:r>
      <w:r w:rsidRPr="00B55B43">
        <w:rPr>
          <w:color w:val="FF0000"/>
        </w:rPr>
        <w:t>...”.  Otherwise, delete the row with the statement.</w:t>
      </w:r>
    </w:p>
    <w:p w:rsidR="00BF005E" w:rsidRPr="00B55B43" w:rsidRDefault="00BF005E"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p>
    <w:p w:rsidR="00BF005E" w:rsidRPr="00B55B43" w:rsidRDefault="00F91FA7"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B55B43">
        <w:rPr>
          <w:b/>
          <w:color w:val="FF0000"/>
        </w:rPr>
        <w:t>Note to</w:t>
      </w:r>
      <w:r w:rsidR="00BF005E" w:rsidRPr="00B55B43">
        <w:rPr>
          <w:b/>
          <w:color w:val="FF0000"/>
        </w:rPr>
        <w:t xml:space="preserve"> </w:t>
      </w:r>
      <w:r w:rsidR="00766279" w:rsidRPr="00B55B43">
        <w:rPr>
          <w:b/>
          <w:color w:val="FF0000"/>
        </w:rPr>
        <w:t>Preparer</w:t>
      </w:r>
      <w:r w:rsidR="00BF005E" w:rsidRPr="00B55B43">
        <w:rPr>
          <w:color w:val="FF0000"/>
        </w:rPr>
        <w:t xml:space="preserve">: If </w:t>
      </w:r>
      <w:r w:rsidR="007555EF" w:rsidRPr="00B55B43">
        <w:rPr>
          <w:color w:val="FF0000"/>
        </w:rPr>
        <w:t>the County</w:t>
      </w:r>
      <w:r w:rsidR="00BF005E" w:rsidRPr="00B55B43">
        <w:rPr>
          <w:color w:val="FF0000"/>
        </w:rPr>
        <w:t xml:space="preserve"> includes an item which is not an emergency purchase, a finding should be included in the purchase report.</w:t>
      </w:r>
    </w:p>
    <w:p w:rsidR="00BF005E" w:rsidRPr="00BF005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bookmarkStart w:id="335" w:name="_MON_1509172528"/>
    <w:bookmarkEnd w:id="335"/>
    <w:p w:rsidR="00BF005E" w:rsidRPr="00BF005E" w:rsidRDefault="00F5545D"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r>
        <w:rPr>
          <w:rFonts w:ascii="Arial" w:hAnsi="Arial" w:cs="Arial"/>
          <w:color w:val="FF0000"/>
        </w:rPr>
        <w:object w:dxaOrig="10380" w:dyaOrig="7932">
          <v:shape id="_x0000_i1074" type="#_x0000_t75" style="width:508.6pt;height:420pt" o:ole="">
            <v:imagedata r:id="rId127" o:title=""/>
          </v:shape>
          <o:OLEObject Type="Embed" ProgID="Excel.Sheet.12" ShapeID="_x0000_i1074" DrawAspect="Content" ObjectID="_1637664590" r:id="rId128"/>
        </w:object>
      </w:r>
    </w:p>
    <w:p w:rsidR="00BF005E" w:rsidRPr="00BF005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BF005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F91FA7" w:rsidRPr="00B55B43" w:rsidRDefault="00BF005E"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BF005E">
        <w:br w:type="page"/>
      </w:r>
      <w:r w:rsidR="00F91FA7" w:rsidRPr="00B55B43">
        <w:rPr>
          <w:b/>
          <w:color w:val="FF0000"/>
        </w:rPr>
        <w:lastRenderedPageBreak/>
        <w:t>Note to</w:t>
      </w:r>
      <w:r w:rsidRPr="00B55B43">
        <w:rPr>
          <w:b/>
          <w:color w:val="FF0000"/>
        </w:rPr>
        <w:t xml:space="preserve"> </w:t>
      </w:r>
      <w:r w:rsidR="00766279" w:rsidRPr="00B55B43">
        <w:rPr>
          <w:b/>
          <w:color w:val="FF0000"/>
        </w:rPr>
        <w:t>Preparer</w:t>
      </w:r>
      <w:r w:rsidRPr="00B55B43">
        <w:rPr>
          <w:color w:val="FF0000"/>
        </w:rPr>
        <w:t xml:space="preserve">:  If there are no purchases made noncompetitively from a sole source, then delete the rows with column headings and leave the statement, “Our </w:t>
      </w:r>
      <w:r w:rsidR="00C85782" w:rsidRPr="00B55B43">
        <w:rPr>
          <w:color w:val="FF0000"/>
        </w:rPr>
        <w:t>examination</w:t>
      </w:r>
      <w:r w:rsidRPr="00B55B43">
        <w:rPr>
          <w:color w:val="FF0000"/>
        </w:rPr>
        <w:t>...”.  Otherwise, delete the row with the statement.</w:t>
      </w:r>
    </w:p>
    <w:p w:rsidR="00BF005E" w:rsidRPr="00B55B43" w:rsidRDefault="00BF005E"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p>
    <w:p w:rsidR="00BF005E" w:rsidRPr="00B55B43" w:rsidRDefault="00F91FA7"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B55B43">
        <w:rPr>
          <w:b/>
          <w:color w:val="FF0000"/>
        </w:rPr>
        <w:t>Note to</w:t>
      </w:r>
      <w:r w:rsidR="00BF005E" w:rsidRPr="00B55B43">
        <w:rPr>
          <w:b/>
          <w:color w:val="FF0000"/>
        </w:rPr>
        <w:t xml:space="preserve"> </w:t>
      </w:r>
      <w:r w:rsidR="00766279" w:rsidRPr="00B55B43">
        <w:rPr>
          <w:b/>
          <w:color w:val="FF0000"/>
        </w:rPr>
        <w:t>Preparer</w:t>
      </w:r>
      <w:r w:rsidR="00BF005E" w:rsidRPr="00B55B43">
        <w:rPr>
          <w:color w:val="FF0000"/>
        </w:rPr>
        <w:t xml:space="preserve">: </w:t>
      </w:r>
      <w:r w:rsidR="00B55B43">
        <w:rPr>
          <w:color w:val="FF0000"/>
        </w:rPr>
        <w:t xml:space="preserve"> </w:t>
      </w:r>
      <w:r w:rsidR="00BF005E" w:rsidRPr="00B55B43">
        <w:rPr>
          <w:color w:val="FF0000"/>
        </w:rPr>
        <w:t xml:space="preserve">If </w:t>
      </w:r>
      <w:r w:rsidR="007555EF" w:rsidRPr="00B55B43">
        <w:rPr>
          <w:color w:val="FF0000"/>
        </w:rPr>
        <w:t>the County</w:t>
      </w:r>
      <w:r w:rsidR="00BF005E" w:rsidRPr="00B55B43">
        <w:rPr>
          <w:color w:val="FF0000"/>
        </w:rPr>
        <w:t xml:space="preserve"> includes an item which is not a sole source purchase, a finding should be included in the purchase report.</w:t>
      </w:r>
    </w:p>
    <w:p w:rsidR="00BF005E" w:rsidRPr="00BF005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bookmarkStart w:id="336" w:name="_MON_1509172866"/>
    <w:bookmarkEnd w:id="336"/>
    <w:p w:rsidR="00BF005E" w:rsidRPr="00BF005E" w:rsidRDefault="00F5545D" w:rsidP="00B30DEA">
      <w:pPr>
        <w:jc w:val="center"/>
      </w:pPr>
      <w:r>
        <w:rPr>
          <w:rFonts w:ascii="Arial" w:hAnsi="Arial" w:cs="Arial"/>
          <w:color w:val="FF0000"/>
        </w:rPr>
        <w:object w:dxaOrig="10279" w:dyaOrig="7932">
          <v:shape id="_x0000_i1075" type="#_x0000_t75" style="width:504.2pt;height:420pt" o:ole="">
            <v:imagedata r:id="rId129" o:title=""/>
          </v:shape>
          <o:OLEObject Type="Embed" ProgID="Excel.Sheet.12" ShapeID="_x0000_i1075" DrawAspect="Content" ObjectID="_1637664591" r:id="rId130"/>
        </w:object>
      </w:r>
    </w:p>
    <w:p w:rsidR="00BF005E" w:rsidRPr="00BF005E" w:rsidRDefault="003D36C5" w:rsidP="00C85F8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r>
        <w:br w:type="page"/>
      </w:r>
    </w:p>
    <w:p w:rsidR="00BF005E" w:rsidRPr="00BF005E" w:rsidRDefault="00BF005E" w:rsidP="00BF005E">
      <w:pPr>
        <w:jc w:val="center"/>
      </w:pPr>
    </w:p>
    <w:p w:rsidR="00BF005E" w:rsidRPr="00BF005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DB5B24" w:rsidRPr="00B04BE3"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bookmarkStart w:id="337" w:name="_Toc227379112"/>
      <w:r w:rsidRPr="00B04BE3">
        <w:t>LIMITED INTERNAL CONTROL AND COMPLIANCE REVIEW MANAGEMENT REPORT</w:t>
      </w:r>
    </w:p>
    <w:tbl>
      <w:tblPr>
        <w:tblW w:w="10200" w:type="dxa"/>
        <w:tblLayout w:type="fixed"/>
        <w:tblCellMar>
          <w:left w:w="120" w:type="dxa"/>
          <w:right w:w="120" w:type="dxa"/>
        </w:tblCellMar>
        <w:tblLook w:val="0000" w:firstRow="0" w:lastRow="0" w:firstColumn="0" w:lastColumn="0" w:noHBand="0" w:noVBand="0"/>
      </w:tblPr>
      <w:tblGrid>
        <w:gridCol w:w="10200"/>
      </w:tblGrid>
      <w:tr w:rsidR="00DB5B24" w:rsidRPr="00B04BE3" w:rsidTr="00706B3A">
        <w:trPr>
          <w:cantSplit/>
        </w:trPr>
        <w:tc>
          <w:tcPr>
            <w:tcW w:w="10200" w:type="dxa"/>
          </w:tcPr>
          <w:p w:rsidR="00DB5B24" w:rsidRPr="00B04BE3" w:rsidRDefault="00DB5B24" w:rsidP="00780B5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1"/>
              <w:rPr>
                <w:color w:val="FFFFFF"/>
              </w:rPr>
            </w:pPr>
            <w:bookmarkStart w:id="338" w:name="_Toc535998573"/>
            <w:r w:rsidRPr="00B04BE3">
              <w:rPr>
                <w:color w:val="FFFFFF"/>
              </w:rPr>
              <w:t>Limited Internal Control and Compliance Review Management Report</w:t>
            </w:r>
            <w:bookmarkEnd w:id="338"/>
          </w:p>
          <w:p w:rsidR="00DB5B24" w:rsidRPr="00B04BE3" w:rsidRDefault="00DB5B24" w:rsidP="00780B5B">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outlineLvl w:val="1"/>
              <w:rPr>
                <w:vanish/>
                <w:color w:val="FFFFFF"/>
              </w:rPr>
            </w:pPr>
          </w:p>
        </w:tc>
      </w:tr>
    </w:tbl>
    <w:p w:rsidR="00706B3A" w:rsidRDefault="00706B3A" w:rsidP="00706B3A">
      <w:pPr>
        <w:widowControl w:val="0"/>
        <w:tabs>
          <w:tab w:val="center" w:pos="5040"/>
        </w:tabs>
      </w:pPr>
      <w:r>
        <w:rPr>
          <w:color w:val="FF0000"/>
        </w:rPr>
        <w:t>(</w:t>
      </w:r>
      <w:r>
        <w:rPr>
          <w:b/>
          <w:color w:val="FF0000"/>
        </w:rPr>
        <w:t xml:space="preserve">Note to Preparer: </w:t>
      </w:r>
      <w:r>
        <w:rPr>
          <w:color w:val="FF0000"/>
        </w:rPr>
        <w:t>Do not include this report if the OSA is performing this work.)</w:t>
      </w:r>
    </w:p>
    <w:p w:rsidR="00DB5B24" w:rsidRPr="00B04BE3"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B04BE3">
        <w:t>Members of the Board of Supervisors</w:t>
      </w:r>
    </w:p>
    <w:p w:rsidR="00DB5B24" w:rsidRPr="00B04BE3"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B04BE3">
        <w:t>@County County, Mississippi</w:t>
      </w:r>
    </w:p>
    <w:p w:rsidR="00DB5B24" w:rsidRPr="00B04BE3"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E64FBE" w:rsidRDefault="00E64FBE" w:rsidP="009A4BB2">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t xml:space="preserve">In planning and performing our audit of the financial statements of @County County, Mississippi for the year ended September 30, </w:t>
      </w:r>
      <w:r w:rsidR="00406F3A">
        <w:t>2018</w:t>
      </w:r>
      <w:r>
        <w:t>, we considered @County County, Mississippi’s internal control to determine our auditing procedures for the purpose of expressing our opinions on the financial statements and not to provide assurance on internal control.</w:t>
      </w:r>
    </w:p>
    <w:p w:rsidR="00E64FBE" w:rsidRDefault="00E64FBE" w:rsidP="00E64FB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E64FBE" w:rsidRDefault="00E64FBE" w:rsidP="00E64FB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In addition, for areas not considered material to @County County, Mississippi’s financial reporting, we have performed some additional limited internal control and state legal compliance review procedures as identified in the state legal compliance audit program issued by the Office of the State Auditor.  Our procedures were substantially less in scope than an audit, the objective of which is the expression of an opinion on the County’s compliance with these requirements.  Accordingly, we do not express such an opinion.  This report does not affect our report dated @Date, on the financial statements of @County County, Mississippi.</w:t>
      </w:r>
    </w:p>
    <w:p w:rsidR="00DB5B24" w:rsidRPr="00B04BE3"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B5B24" w:rsidRPr="00B30DEA" w:rsidRDefault="00E64FBE"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Pr>
          <w:color w:val="FF0000"/>
        </w:rPr>
        <w:t>(</w:t>
      </w:r>
      <w:r w:rsidR="00F91FA7" w:rsidRPr="00B30DEA">
        <w:rPr>
          <w:b/>
          <w:color w:val="FF0000"/>
        </w:rPr>
        <w:t>Note to</w:t>
      </w:r>
      <w:r w:rsidR="00DB5B24" w:rsidRPr="00B30DEA">
        <w:rPr>
          <w:b/>
          <w:color w:val="FF0000"/>
        </w:rPr>
        <w:t xml:space="preserve"> </w:t>
      </w:r>
      <w:r w:rsidR="00766279" w:rsidRPr="00B30DEA">
        <w:rPr>
          <w:b/>
          <w:color w:val="FF0000"/>
        </w:rPr>
        <w:t>Preparer</w:t>
      </w:r>
      <w:r w:rsidR="00DB5B24" w:rsidRPr="00B30DEA">
        <w:rPr>
          <w:b/>
          <w:color w:val="FF0000"/>
        </w:rPr>
        <w:t xml:space="preserve">:  </w:t>
      </w:r>
      <w:r w:rsidR="00DB5B24" w:rsidRPr="00B30DEA">
        <w:rPr>
          <w:color w:val="FF0000"/>
        </w:rPr>
        <w:t>Select the following paragraph if no findings are reported.  Otherwise, delete it.</w:t>
      </w:r>
      <w:r>
        <w:rPr>
          <w:color w:val="FF0000"/>
        </w:rPr>
        <w:t>)</w:t>
      </w:r>
    </w:p>
    <w:p w:rsidR="00F91FA7" w:rsidRPr="00B30DEA" w:rsidRDefault="00F91FA7"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E64FBE" w:rsidRDefault="00E64FBE" w:rsidP="00E64FB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 xml:space="preserve">Although no findings came to our attention as a result of these review procedures and compliance tests, these procedures and tests cannot and do not provide absolute assurance that all state legal requirements have been complied with.  Also, our consideration of the internal control would not necessarily disclose all matters within the internal control that might be weaknesses.  In accordance with Section 7-7-211, Miss. Code Ann. (1972), the Office of the State Auditor, when deemed necessary, may conduct additional procedures and tests of transactions for this or other fiscal years to ensure compliance with legal requirements.  </w:t>
      </w:r>
    </w:p>
    <w:p w:rsidR="00E64FBE" w:rsidRDefault="00E64FBE"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E64FBE" w:rsidRPr="00E64FBE" w:rsidRDefault="00E64FBE" w:rsidP="00E64FB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E64FBE">
        <w:rPr>
          <w:color w:val="FF0000"/>
        </w:rPr>
        <w:t>(</w:t>
      </w:r>
      <w:r>
        <w:rPr>
          <w:b/>
          <w:color w:val="FF0000"/>
        </w:rPr>
        <w:t xml:space="preserve">Note to </w:t>
      </w:r>
      <w:r w:rsidR="00022741">
        <w:rPr>
          <w:b/>
          <w:color w:val="FF0000"/>
        </w:rPr>
        <w:t>Preparer</w:t>
      </w:r>
      <w:r>
        <w:rPr>
          <w:b/>
          <w:color w:val="FF0000"/>
        </w:rPr>
        <w:t xml:space="preserve">: </w:t>
      </w:r>
      <w:r w:rsidRPr="00E64FBE">
        <w:rPr>
          <w:color w:val="FF0000"/>
        </w:rPr>
        <w:t xml:space="preserve"> Delete next two paragraphs and the finding references if no findings are reported)</w:t>
      </w:r>
    </w:p>
    <w:p w:rsidR="00E64FBE" w:rsidRDefault="00E64FBE" w:rsidP="00E64FB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E64FBE" w:rsidRDefault="00E64FBE" w:rsidP="00406C0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 xml:space="preserve">Due to the reduced scope, these review procedures and compliance tests cannot and do not provide absolute assurance that all state legal requirements have been complied with.  Also, our consideration of internal control would not necessarily disclose all matters within the internal control that might be weaknesses.  In accordance with Section 7-7-211, Miss. Code Ann. (1972), the Office of the State Auditor, when deemed necessary, may conduct additional procedures and tests of transactions for this or other fiscal years to ensure compliance with legal requirements.  </w:t>
      </w:r>
    </w:p>
    <w:p w:rsidR="00E64FBE" w:rsidRDefault="00E64FBE" w:rsidP="00406C0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E64FBE" w:rsidRDefault="00E64FBE" w:rsidP="00406C0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The results of our review procedures and compliance tests identified certain areas (</w:t>
      </w:r>
      <w:r>
        <w:rPr>
          <w:i/>
        </w:rPr>
        <w:t xml:space="preserve">delete “areas” and replace with the following phrase as appropriate) </w:t>
      </w:r>
      <w:r>
        <w:rPr>
          <w:strike/>
        </w:rPr>
        <w:t>immaterial instances of noncompliance with state laws and regulations</w:t>
      </w:r>
      <w:r>
        <w:t xml:space="preserve"> that are opportunities for strengthening internal controls and operating efficiency.  Our finding</w:t>
      </w:r>
      <w:r>
        <w:rPr>
          <w:strike/>
        </w:rPr>
        <w:t>(s)</w:t>
      </w:r>
      <w:r>
        <w:t>, recommendation</w:t>
      </w:r>
      <w:r>
        <w:rPr>
          <w:strike/>
        </w:rPr>
        <w:t>(s)</w:t>
      </w:r>
      <w:r>
        <w:t>, and your response</w:t>
      </w:r>
      <w:r>
        <w:rPr>
          <w:strike/>
        </w:rPr>
        <w:t>(s)</w:t>
      </w:r>
      <w:r>
        <w:t xml:space="preserve"> are disclosed below:</w:t>
      </w:r>
    </w:p>
    <w:p w:rsidR="00DB5B24" w:rsidRPr="00B04BE3" w:rsidRDefault="00DB5B24" w:rsidP="00406C06">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DB5B24" w:rsidRPr="00170B92"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170B92">
        <w:t>Board of Supervisors.</w:t>
      </w:r>
    </w:p>
    <w:p w:rsidR="00DB5B24" w:rsidRPr="00B04BE3"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B5B24" w:rsidRPr="00B04BE3" w:rsidRDefault="00DB5B24" w:rsidP="00672637">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rPr>
          <w:u w:val="single"/>
        </w:rPr>
      </w:pPr>
      <w:r w:rsidRPr="00170B92">
        <w:t>1.</w:t>
      </w:r>
      <w:r w:rsidRPr="00B04BE3">
        <w:t xml:space="preserve"> </w:t>
      </w:r>
      <w:r w:rsidR="00672637">
        <w:tab/>
      </w:r>
      <w:r w:rsidRPr="00B04BE3">
        <w:tab/>
      </w:r>
      <w:r w:rsidR="00672637">
        <w:tab/>
      </w:r>
      <w:r w:rsidRPr="00B04BE3">
        <w:rPr>
          <w:u w:val="single"/>
        </w:rPr>
        <w:t>(Insert Finding Heading here.  Finding Heading is a brief one sentence description of the finding that is underlined).</w:t>
      </w:r>
    </w:p>
    <w:p w:rsidR="00672637" w:rsidRDefault="00672637" w:rsidP="00672637">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672637" w:rsidRPr="00170B92" w:rsidRDefault="00672637" w:rsidP="00672637">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r w:rsidRPr="00170B92">
        <w:t>Repeat Finding</w:t>
      </w:r>
      <w:r>
        <w:rPr>
          <w:b/>
        </w:rPr>
        <w:tab/>
      </w:r>
      <w:r>
        <w:rPr>
          <w:b/>
        </w:rPr>
        <w:tab/>
      </w:r>
      <w:r w:rsidRPr="00170B92">
        <w:rPr>
          <w:strike/>
        </w:rPr>
        <w:t>Yes/No</w:t>
      </w:r>
      <w:r w:rsidR="00170B92" w:rsidRPr="00170B92">
        <w:rPr>
          <w:strike/>
        </w:rPr>
        <w:t xml:space="preserve">  (If yes, list finding number(s).)</w:t>
      </w:r>
    </w:p>
    <w:p w:rsidR="00672637" w:rsidRDefault="00672637" w:rsidP="00672637">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b/>
        </w:rPr>
      </w:pPr>
    </w:p>
    <w:p w:rsidR="00672637" w:rsidRPr="00170B92" w:rsidRDefault="00672637" w:rsidP="00672637">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170B92">
        <w:t>Criteria</w:t>
      </w:r>
      <w:r w:rsidRPr="00170B92">
        <w:tab/>
      </w:r>
      <w:r w:rsidRPr="00170B92">
        <w:tab/>
      </w:r>
      <w:r w:rsidRPr="00170B92">
        <w:tab/>
      </w:r>
    </w:p>
    <w:p w:rsidR="00672637" w:rsidRPr="00170B92" w:rsidRDefault="00672637" w:rsidP="00672637">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672637" w:rsidRPr="00170B92" w:rsidRDefault="00672637" w:rsidP="00672637">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170B92">
        <w:t>Condition</w:t>
      </w:r>
      <w:r w:rsidRPr="00170B92">
        <w:tab/>
      </w:r>
      <w:r w:rsidRPr="00170B92">
        <w:tab/>
      </w:r>
    </w:p>
    <w:p w:rsidR="00672637" w:rsidRPr="00170B92" w:rsidRDefault="00672637" w:rsidP="00672637">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672637" w:rsidRPr="00170B92" w:rsidRDefault="00672637" w:rsidP="00672637">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170B92">
        <w:t>Cause</w:t>
      </w:r>
      <w:r w:rsidRPr="00170B92">
        <w:tab/>
      </w:r>
      <w:r w:rsidRPr="00170B92">
        <w:tab/>
      </w:r>
      <w:r w:rsidRPr="00170B92">
        <w:tab/>
      </w:r>
    </w:p>
    <w:p w:rsidR="00672637" w:rsidRPr="00170B92" w:rsidRDefault="00672637" w:rsidP="00672637">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672637" w:rsidRPr="00170B92" w:rsidRDefault="00672637" w:rsidP="00672637">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170B92">
        <w:t>Effect</w:t>
      </w:r>
      <w:r w:rsidRPr="00170B92">
        <w:tab/>
      </w:r>
      <w:r w:rsidRPr="00170B92">
        <w:tab/>
      </w:r>
      <w:r w:rsidRPr="00170B92">
        <w:tab/>
      </w:r>
    </w:p>
    <w:p w:rsidR="00672637" w:rsidRPr="00170B92" w:rsidRDefault="00672637" w:rsidP="00672637">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672637" w:rsidRPr="00170B92" w:rsidRDefault="00672637" w:rsidP="00672637">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170B92">
        <w:t>Recommendation</w:t>
      </w:r>
      <w:r w:rsidRPr="00170B92">
        <w:tab/>
      </w:r>
    </w:p>
    <w:p w:rsidR="00672637" w:rsidRPr="00170B92" w:rsidRDefault="00672637" w:rsidP="00672637">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672637" w:rsidRPr="00170B92" w:rsidRDefault="00672637" w:rsidP="00672637">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170B92">
        <w:t>Views of Responsible</w:t>
      </w:r>
    </w:p>
    <w:p w:rsidR="00672637" w:rsidRPr="00170B92" w:rsidRDefault="00672637" w:rsidP="00672637">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170B92">
        <w:lastRenderedPageBreak/>
        <w:t>Official(s)</w:t>
      </w:r>
      <w:r w:rsidRPr="00170B92">
        <w:tab/>
      </w:r>
      <w:r w:rsidRPr="00170B92">
        <w:tab/>
      </w:r>
    </w:p>
    <w:p w:rsidR="00DB5B24" w:rsidRPr="00B04BE3" w:rsidRDefault="00DB5B24" w:rsidP="00DB5B24">
      <w:pPr>
        <w:widowControl w:val="0"/>
        <w:tabs>
          <w:tab w:val="left" w:pos="-840"/>
          <w:tab w:val="left" w:pos="-720"/>
          <w:tab w:val="left" w:pos="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pPr>
    </w:p>
    <w:p w:rsidR="00DB5B24" w:rsidRPr="00B04BE3" w:rsidRDefault="00DB5B24" w:rsidP="00DB5B24">
      <w:pPr>
        <w:widowControl w:val="0"/>
        <w:tabs>
          <w:tab w:val="left" w:pos="-840"/>
          <w:tab w:val="left" w:pos="-720"/>
          <w:tab w:val="left" w:pos="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pPr>
    </w:p>
    <w:p w:rsidR="00DB5B24" w:rsidRPr="00B04BE3" w:rsidRDefault="00DB5B24"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04BE3">
        <w:t>The Mississippi Office of the State Auditor has taken exception to certain costs.  The details of the exception(s) and disposition(s) are as follows:</w:t>
      </w:r>
    </w:p>
    <w:p w:rsidR="00DB5B24" w:rsidRPr="00B04BE3"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B5B24" w:rsidRPr="00B04BE3"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B04BE3">
        <w:tab/>
        <w:t>Exception Issued On:</w:t>
      </w:r>
    </w:p>
    <w:p w:rsidR="00DB5B24" w:rsidRPr="00B04BE3"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B5B24" w:rsidRPr="00B04BE3"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pPr>
      <w:r w:rsidRPr="00B04BE3">
        <w:t>(Name, Title)</w:t>
      </w:r>
    </w:p>
    <w:p w:rsidR="00DB5B24" w:rsidRPr="00B04BE3"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B5B24" w:rsidRPr="00B04BE3"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B04BE3">
        <w:tab/>
        <w:t>Nature of Exception:</w:t>
      </w:r>
    </w:p>
    <w:p w:rsidR="00DB5B24" w:rsidRPr="00B04BE3" w:rsidRDefault="00DB5B24" w:rsidP="00DB5B24">
      <w:pPr>
        <w:widowControl w:val="0"/>
        <w:tabs>
          <w:tab w:val="left" w:pos="-840"/>
          <w:tab w:val="left" w:pos="-720"/>
          <w:tab w:val="left" w:pos="0"/>
        </w:tabs>
      </w:pPr>
      <w:r w:rsidRPr="00B04BE3">
        <w:tab/>
      </w:r>
      <w:r w:rsidRPr="00B04BE3">
        <w:tab/>
      </w:r>
      <w:r w:rsidRPr="00B04BE3">
        <w:tab/>
      </w:r>
      <w:r w:rsidRPr="00B04BE3">
        <w:tab/>
      </w:r>
    </w:p>
    <w:p w:rsidR="00DB5B24" w:rsidRPr="00B04BE3"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B04BE3">
        <w:tab/>
      </w:r>
      <w:r w:rsidRPr="00B04BE3">
        <w:tab/>
        <w:t>See (Name of Office?) Finding # ___ described in this report.</w:t>
      </w:r>
    </w:p>
    <w:p w:rsidR="00DB5B24" w:rsidRPr="00B04BE3"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B5B24" w:rsidRPr="00B04BE3"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B04BE3">
        <w:tab/>
        <w:t>Amount of Exception:</w:t>
      </w:r>
    </w:p>
    <w:p w:rsidR="00DB5B24" w:rsidRPr="00B04BE3"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B5B24" w:rsidRPr="00B04BE3"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pPr>
      <w:r w:rsidRPr="00B04BE3">
        <w:t>$</w:t>
      </w:r>
    </w:p>
    <w:p w:rsidR="00DB5B24" w:rsidRPr="00B04BE3"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B5B24" w:rsidRPr="00B04BE3"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B04BE3">
        <w:tab/>
        <w:t>Disposition of Exception:</w:t>
      </w:r>
    </w:p>
    <w:p w:rsidR="00DB5B24" w:rsidRPr="00B04BE3"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B5B24" w:rsidRPr="00B04BE3"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pPr>
      <w:r w:rsidRPr="009B38DD">
        <w:t>This matter has been turned over to the Investigative Division of the Office of the State Auditor.</w:t>
      </w:r>
    </w:p>
    <w:p w:rsidR="00DB5B24" w:rsidRPr="00B04BE3"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B5B24" w:rsidRPr="00B04BE3" w:rsidRDefault="00DB5B24"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04BE3">
        <w:t>@County County’s response</w:t>
      </w:r>
      <w:r w:rsidRPr="00B04BE3">
        <w:rPr>
          <w:strike/>
        </w:rPr>
        <w:t>(s)</w:t>
      </w:r>
      <w:r w:rsidRPr="00B04BE3">
        <w:t xml:space="preserve"> to the finding</w:t>
      </w:r>
      <w:r w:rsidRPr="00B04BE3">
        <w:rPr>
          <w:strike/>
        </w:rPr>
        <w:t>(s)</w:t>
      </w:r>
      <w:r w:rsidRPr="00B04BE3">
        <w:t xml:space="preserve"> included in this report was</w:t>
      </w:r>
      <w:r w:rsidRPr="00B04BE3">
        <w:rPr>
          <w:strike/>
        </w:rPr>
        <w:t>(were)</w:t>
      </w:r>
      <w:r w:rsidRPr="00B04BE3">
        <w:t xml:space="preserve"> not audited, and accordingly, we express no opinion on it</w:t>
      </w:r>
      <w:r w:rsidRPr="00B04BE3">
        <w:rPr>
          <w:strike/>
        </w:rPr>
        <w:t>(them)</w:t>
      </w:r>
      <w:r w:rsidRPr="00B04BE3">
        <w:t>.</w:t>
      </w:r>
    </w:p>
    <w:p w:rsidR="00DB5B24" w:rsidRPr="00B04BE3"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B5B24" w:rsidRPr="00B04BE3" w:rsidRDefault="00DB5B24"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B04BE3">
        <w:t xml:space="preserve">This report is intended solely for the information and use of management, the Board of Supervisors, and others within the entity and is not intended to be and should not be used by anyone other than these parties.  However, this report is a matter of public record and its distribution is not limited. </w:t>
      </w:r>
    </w:p>
    <w:p w:rsidR="00DB5B24" w:rsidRPr="00B04BE3"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B5B24"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D2DCD" w:rsidRDefault="002D2DCD"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2D2DCD" w:rsidRPr="00B04BE3" w:rsidRDefault="002D2DCD"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B5B24" w:rsidRPr="00B04BE3"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DB5B24" w:rsidRPr="00B04BE3" w:rsidRDefault="00DB5B24" w:rsidP="00DB5B2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B04BE3">
        <w:t>@Date</w:t>
      </w:r>
    </w:p>
    <w:p w:rsidR="00BF005E" w:rsidRPr="00E64FBE" w:rsidRDefault="00DB5B24" w:rsidP="00BF005E">
      <w:pPr>
        <w:widowControl w:val="0"/>
        <w:tabs>
          <w:tab w:val="center" w:pos="5040"/>
        </w:tabs>
        <w:rPr>
          <w:sz w:val="16"/>
        </w:rPr>
      </w:pPr>
      <w:r w:rsidRPr="00E64FBE">
        <w:rPr>
          <w:sz w:val="16"/>
        </w:rPr>
        <w:br w:type="page"/>
      </w:r>
      <w:bookmarkEnd w:id="337"/>
      <w:r w:rsidR="00BF005E" w:rsidRPr="00E64FBE">
        <w:rPr>
          <w:sz w:val="16"/>
        </w:rPr>
        <w:lastRenderedPageBreak/>
        <w:tab/>
      </w:r>
      <w:r w:rsidR="00BF005E" w:rsidRPr="00E64FBE">
        <w:t>@COUNTY COUNTY</w:t>
      </w: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E64FBE" w:rsidRDefault="00E64FBE"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Pr>
          <w:color w:val="FF0000"/>
        </w:rPr>
        <w:t>When no single audit, delete the words “and Questioned Costs” and replace with “and Responses” in the title below and subsequent pages.</w:t>
      </w: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1938EA" w:rsidRPr="00B30DEA" w:rsidRDefault="001938EA"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E64FB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0"/>
      </w:pPr>
      <w:bookmarkStart w:id="339" w:name="_Toc227379113"/>
      <w:bookmarkStart w:id="340" w:name="_Toc337720883"/>
      <w:bookmarkStart w:id="341" w:name="_Toc337720978"/>
      <w:bookmarkStart w:id="342" w:name="_Toc337721012"/>
      <w:bookmarkStart w:id="343" w:name="_Toc337721252"/>
      <w:bookmarkStart w:id="344" w:name="_Toc337721354"/>
      <w:bookmarkStart w:id="345" w:name="_Toc337721389"/>
      <w:bookmarkStart w:id="346" w:name="_Toc337721457"/>
      <w:bookmarkStart w:id="347" w:name="_Toc337721709"/>
      <w:bookmarkStart w:id="348" w:name="_Toc337802517"/>
      <w:bookmarkStart w:id="349" w:name="_Toc535998574"/>
      <w:r w:rsidRPr="00E64FBE">
        <w:t>SCHEDULE OF FINDINGS AND QUESTIONED COSTS</w:t>
      </w:r>
      <w:r w:rsidRPr="00E64FBE">
        <w:rPr>
          <w:strike/>
        </w:rPr>
        <w:t xml:space="preserve"> AND RESPONSES</w:t>
      </w:r>
      <w:bookmarkEnd w:id="339"/>
      <w:bookmarkEnd w:id="340"/>
      <w:bookmarkEnd w:id="341"/>
      <w:bookmarkEnd w:id="342"/>
      <w:bookmarkEnd w:id="343"/>
      <w:bookmarkEnd w:id="344"/>
      <w:bookmarkEnd w:id="345"/>
      <w:bookmarkEnd w:id="346"/>
      <w:bookmarkEnd w:id="347"/>
      <w:bookmarkEnd w:id="348"/>
      <w:bookmarkEnd w:id="349"/>
    </w:p>
    <w:p w:rsidR="003E5943" w:rsidRDefault="003E5943"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ectPr w:rsidR="003E5943" w:rsidSect="003E15F6">
          <w:headerReference w:type="default" r:id="rId131"/>
          <w:footerReference w:type="default" r:id="rId132"/>
          <w:footnotePr>
            <w:numFmt w:val="lowerLetter"/>
          </w:footnotePr>
          <w:endnotePr>
            <w:numFmt w:val="lowerLetter"/>
          </w:endnotePr>
          <w:pgSz w:w="12240" w:h="15840" w:code="1"/>
          <w:pgMar w:top="855" w:right="1080" w:bottom="720" w:left="1080" w:header="720" w:footer="720" w:gutter="0"/>
          <w:cols w:space="720"/>
          <w:docGrid w:linePitch="272"/>
        </w:sectPr>
      </w:pPr>
    </w:p>
    <w:p w:rsidR="00BF005E" w:rsidRPr="00E64FB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E64FBE">
        <w:rPr>
          <w:u w:val="single"/>
        </w:rPr>
        <w:lastRenderedPageBreak/>
        <w:t>Section 1: Summary of Auditor’s Results</w:t>
      </w:r>
    </w:p>
    <w:p w:rsidR="00BF005E" w:rsidRPr="00E64FB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BF005E" w:rsidRPr="00E64FBE" w:rsidRDefault="00E64FBE" w:rsidP="00A351CF">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Pr>
          <w:color w:val="FF0000"/>
        </w:rPr>
        <w:t>(</w:t>
      </w:r>
      <w:r w:rsidR="008F2F50" w:rsidRPr="00E64FBE">
        <w:rPr>
          <w:b/>
          <w:color w:val="FF0000"/>
        </w:rPr>
        <w:t>Note to Preparer:</w:t>
      </w:r>
      <w:r w:rsidR="00BF005E" w:rsidRPr="00E64FBE">
        <w:rPr>
          <w:color w:val="FF0000"/>
        </w:rPr>
        <w:t xml:space="preserve">  Section 1, Summary of Auditor’s Results, will always be presented as part of the Schedule of Findings and Questioned Costs</w:t>
      </w:r>
      <w:r w:rsidR="00C4356F" w:rsidRPr="00E64FBE">
        <w:rPr>
          <w:color w:val="FF0000"/>
        </w:rPr>
        <w:t xml:space="preserve"> (Responses)</w:t>
      </w:r>
      <w:r w:rsidR="00BF005E" w:rsidRPr="00E64FBE">
        <w:rPr>
          <w:color w:val="FF0000"/>
        </w:rPr>
        <w:t xml:space="preserve">.  However, when no single audit is required, delete the table containing items 4 through </w:t>
      </w:r>
      <w:r w:rsidR="00170B92">
        <w:rPr>
          <w:color w:val="FF0000"/>
        </w:rPr>
        <w:t>10</w:t>
      </w:r>
      <w:r w:rsidR="00BF005E" w:rsidRPr="00E64FBE">
        <w:rPr>
          <w:color w:val="FF0000"/>
        </w:rPr>
        <w:t>.  Read carefully and include the appropriate response in the last column to each item, except for identification of major programs.  The response options are included after the statement and should be deleted when removing the strikeout.</w:t>
      </w:r>
      <w:r>
        <w:rPr>
          <w:color w:val="FF0000"/>
        </w:rPr>
        <w:t>)</w:t>
      </w:r>
    </w:p>
    <w:bookmarkStart w:id="350" w:name="_MON_1509174535"/>
    <w:bookmarkEnd w:id="350"/>
    <w:p w:rsidR="00BF005E" w:rsidRPr="00B30DEA" w:rsidRDefault="00572E8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strike/>
        </w:rPr>
      </w:pPr>
      <w:r>
        <w:object w:dxaOrig="10300" w:dyaOrig="13681">
          <v:shape id="_x0000_i1076" type="#_x0000_t75" style="width:504.2pt;height:727.85pt" o:ole="">
            <v:imagedata r:id="rId133" o:title=""/>
          </v:shape>
          <o:OLEObject Type="Embed" ProgID="Excel.Sheet.12" ShapeID="_x0000_i1076" DrawAspect="Content" ObjectID="_1637664592" r:id="rId134"/>
        </w:object>
      </w:r>
    </w:p>
    <w:p w:rsidR="00BF005E" w:rsidRPr="00BF005E"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EB332D" w:rsidRDefault="00EB332D"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u w:val="single"/>
        </w:rPr>
      </w:pPr>
    </w:p>
    <w:p w:rsidR="00BF005E" w:rsidRPr="00EB332D"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EB332D">
        <w:rPr>
          <w:u w:val="single"/>
        </w:rPr>
        <w:t xml:space="preserve">Section 2: </w:t>
      </w:r>
      <w:r w:rsidR="009E716A">
        <w:rPr>
          <w:u w:val="single"/>
        </w:rPr>
        <w:t xml:space="preserve"> </w:t>
      </w:r>
      <w:r w:rsidRPr="00EB332D">
        <w:rPr>
          <w:u w:val="single"/>
        </w:rPr>
        <w:t>Financial Statement Findings</w:t>
      </w: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EB332D" w:rsidRDefault="00EB332D" w:rsidP="00EB332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Pr>
          <w:color w:val="FF0000"/>
        </w:rPr>
        <w:t>(</w:t>
      </w:r>
      <w:r w:rsidR="008F2F50" w:rsidRPr="00EB332D">
        <w:rPr>
          <w:b/>
          <w:color w:val="FF0000"/>
        </w:rPr>
        <w:t>Note to Preparer:</w:t>
      </w:r>
      <w:r w:rsidR="00BF005E" w:rsidRPr="00EB332D">
        <w:rPr>
          <w:color w:val="FF0000"/>
        </w:rPr>
        <w:t xml:space="preserve"> Select next sentence if no findings related to the financial statements are reported.  Otherwise, delete sentence and disclose findings.</w:t>
      </w:r>
      <w:r>
        <w:rPr>
          <w:color w:val="FF0000"/>
        </w:rPr>
        <w:t>)</w:t>
      </w:r>
    </w:p>
    <w:p w:rsidR="00BF005E" w:rsidRPr="00EB332D" w:rsidRDefault="00BF005E" w:rsidP="00EB332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rPr>
      </w:pPr>
    </w:p>
    <w:p w:rsidR="00BF005E" w:rsidRPr="00EB332D" w:rsidRDefault="00BF005E" w:rsidP="00EB332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EB332D">
        <w:t xml:space="preserve">The results of our tests did not disclose any findings related to the financial statements that are required to be reported by </w:t>
      </w:r>
      <w:r w:rsidRPr="00EB332D">
        <w:rPr>
          <w:i/>
        </w:rPr>
        <w:t>Government Auditing Standards</w:t>
      </w:r>
      <w:r w:rsidRPr="00EB332D">
        <w:t>.</w:t>
      </w:r>
    </w:p>
    <w:p w:rsidR="007365A2" w:rsidRPr="00EB332D" w:rsidRDefault="007365A2" w:rsidP="00EB332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b/>
          <w:i/>
        </w:rPr>
      </w:pPr>
    </w:p>
    <w:p w:rsidR="00BF005E" w:rsidRPr="00EB332D" w:rsidRDefault="00EB332D" w:rsidP="00EB332D">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Pr>
          <w:color w:val="FF0000"/>
        </w:rPr>
        <w:t>(</w:t>
      </w:r>
      <w:r w:rsidR="008F2F50" w:rsidRPr="00EB332D">
        <w:rPr>
          <w:b/>
          <w:color w:val="FF0000"/>
        </w:rPr>
        <w:t>Note to Preparer:</w:t>
      </w:r>
      <w:r w:rsidR="00BF005E" w:rsidRPr="00EB332D">
        <w:rPr>
          <w:color w:val="FF0000"/>
        </w:rPr>
        <w:t xml:space="preserve"> Identify each finding by type.  Example: Significant Deficiency, Material Weakness, &amp; Material Noncompliance</w:t>
      </w:r>
      <w:r w:rsidR="008F2F50" w:rsidRPr="00EB332D">
        <w:rPr>
          <w:color w:val="FF0000"/>
        </w:rPr>
        <w:t>.</w:t>
      </w:r>
      <w:r>
        <w:rPr>
          <w:color w:val="FF0000"/>
        </w:rPr>
        <w:t>)</w:t>
      </w:r>
    </w:p>
    <w:p w:rsidR="00BF005E" w:rsidRPr="00B30DEA" w:rsidRDefault="00BF005E" w:rsidP="00BF005E">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rPr>
          <w:rFonts w:ascii="Arial" w:hAnsi="Arial" w:cs="Arial"/>
        </w:rPr>
      </w:pPr>
    </w:p>
    <w:p w:rsidR="00BF005E" w:rsidRPr="00170B92" w:rsidRDefault="00BF005E" w:rsidP="00EB332D">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170B92">
        <w:t>Board of Supervisors</w:t>
      </w:r>
      <w:r w:rsidR="00EB332D" w:rsidRPr="00170B92">
        <w:t>.</w:t>
      </w:r>
    </w:p>
    <w:p w:rsidR="00411C6E" w:rsidRPr="00170B92" w:rsidRDefault="00411C6E" w:rsidP="00BF005E">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pPr>
    </w:p>
    <w:p w:rsidR="00BF005E" w:rsidRPr="00170B92" w:rsidRDefault="00BF005E" w:rsidP="00EB332D">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170B92">
        <w:t xml:space="preserve">Material Weakness </w:t>
      </w:r>
    </w:p>
    <w:p w:rsidR="00EB332D" w:rsidRPr="00170B92" w:rsidRDefault="00EB332D" w:rsidP="00EB332D">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EB332D" w:rsidRPr="00EB332D" w:rsidRDefault="00406F3A"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jc w:val="both"/>
        <w:rPr>
          <w:u w:val="single"/>
        </w:rPr>
      </w:pPr>
      <w:r>
        <w:t>2018</w:t>
      </w:r>
      <w:r w:rsidR="00EB332D" w:rsidRPr="00170B92">
        <w:t>-001.</w:t>
      </w:r>
      <w:r w:rsidR="00EB332D" w:rsidRPr="00170B92">
        <w:tab/>
      </w:r>
      <w:r w:rsidR="00B76208">
        <w:tab/>
      </w:r>
      <w:r w:rsidR="00EB332D" w:rsidRPr="00EB332D">
        <w:rPr>
          <w:u w:val="single"/>
        </w:rPr>
        <w:t>(Insert Finding Heading here.  Finding Heading is a brief one sentence description of the finding that is underlined.  Example 1:  Controls over budgeting should be strengthened.  Example 2: Bond should be obtained for Purchase Clerk in accordance with state law.)</w:t>
      </w:r>
    </w:p>
    <w:p w:rsidR="00BF005E" w:rsidRDefault="00BF005E"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9E716A" w:rsidRPr="00B76208"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170B92">
        <w:t>Repeat Finding</w:t>
      </w:r>
      <w:r w:rsidRPr="00170B92">
        <w:tab/>
      </w:r>
      <w:r>
        <w:tab/>
      </w:r>
      <w:r w:rsidRPr="00170B92">
        <w:rPr>
          <w:strike/>
        </w:rPr>
        <w:t>Yes/No</w:t>
      </w:r>
      <w:r w:rsidR="00170B92" w:rsidRPr="00170B92">
        <w:rPr>
          <w:strike/>
        </w:rPr>
        <w:t xml:space="preserve"> (If yes, include finding number(s).)</w:t>
      </w:r>
    </w:p>
    <w:p w:rsidR="009E716A" w:rsidRDefault="009E716A"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B76208" w:rsidRPr="00170B92"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170B92">
        <w:t>Criteria</w:t>
      </w:r>
      <w:r w:rsidRPr="00170B92">
        <w:tab/>
      </w:r>
      <w:r w:rsidRPr="00170B92">
        <w:tab/>
      </w:r>
      <w:r w:rsidRPr="00170B92">
        <w:tab/>
      </w:r>
    </w:p>
    <w:p w:rsidR="00B76208" w:rsidRPr="00170B92"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B76208" w:rsidRPr="00170B92"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170B92">
        <w:t>Condition</w:t>
      </w:r>
      <w:r w:rsidRPr="00170B92">
        <w:tab/>
      </w:r>
      <w:r w:rsidRPr="00170B92">
        <w:tab/>
      </w:r>
    </w:p>
    <w:p w:rsidR="00B76208" w:rsidRPr="00170B92"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B76208" w:rsidRPr="00170B92"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170B92">
        <w:t>Cause</w:t>
      </w:r>
      <w:r w:rsidRPr="00170B92">
        <w:tab/>
      </w:r>
      <w:r w:rsidRPr="00170B92">
        <w:tab/>
      </w:r>
      <w:r w:rsidRPr="00170B92">
        <w:tab/>
      </w:r>
    </w:p>
    <w:p w:rsidR="00B76208" w:rsidRPr="00170B92"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170B92">
        <w:br/>
        <w:t>Effect</w:t>
      </w:r>
    </w:p>
    <w:p w:rsidR="00B76208" w:rsidRPr="00170B92"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B76208" w:rsidRPr="00170B92"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170B92">
        <w:t>Recommendation</w:t>
      </w:r>
      <w:r w:rsidRPr="00170B92">
        <w:tab/>
      </w:r>
      <w:r w:rsidRPr="00170B92">
        <w:tab/>
      </w:r>
    </w:p>
    <w:p w:rsidR="00B76208" w:rsidRPr="00170B92"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B76208" w:rsidRPr="00170B92"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170B92">
        <w:t>Views of Responsible</w:t>
      </w:r>
      <w:r w:rsidRPr="00170B92">
        <w:tab/>
      </w:r>
    </w:p>
    <w:p w:rsidR="00B76208" w:rsidRPr="00170B92"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170B92">
        <w:t>Official(s)</w:t>
      </w:r>
    </w:p>
    <w:p w:rsidR="00B76208" w:rsidRDefault="00B76208"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jc w:val="both"/>
      </w:pPr>
    </w:p>
    <w:p w:rsidR="009E716A" w:rsidRDefault="009E716A"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9E716A">
        <w:rPr>
          <w:color w:val="FF0000"/>
        </w:rPr>
        <w:t>(</w:t>
      </w:r>
      <w:r>
        <w:rPr>
          <w:b/>
          <w:color w:val="FF0000"/>
        </w:rPr>
        <w:t xml:space="preserve">Note to Preparer:  </w:t>
      </w:r>
      <w:r w:rsidRPr="009E716A">
        <w:rPr>
          <w:color w:val="FF0000"/>
        </w:rPr>
        <w:t xml:space="preserve">Include response if the audit has no corrective action plan for a single audit.  If the audit has a corrective action plan for a single audit, include responses for </w:t>
      </w:r>
      <w:r w:rsidRPr="009E716A">
        <w:rPr>
          <w:color w:val="FF0000"/>
          <w:u w:val="single"/>
        </w:rPr>
        <w:t>all</w:t>
      </w:r>
      <w:r w:rsidRPr="009E716A">
        <w:rPr>
          <w:color w:val="FF0000"/>
        </w:rPr>
        <w:t xml:space="preserve"> findings if </w:t>
      </w:r>
      <w:r w:rsidRPr="009E716A">
        <w:rPr>
          <w:color w:val="FF0000"/>
          <w:u w:val="single"/>
        </w:rPr>
        <w:t>any</w:t>
      </w:r>
      <w:r w:rsidRPr="009E716A">
        <w:rPr>
          <w:color w:val="FF0000"/>
        </w:rPr>
        <w:t xml:space="preserve"> of the findings include an auditor’s note.  Otherwise, do not include responses in this section.)</w:t>
      </w:r>
    </w:p>
    <w:p w:rsidR="009E716A" w:rsidRDefault="009E716A"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p>
    <w:p w:rsidR="009E716A" w:rsidRPr="00170B92" w:rsidRDefault="009E716A"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170B92">
        <w:t>Significant Deficiency</w:t>
      </w:r>
    </w:p>
    <w:p w:rsidR="009E716A" w:rsidRPr="00170B92" w:rsidRDefault="009E716A"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9E716A" w:rsidRDefault="00406F3A"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jc w:val="both"/>
        <w:rPr>
          <w:u w:val="single"/>
        </w:rPr>
      </w:pPr>
      <w:r>
        <w:t>2018</w:t>
      </w:r>
      <w:r w:rsidR="009E716A" w:rsidRPr="00170B92">
        <w:t>-002.</w:t>
      </w:r>
      <w:r w:rsidR="009E716A">
        <w:tab/>
      </w:r>
      <w:r w:rsidR="00B76208">
        <w:tab/>
      </w:r>
      <w:r w:rsidR="009E716A" w:rsidRPr="009E716A">
        <w:rPr>
          <w:u w:val="single"/>
        </w:rPr>
        <w:t>(Insert Finding Heading here.  Finding Heading is a brief one sentence description of the finding that is underlined.)</w:t>
      </w:r>
    </w:p>
    <w:p w:rsidR="009E716A" w:rsidRDefault="009E716A"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pPr>
    </w:p>
    <w:p w:rsidR="00B76208" w:rsidRPr="00170B92" w:rsidRDefault="00B76208"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pPr>
      <w:r w:rsidRPr="00170B92">
        <w:t>Repeat Finding</w:t>
      </w:r>
      <w:r w:rsidRPr="00170B92">
        <w:tab/>
      </w:r>
      <w:r w:rsidRPr="00170B92">
        <w:tab/>
      </w:r>
      <w:r w:rsidRPr="00170B92">
        <w:rPr>
          <w:strike/>
        </w:rPr>
        <w:t>Yes/No</w:t>
      </w:r>
      <w:r w:rsidR="00170B92" w:rsidRPr="00170B92">
        <w:rPr>
          <w:strike/>
        </w:rPr>
        <w:t xml:space="preserve"> (If yes, include finding number(s).)</w:t>
      </w:r>
    </w:p>
    <w:p w:rsidR="00B76208" w:rsidRPr="00170B92" w:rsidRDefault="00B76208"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pPr>
    </w:p>
    <w:p w:rsidR="00B76208" w:rsidRPr="00B76208" w:rsidRDefault="00B76208"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pPr>
      <w:r w:rsidRPr="00170B92">
        <w:t>Criteria</w:t>
      </w:r>
      <w:r>
        <w:rPr>
          <w:b/>
        </w:rPr>
        <w:tab/>
      </w:r>
      <w:r>
        <w:rPr>
          <w:b/>
        </w:rPr>
        <w:tab/>
      </w:r>
      <w:r>
        <w:rPr>
          <w:b/>
        </w:rPr>
        <w:tab/>
      </w:r>
    </w:p>
    <w:p w:rsidR="00B76208" w:rsidRDefault="00B76208"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rPr>
          <w:b/>
        </w:rPr>
      </w:pPr>
    </w:p>
    <w:p w:rsidR="00B76208" w:rsidRPr="00170B92" w:rsidRDefault="00B76208"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pPr>
      <w:r w:rsidRPr="00170B92">
        <w:t>Condition</w:t>
      </w:r>
      <w:r w:rsidRPr="00170B92">
        <w:tab/>
      </w:r>
      <w:r w:rsidRPr="00170B92">
        <w:tab/>
      </w:r>
    </w:p>
    <w:p w:rsidR="00B76208" w:rsidRPr="00170B92" w:rsidRDefault="00B76208"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pPr>
    </w:p>
    <w:p w:rsidR="00B76208" w:rsidRPr="00170B92" w:rsidRDefault="00B76208"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pPr>
      <w:r w:rsidRPr="00170B92">
        <w:t>Cause</w:t>
      </w:r>
      <w:r w:rsidRPr="00170B92">
        <w:tab/>
      </w:r>
      <w:r w:rsidRPr="00170B92">
        <w:tab/>
      </w:r>
      <w:r w:rsidRPr="00170B92">
        <w:tab/>
      </w:r>
    </w:p>
    <w:p w:rsidR="00B76208" w:rsidRPr="00170B92" w:rsidRDefault="00B76208"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pPr>
    </w:p>
    <w:p w:rsidR="00B76208" w:rsidRPr="00170B92" w:rsidRDefault="00B76208"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pPr>
      <w:r w:rsidRPr="00170B92">
        <w:t>Effect</w:t>
      </w:r>
      <w:r w:rsidRPr="00170B92">
        <w:tab/>
      </w:r>
      <w:r w:rsidRPr="00170B92">
        <w:tab/>
      </w:r>
      <w:r w:rsidRPr="00170B92">
        <w:tab/>
      </w:r>
    </w:p>
    <w:p w:rsidR="00B76208" w:rsidRPr="00170B92" w:rsidRDefault="00B76208"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pPr>
    </w:p>
    <w:p w:rsidR="00B76208" w:rsidRPr="00170B92" w:rsidRDefault="00B76208"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pPr>
      <w:r w:rsidRPr="00170B92">
        <w:t>Recommendation</w:t>
      </w:r>
      <w:r w:rsidRPr="00170B92">
        <w:tab/>
      </w:r>
    </w:p>
    <w:p w:rsidR="00B76208" w:rsidRPr="00170B92" w:rsidRDefault="00B76208"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pPr>
      <w:r w:rsidRPr="00170B92">
        <w:tab/>
      </w:r>
    </w:p>
    <w:p w:rsidR="00B76208" w:rsidRPr="00170B92" w:rsidRDefault="00B76208"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pPr>
      <w:r w:rsidRPr="00170B92">
        <w:t>Views of Responsible</w:t>
      </w:r>
    </w:p>
    <w:p w:rsidR="00B76208" w:rsidRPr="00170B92" w:rsidRDefault="00B76208"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pPr>
      <w:r w:rsidRPr="00170B92">
        <w:t>Official(s)</w:t>
      </w:r>
      <w:r w:rsidRPr="00170B92">
        <w:tab/>
      </w:r>
      <w:r w:rsidRPr="00170B92">
        <w:tab/>
      </w:r>
    </w:p>
    <w:p w:rsidR="009E716A" w:rsidRDefault="009E716A"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jc w:val="both"/>
      </w:pPr>
      <w:r>
        <w:tab/>
      </w:r>
      <w:r>
        <w:tab/>
      </w:r>
    </w:p>
    <w:p w:rsidR="009E716A" w:rsidRDefault="009E716A"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color w:val="FF0000"/>
        </w:rPr>
      </w:pPr>
      <w:r w:rsidRPr="009E716A">
        <w:rPr>
          <w:color w:val="FF0000"/>
        </w:rPr>
        <w:lastRenderedPageBreak/>
        <w:t>(</w:t>
      </w:r>
      <w:r>
        <w:rPr>
          <w:b/>
          <w:color w:val="FF0000"/>
        </w:rPr>
        <w:t xml:space="preserve">Note to Preparer:  </w:t>
      </w:r>
      <w:r w:rsidRPr="009E716A">
        <w:rPr>
          <w:color w:val="FF0000"/>
        </w:rPr>
        <w:t xml:space="preserve">Include response if the audit has no corrective action plan for a single audit.  If the audit has a corrective action plan for a single audit, include responses for </w:t>
      </w:r>
      <w:r w:rsidRPr="009E716A">
        <w:rPr>
          <w:color w:val="FF0000"/>
          <w:u w:val="single"/>
        </w:rPr>
        <w:t>all</w:t>
      </w:r>
      <w:r w:rsidRPr="009E716A">
        <w:rPr>
          <w:color w:val="FF0000"/>
        </w:rPr>
        <w:t xml:space="preserve"> findings if </w:t>
      </w:r>
      <w:r w:rsidRPr="009E716A">
        <w:rPr>
          <w:color w:val="FF0000"/>
          <w:u w:val="single"/>
        </w:rPr>
        <w:t>any</w:t>
      </w:r>
      <w:r w:rsidRPr="009E716A">
        <w:rPr>
          <w:color w:val="FF0000"/>
        </w:rPr>
        <w:t xml:space="preserve"> of the findings include an auditor’s note.  Otherwise, do not include responses in this section.)</w:t>
      </w:r>
    </w:p>
    <w:p w:rsidR="009E716A" w:rsidRDefault="009E716A"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pPr>
    </w:p>
    <w:p w:rsidR="009E716A" w:rsidRDefault="009E716A"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pPr>
    </w:p>
    <w:p w:rsidR="009E716A" w:rsidRDefault="009E716A"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rPr>
          <w:u w:val="single"/>
        </w:rPr>
      </w:pPr>
      <w:r>
        <w:rPr>
          <w:u w:val="single"/>
        </w:rPr>
        <w:t>Section 3:  Federal Award Findings and Questioned Costs</w:t>
      </w:r>
    </w:p>
    <w:p w:rsidR="009E716A" w:rsidRDefault="009E716A"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hanging="1440"/>
        <w:rPr>
          <w:u w:val="single"/>
        </w:rPr>
      </w:pPr>
    </w:p>
    <w:p w:rsidR="00BF005E" w:rsidRPr="00EB332D" w:rsidRDefault="008F2F50"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color w:val="FF0000"/>
        </w:rPr>
      </w:pPr>
      <w:r w:rsidRPr="00EB332D">
        <w:rPr>
          <w:b/>
          <w:color w:val="FF0000"/>
        </w:rPr>
        <w:t>Note to Preparer:</w:t>
      </w:r>
      <w:r w:rsidR="00BF005E" w:rsidRPr="00EB332D">
        <w:rPr>
          <w:color w:val="FF0000"/>
        </w:rPr>
        <w:t xml:space="preserve">  Select next sentence if no findings related to federal awards are reported.  Otherwise, delete sentence and disclose findings.</w:t>
      </w:r>
    </w:p>
    <w:p w:rsidR="00BF005E" w:rsidRPr="00EB332D"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strike/>
        </w:rPr>
      </w:pPr>
    </w:p>
    <w:p w:rsidR="00BF005E" w:rsidRPr="00EB332D"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r w:rsidRPr="00EB332D">
        <w:t>The results of our tests did not disclose any findings and questioned costs related to federal awards.</w:t>
      </w:r>
    </w:p>
    <w:p w:rsidR="00BF005E" w:rsidRPr="00EB332D"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p w:rsidR="00CA2FFE" w:rsidRPr="00170B92" w:rsidRDefault="00CA2FFE" w:rsidP="00B762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jc w:val="both"/>
      </w:pPr>
      <w:r w:rsidRPr="00170B92">
        <w:t>Compliance Requirement (e.g., Procurement, Suspension and Debarment)</w:t>
      </w:r>
    </w:p>
    <w:p w:rsidR="00CA2FFE" w:rsidRPr="00170B92" w:rsidRDefault="00CA2FFE" w:rsidP="00B762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jc w:val="both"/>
      </w:pPr>
    </w:p>
    <w:p w:rsidR="00CA2FFE" w:rsidRPr="00170B92" w:rsidRDefault="00CA2FFE" w:rsidP="00B762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jc w:val="both"/>
      </w:pPr>
      <w:r w:rsidRPr="00170B92">
        <w:t>Material Weakness</w:t>
      </w:r>
    </w:p>
    <w:p w:rsidR="00CA2FFE" w:rsidRPr="00170B92" w:rsidRDefault="00CA2FFE" w:rsidP="00B762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jc w:val="both"/>
      </w:pPr>
      <w:r w:rsidRPr="00170B92">
        <w:t>Material Noncompliance</w:t>
      </w:r>
    </w:p>
    <w:p w:rsidR="00CA2FFE" w:rsidRDefault="00CA2FFE" w:rsidP="00B762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jc w:val="both"/>
        <w:rPr>
          <w:b/>
        </w:rPr>
      </w:pPr>
    </w:p>
    <w:p w:rsidR="00BF005E" w:rsidRPr="00EB332D" w:rsidRDefault="00406F3A" w:rsidP="00B76208">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2160" w:hanging="2160"/>
        <w:jc w:val="both"/>
        <w:rPr>
          <w:u w:val="single"/>
        </w:rPr>
      </w:pPr>
      <w:r>
        <w:t>2018</w:t>
      </w:r>
      <w:r w:rsidR="00BF005E" w:rsidRPr="00170B92">
        <w:t>-</w:t>
      </w:r>
      <w:r w:rsidR="00E257C4" w:rsidRPr="00170B92">
        <w:t>00</w:t>
      </w:r>
      <w:r w:rsidR="00BF005E" w:rsidRPr="00170B92">
        <w:t>3.</w:t>
      </w:r>
      <w:r w:rsidR="00BF005E" w:rsidRPr="00170B92">
        <w:tab/>
      </w:r>
      <w:r w:rsidR="00B76208" w:rsidRPr="00B76208">
        <w:tab/>
      </w:r>
      <w:r w:rsidR="00BF005E" w:rsidRPr="00EB332D">
        <w:rPr>
          <w:u w:val="single"/>
        </w:rPr>
        <w:t>Insert Finding Heading here.  Finding Heading is a brief one sentence des</w:t>
      </w:r>
      <w:r w:rsidR="009E716A">
        <w:rPr>
          <w:u w:val="single"/>
        </w:rPr>
        <w:t xml:space="preserve">cription of the finding that is </w:t>
      </w:r>
      <w:r w:rsidR="00BF005E" w:rsidRPr="00EB332D">
        <w:rPr>
          <w:u w:val="single"/>
        </w:rPr>
        <w:t>underlined).</w:t>
      </w:r>
    </w:p>
    <w:p w:rsidR="00BF005E" w:rsidRPr="00EB332D" w:rsidRDefault="00BF005E" w:rsidP="009E716A">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1440"/>
        <w:jc w:val="both"/>
      </w:pPr>
    </w:p>
    <w:p w:rsidR="00B76208" w:rsidRPr="00170B92"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170B92">
        <w:t>CFDA Number</w:t>
      </w:r>
    </w:p>
    <w:p w:rsidR="00B76208" w:rsidRPr="00170B92"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u w:val="single"/>
        </w:rPr>
      </w:pPr>
    </w:p>
    <w:p w:rsidR="00B76208" w:rsidRPr="00170B92"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170B92">
        <w:t>Federal Award</w:t>
      </w:r>
    </w:p>
    <w:p w:rsidR="00B76208" w:rsidRPr="00170B92"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B76208" w:rsidRPr="00170B92"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170B92">
        <w:t>Pass-through</w:t>
      </w:r>
    </w:p>
    <w:p w:rsidR="00B76208" w:rsidRPr="00170B92"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B76208"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170B92">
        <w:t>Questioned Costs</w:t>
      </w:r>
    </w:p>
    <w:p w:rsidR="00425805" w:rsidRDefault="00425805"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425805" w:rsidRPr="00170B92" w:rsidRDefault="00425805"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Context</w:t>
      </w:r>
    </w:p>
    <w:p w:rsidR="00B76208" w:rsidRPr="00170B92"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B76208" w:rsidRPr="00170B92"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strike/>
        </w:rPr>
      </w:pPr>
      <w:r w:rsidRPr="00170B92">
        <w:t>Repeat Finding</w:t>
      </w:r>
      <w:r w:rsidR="00170B92">
        <w:tab/>
      </w:r>
      <w:r w:rsidR="00170B92">
        <w:tab/>
      </w:r>
      <w:r w:rsidR="00170B92" w:rsidRPr="00170B92">
        <w:rPr>
          <w:strike/>
        </w:rPr>
        <w:t>Yes/No (If yes, include finding number(s).)</w:t>
      </w:r>
    </w:p>
    <w:p w:rsidR="00B76208"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rPr>
          <w:b/>
        </w:rPr>
      </w:pPr>
    </w:p>
    <w:p w:rsidR="00B76208" w:rsidRPr="00170B92"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170B92">
        <w:t>Criteria</w:t>
      </w:r>
    </w:p>
    <w:p w:rsidR="00B76208" w:rsidRPr="00170B92"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B76208" w:rsidRPr="00170B92"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170B92">
        <w:t>Condition</w:t>
      </w:r>
    </w:p>
    <w:p w:rsidR="00B76208" w:rsidRPr="00170B92"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B76208" w:rsidRPr="00170B92"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170B92">
        <w:t>Cause</w:t>
      </w:r>
    </w:p>
    <w:p w:rsidR="00B76208" w:rsidRPr="00170B92"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B76208" w:rsidRPr="00170B92"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170B92">
        <w:t>Effect</w:t>
      </w:r>
    </w:p>
    <w:p w:rsidR="00B76208" w:rsidRPr="00170B92"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B76208"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rsidRPr="00170B92">
        <w:t>Recommendation</w:t>
      </w:r>
    </w:p>
    <w:p w:rsidR="00425805" w:rsidRDefault="00425805"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425805" w:rsidRPr="00170B92" w:rsidRDefault="00425805"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r>
        <w:t>Views of Responsible Officials</w:t>
      </w:r>
    </w:p>
    <w:p w:rsidR="00B76208" w:rsidRPr="00170B92" w:rsidRDefault="00B76208" w:rsidP="00B76208">
      <w:pPr>
        <w:widowControl w:val="0"/>
        <w:tabs>
          <w:tab w:val="left" w:pos="-840"/>
          <w:tab w:val="left" w:pos="-72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both"/>
      </w:pPr>
    </w:p>
    <w:p w:rsidR="000901A2" w:rsidRDefault="000901A2" w:rsidP="001E347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0901A2" w:rsidRDefault="000901A2" w:rsidP="001E347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0901A2" w:rsidRDefault="000901A2" w:rsidP="001E347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0901A2" w:rsidRDefault="000901A2" w:rsidP="001E347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0901A2" w:rsidRDefault="000901A2" w:rsidP="001E347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0901A2" w:rsidRDefault="000901A2" w:rsidP="001E347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0901A2" w:rsidRDefault="000901A2" w:rsidP="001E347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0901A2" w:rsidRDefault="000901A2" w:rsidP="001E347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0901A2" w:rsidRDefault="000901A2" w:rsidP="001E347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0901A2" w:rsidRDefault="000901A2" w:rsidP="001E347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0901A2" w:rsidRDefault="000901A2" w:rsidP="001E347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0901A2" w:rsidRDefault="000901A2" w:rsidP="001E347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0901A2" w:rsidRDefault="000901A2" w:rsidP="001E347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0901A2" w:rsidRDefault="000901A2" w:rsidP="001E347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0901A2" w:rsidRDefault="000901A2" w:rsidP="001E347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0901A2" w:rsidRDefault="000901A2" w:rsidP="001E347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BF005E" w:rsidRPr="009E716A" w:rsidRDefault="00BF005E" w:rsidP="001E3474">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r w:rsidRPr="009E716A">
        <w:lastRenderedPageBreak/>
        <w:t>@COUNTY COUNTY</w:t>
      </w: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p w:rsidR="001938EA" w:rsidRDefault="001938EA"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1938EA" w:rsidRDefault="001938EA"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1938EA" w:rsidRDefault="001938EA"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BF005E" w:rsidRPr="009E716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r w:rsidRPr="009E716A">
        <w:t>AUDITEE’S CORRECTIVE ACTION PLAN</w:t>
      </w:r>
    </w:p>
    <w:p w:rsidR="00BF005E" w:rsidRPr="009E716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trike/>
        </w:rPr>
      </w:pPr>
      <w:r w:rsidRPr="009E716A">
        <w:rPr>
          <w:strike/>
        </w:rPr>
        <w:t>AND</w:t>
      </w: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b/>
          <w:strike/>
          <w:sz w:val="24"/>
        </w:rPr>
      </w:pPr>
      <w:r w:rsidRPr="009E716A">
        <w:rPr>
          <w:strike/>
        </w:rPr>
        <w:t>AUDITEE’S SUMMARY SCHEDULE OF PRIOR AUDIT FINDINGS</w:t>
      </w:r>
    </w:p>
    <w:p w:rsidR="00591CF2" w:rsidRPr="00B30DEA" w:rsidRDefault="00591CF2"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strike/>
        </w:rPr>
      </w:pPr>
    </w:p>
    <w:p w:rsidR="00591CF2" w:rsidRPr="00B30DEA" w:rsidRDefault="008F2F50" w:rsidP="00B30DE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color w:val="FF0000"/>
        </w:rPr>
      </w:pPr>
      <w:r w:rsidRPr="00110A9F">
        <w:rPr>
          <w:b/>
          <w:color w:val="FF0000"/>
        </w:rPr>
        <w:t>Note to Preparer:</w:t>
      </w:r>
      <w:r w:rsidR="00110A9F" w:rsidRPr="00110A9F">
        <w:rPr>
          <w:b/>
          <w:color w:val="FF0000"/>
        </w:rPr>
        <w:t xml:space="preserve"> </w:t>
      </w:r>
      <w:r w:rsidR="00591CF2" w:rsidRPr="00110A9F">
        <w:rPr>
          <w:color w:val="FF0000"/>
        </w:rPr>
        <w:t xml:space="preserve"> If no findings relative to federal awards were reported in the prior year’s report, the “Summary Schedule of Prior Audit Findings” is not required</w:t>
      </w:r>
      <w:r w:rsidR="00591CF2" w:rsidRPr="00B30DEA">
        <w:rPr>
          <w:rFonts w:ascii="Arial" w:hAnsi="Arial" w:cs="Arial"/>
          <w:color w:val="FF0000"/>
        </w:rPr>
        <w:t>.</w:t>
      </w:r>
    </w:p>
    <w:p w:rsidR="00BF005E" w:rsidRPr="00B30DEA" w:rsidRDefault="00BF005E" w:rsidP="00BF005E">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rFonts w:ascii="Arial" w:hAnsi="Arial" w:cs="Arial"/>
        </w:rPr>
      </w:pPr>
    </w:p>
    <w:tbl>
      <w:tblPr>
        <w:tblW w:w="0" w:type="auto"/>
        <w:tblLook w:val="04A0" w:firstRow="1" w:lastRow="0" w:firstColumn="1" w:lastColumn="0" w:noHBand="0" w:noVBand="1"/>
      </w:tblPr>
      <w:tblGrid>
        <w:gridCol w:w="10080"/>
      </w:tblGrid>
      <w:tr w:rsidR="009A3FCC" w:rsidRPr="009A3FCC" w:rsidTr="00BA34C0">
        <w:tc>
          <w:tcPr>
            <w:tcW w:w="10296" w:type="dxa"/>
            <w:shd w:val="clear" w:color="auto" w:fill="auto"/>
          </w:tcPr>
          <w:p w:rsidR="00BA34C0" w:rsidRPr="009A3FCC" w:rsidRDefault="00BA34C0" w:rsidP="00BA34C0">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ind w:left="720" w:hanging="720"/>
              <w:outlineLvl w:val="0"/>
              <w:rPr>
                <w:color w:val="FFFFFF" w:themeColor="background1"/>
              </w:rPr>
            </w:pPr>
            <w:bookmarkStart w:id="351" w:name="_Toc337816005"/>
            <w:bookmarkStart w:id="352" w:name="_Toc435427855"/>
            <w:bookmarkStart w:id="353" w:name="_Toc535998575"/>
            <w:r w:rsidRPr="009A3FCC">
              <w:rPr>
                <w:color w:val="FFFFFF" w:themeColor="background1"/>
              </w:rPr>
              <w:t xml:space="preserve">AUDITEE’S CORRECTIVE ACTION PLAN </w:t>
            </w:r>
            <w:r w:rsidRPr="009A3FCC">
              <w:rPr>
                <w:strike/>
                <w:color w:val="FFFFFF" w:themeColor="background1"/>
              </w:rPr>
              <w:t>AND AUDITEE’S SUMMARY SCHEDULE OF PRIOR AUDIT FINDINGS</w:t>
            </w:r>
            <w:bookmarkEnd w:id="351"/>
            <w:bookmarkEnd w:id="352"/>
            <w:bookmarkEnd w:id="353"/>
          </w:p>
        </w:tc>
      </w:tr>
    </w:tbl>
    <w:p w:rsidR="00326ACC" w:rsidRPr="00B30DEA" w:rsidRDefault="00326ACC" w:rsidP="00BF005E">
      <w:pPr>
        <w:jc w:val="center"/>
        <w:rPr>
          <w:rFonts w:ascii="Arial" w:hAnsi="Arial" w:cs="Arial"/>
        </w:rPr>
      </w:pPr>
    </w:p>
    <w:sectPr w:rsidR="00326ACC" w:rsidRPr="00B30DEA" w:rsidSect="001938EA">
      <w:headerReference w:type="even" r:id="rId135"/>
      <w:headerReference w:type="default" r:id="rId136"/>
      <w:footerReference w:type="even" r:id="rId137"/>
      <w:footerReference w:type="default" r:id="rId138"/>
      <w:footnotePr>
        <w:numFmt w:val="lowerLetter"/>
      </w:footnotePr>
      <w:endnotePr>
        <w:numFmt w:val="lowerLetter"/>
      </w:endnotePr>
      <w:pgSz w:w="12240" w:h="15840"/>
      <w:pgMar w:top="855" w:right="1080" w:bottom="720" w:left="1080" w:header="720" w:footer="720" w:gutter="0"/>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3ABE" w:rsidRDefault="00573ABE">
      <w:r>
        <w:separator/>
      </w:r>
    </w:p>
  </w:endnote>
  <w:endnote w:type="continuationSeparator" w:id="0">
    <w:p w:rsidR="00573ABE" w:rsidRDefault="00573AB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CG Times">
    <w:altName w:val="Times New Roman"/>
    <w:panose1 w:val="00000000000000000000"/>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4C3A" w:rsidRDefault="00F54C3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ftr>
</file>

<file path=word/footer10.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71520681"/>
      <w:docPartObj>
        <w:docPartGallery w:val="Page Numbers (Bottom of Page)"/>
        <w:docPartUnique/>
      </w:docPartObj>
    </w:sdtPr>
    <w:sdtEndPr>
      <w:rPr>
        <w:noProof/>
      </w:rPr>
    </w:sdtEndPr>
    <w:sdtContent>
      <w:p w:rsidR="00F54C3A" w:rsidRDefault="00F54C3A">
        <w:pPr>
          <w:pStyle w:val="Footer"/>
          <w:jc w:val="center"/>
        </w:pPr>
        <w:r>
          <w:fldChar w:fldCharType="begin"/>
        </w:r>
        <w:r>
          <w:instrText xml:space="preserve"> PAGE   \* MERGEFORMAT </w:instrText>
        </w:r>
        <w:r>
          <w:fldChar w:fldCharType="separate"/>
        </w:r>
        <w:r w:rsidR="00376290">
          <w:rPr>
            <w:noProof/>
          </w:rPr>
          <w:t>85</w:t>
        </w:r>
        <w:r>
          <w:rPr>
            <w:noProof/>
          </w:rPr>
          <w:fldChar w:fldCharType="end"/>
        </w:r>
      </w:p>
    </w:sdtContent>
  </w:sdt>
</w:ftr>
</file>

<file path=word/footer1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011104819"/>
      <w:docPartObj>
        <w:docPartGallery w:val="Page Numbers (Bottom of Page)"/>
        <w:docPartUnique/>
      </w:docPartObj>
    </w:sdtPr>
    <w:sdtEndPr>
      <w:rPr>
        <w:noProof/>
      </w:rPr>
    </w:sdtEndPr>
    <w:sdtContent>
      <w:p w:rsidR="00F54C3A" w:rsidRDefault="00F54C3A">
        <w:pPr>
          <w:pStyle w:val="Footer"/>
          <w:jc w:val="center"/>
        </w:pPr>
        <w:r>
          <w:fldChar w:fldCharType="begin"/>
        </w:r>
        <w:r>
          <w:instrText xml:space="preserve"> PAGE   \* MERGEFORMAT </w:instrText>
        </w:r>
        <w:r>
          <w:fldChar w:fldCharType="separate"/>
        </w:r>
        <w:r w:rsidR="00376290">
          <w:rPr>
            <w:noProof/>
          </w:rPr>
          <w:t>93</w:t>
        </w:r>
        <w:r>
          <w:rPr>
            <w:noProof/>
          </w:rPr>
          <w:fldChar w:fldCharType="end"/>
        </w:r>
      </w:p>
    </w:sdtContent>
  </w:sdt>
</w:ftr>
</file>

<file path=word/footer1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4C3A" w:rsidRDefault="00F54C3A">
    <w:pPr>
      <w:framePr w:w="10080" w:h="233" w:hRule="exact" w:wrap="notBeside" w:vAnchor="page" w:hAnchor="text" w:y="15120"/>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0" w:lineRule="atLeast"/>
      <w:jc w:val="center"/>
      <w:rPr>
        <w:vanish/>
      </w:rPr>
    </w:pPr>
    <w:r>
      <w:rPr>
        <w:rFonts w:ascii="CG Times" w:hAnsi="CG Times"/>
      </w:rPr>
      <w:pgNum/>
    </w:r>
  </w:p>
  <w:p w:rsidR="00F54C3A" w:rsidRDefault="00F54C3A">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ftr>
</file>

<file path=word/footer1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88356483"/>
      <w:docPartObj>
        <w:docPartGallery w:val="Page Numbers (Bottom of Page)"/>
        <w:docPartUnique/>
      </w:docPartObj>
    </w:sdtPr>
    <w:sdtEndPr>
      <w:rPr>
        <w:noProof/>
      </w:rPr>
    </w:sdtEndPr>
    <w:sdtContent>
      <w:p w:rsidR="00F54C3A" w:rsidRDefault="00F54C3A">
        <w:pPr>
          <w:pStyle w:val="Footer"/>
          <w:jc w:val="center"/>
        </w:pPr>
        <w:r>
          <w:fldChar w:fldCharType="begin"/>
        </w:r>
        <w:r>
          <w:instrText xml:space="preserve"> PAGE   \* MERGEFORMAT </w:instrText>
        </w:r>
        <w:r>
          <w:fldChar w:fldCharType="separate"/>
        </w:r>
        <w:r w:rsidR="00376290">
          <w:rPr>
            <w:noProof/>
          </w:rPr>
          <w:t>116</w:t>
        </w:r>
        <w:r>
          <w:rPr>
            <w:noProof/>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4C3A" w:rsidRDefault="00F54C3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4C3A" w:rsidRPr="003A185A" w:rsidRDefault="00F54C3A">
    <w:pPr>
      <w:pStyle w:val="Footer"/>
      <w:jc w:val="center"/>
    </w:pPr>
    <w:r w:rsidRPr="003A185A">
      <w:fldChar w:fldCharType="begin"/>
    </w:r>
    <w:r w:rsidRPr="003A185A">
      <w:instrText xml:space="preserve"> PAGE   \* MERGEFORMAT </w:instrText>
    </w:r>
    <w:r w:rsidRPr="003A185A">
      <w:fldChar w:fldCharType="separate"/>
    </w:r>
    <w:r>
      <w:rPr>
        <w:noProof/>
      </w:rPr>
      <w:t>114</w:t>
    </w:r>
    <w:r w:rsidRPr="003A185A">
      <w:fldChar w:fldCharType="end"/>
    </w:r>
  </w:p>
  <w:p w:rsidR="00F54C3A" w:rsidRPr="003A185A" w:rsidRDefault="00F54C3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49289372"/>
      <w:docPartObj>
        <w:docPartGallery w:val="Page Numbers (Bottom of Page)"/>
        <w:docPartUnique/>
      </w:docPartObj>
    </w:sdtPr>
    <w:sdtEndPr>
      <w:rPr>
        <w:noProof/>
      </w:rPr>
    </w:sdtEndPr>
    <w:sdtContent>
      <w:p w:rsidR="00F54C3A" w:rsidRDefault="00F54C3A">
        <w:pPr>
          <w:pStyle w:val="Footer"/>
          <w:jc w:val="center"/>
        </w:pPr>
        <w:r>
          <w:fldChar w:fldCharType="begin"/>
        </w:r>
        <w:r>
          <w:instrText xml:space="preserve"> PAGE   \* MERGEFORMAT </w:instrText>
        </w:r>
        <w:r>
          <w:fldChar w:fldCharType="separate"/>
        </w:r>
        <w:r w:rsidR="00F72EB6">
          <w:rPr>
            <w:noProof/>
          </w:rPr>
          <w:t>4</w:t>
        </w:r>
        <w:r>
          <w:rPr>
            <w:noProof/>
          </w:rPr>
          <w:fldChar w:fldCharType="end"/>
        </w:r>
      </w:p>
    </w:sdtContent>
  </w:sdt>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78143633"/>
      <w:docPartObj>
        <w:docPartGallery w:val="Page Numbers (Bottom of Page)"/>
        <w:docPartUnique/>
      </w:docPartObj>
    </w:sdtPr>
    <w:sdtEndPr>
      <w:rPr>
        <w:rFonts w:ascii="Arial" w:hAnsi="Arial" w:cs="Arial"/>
        <w:noProof/>
      </w:rPr>
    </w:sdtEndPr>
    <w:sdtContent>
      <w:p w:rsidR="00F54C3A" w:rsidRPr="00B30DEA" w:rsidRDefault="00F54C3A">
        <w:pPr>
          <w:pStyle w:val="Footer"/>
          <w:jc w:val="center"/>
          <w:rPr>
            <w:rFonts w:ascii="Arial" w:hAnsi="Arial" w:cs="Arial"/>
          </w:rPr>
        </w:pPr>
        <w:r w:rsidRPr="00945516">
          <w:fldChar w:fldCharType="begin"/>
        </w:r>
        <w:r w:rsidRPr="00945516">
          <w:instrText xml:space="preserve"> PAGE   \* MERGEFORMAT </w:instrText>
        </w:r>
        <w:r w:rsidRPr="00945516">
          <w:fldChar w:fldCharType="separate"/>
        </w:r>
        <w:r w:rsidR="00F72EB6">
          <w:rPr>
            <w:noProof/>
          </w:rPr>
          <w:t>18</w:t>
        </w:r>
        <w:r w:rsidRPr="00945516">
          <w:rPr>
            <w:noProof/>
          </w:rPr>
          <w:fldChar w:fldCharType="end"/>
        </w:r>
      </w:p>
    </w:sdtContent>
  </w:sdt>
  <w:p w:rsidR="00F54C3A" w:rsidRPr="00B30DEA" w:rsidRDefault="00F54C3A">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rPr>
        <w:rFonts w:ascii="Arial" w:hAnsi="Arial" w:cs="Arial"/>
      </w:rPr>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906800256"/>
      <w:docPartObj>
        <w:docPartGallery w:val="Page Numbers (Bottom of Page)"/>
        <w:docPartUnique/>
      </w:docPartObj>
    </w:sdtPr>
    <w:sdtEndPr>
      <w:rPr>
        <w:noProof/>
      </w:rPr>
    </w:sdtEndPr>
    <w:sdtContent>
      <w:p w:rsidR="00F54C3A" w:rsidRDefault="00F54C3A">
        <w:pPr>
          <w:pStyle w:val="Footer"/>
          <w:jc w:val="center"/>
        </w:pPr>
        <w:r>
          <w:fldChar w:fldCharType="begin"/>
        </w:r>
        <w:r>
          <w:instrText xml:space="preserve"> PAGE   \* MERGEFORMAT </w:instrText>
        </w:r>
        <w:r>
          <w:fldChar w:fldCharType="separate"/>
        </w:r>
        <w:r w:rsidR="00376290">
          <w:rPr>
            <w:noProof/>
          </w:rPr>
          <w:t>78</w:t>
        </w:r>
        <w:r>
          <w:rPr>
            <w:noProof/>
          </w:rPr>
          <w:fldChar w:fldCharType="end"/>
        </w:r>
      </w:p>
    </w:sdtContent>
  </w:sdt>
</w:ftr>
</file>

<file path=word/footer7.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4C3A" w:rsidRDefault="00F54C3A">
    <w:pPr>
      <w:framePr w:w="10080" w:h="233" w:hRule="exact" w:wrap="notBeside" w:vAnchor="page" w:hAnchor="text" w:y="15120"/>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0" w:lineRule="atLeast"/>
      <w:jc w:val="center"/>
      <w:rPr>
        <w:vanish/>
      </w:rPr>
    </w:pPr>
    <w:r>
      <w:rPr>
        <w:rFonts w:ascii="CG Times" w:hAnsi="CG Times"/>
      </w:rPr>
      <w:pgNum/>
    </w:r>
  </w:p>
  <w:p w:rsidR="00F54C3A" w:rsidRDefault="00F54C3A">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ftr>
</file>

<file path=word/footer8.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571467359"/>
      <w:docPartObj>
        <w:docPartGallery w:val="Page Numbers (Bottom of Page)"/>
        <w:docPartUnique/>
      </w:docPartObj>
    </w:sdtPr>
    <w:sdtEndPr>
      <w:rPr>
        <w:noProof/>
      </w:rPr>
    </w:sdtEndPr>
    <w:sdtContent>
      <w:p w:rsidR="00F54C3A" w:rsidRDefault="00F54C3A">
        <w:pPr>
          <w:pStyle w:val="Footer"/>
          <w:jc w:val="center"/>
        </w:pPr>
        <w:r>
          <w:fldChar w:fldCharType="begin"/>
        </w:r>
        <w:r>
          <w:instrText xml:space="preserve"> PAGE   \* MERGEFORMAT </w:instrText>
        </w:r>
        <w:r>
          <w:fldChar w:fldCharType="separate"/>
        </w:r>
        <w:r w:rsidR="00376290">
          <w:rPr>
            <w:noProof/>
          </w:rPr>
          <w:t>83</w:t>
        </w:r>
        <w:r>
          <w:rPr>
            <w:noProof/>
          </w:rPr>
          <w:fldChar w:fldCharType="end"/>
        </w:r>
      </w:p>
    </w:sdtContent>
  </w:sdt>
</w:ftr>
</file>

<file path=word/footer9.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4C3A" w:rsidRDefault="00F54C3A">
    <w:pPr>
      <w:framePr w:w="10080" w:h="233" w:hRule="exact" w:wrap="notBeside" w:vAnchor="page" w:hAnchor="text" w:y="15120"/>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0" w:lineRule="atLeast"/>
      <w:jc w:val="center"/>
      <w:rPr>
        <w:vanish/>
      </w:rPr>
    </w:pPr>
    <w:r>
      <w:rPr>
        <w:rFonts w:ascii="CG Times" w:hAnsi="CG Times"/>
      </w:rPr>
      <w:pgNum/>
    </w:r>
  </w:p>
  <w:p w:rsidR="00F54C3A" w:rsidRDefault="00F54C3A">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3ABE" w:rsidRDefault="00573ABE">
      <w:r>
        <w:separator/>
      </w:r>
    </w:p>
  </w:footnote>
  <w:footnote w:type="continuationSeparator" w:id="0">
    <w:p w:rsidR="00573ABE" w:rsidRDefault="00573AB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4C3A" w:rsidRDefault="00F54C3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hdr>
</file>

<file path=word/header10.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4C3A" w:rsidRPr="00D27E73" w:rsidRDefault="00F54C3A" w:rsidP="002A2A4C">
    <w:pPr>
      <w:pStyle w:val="Header"/>
      <w:jc w:val="center"/>
    </w:pPr>
    <w:r w:rsidRPr="00D27E73">
      <w:t>@COUNTY COUNTY</w:t>
    </w:r>
  </w:p>
  <w:p w:rsidR="00F54C3A" w:rsidRPr="00D27E73" w:rsidRDefault="00F54C3A" w:rsidP="002A2A4C">
    <w:pPr>
      <w:pStyle w:val="Header"/>
      <w:jc w:val="center"/>
    </w:pPr>
  </w:p>
  <w:p w:rsidR="00F54C3A" w:rsidRPr="00D27E73" w:rsidRDefault="00F54C3A" w:rsidP="002A2A4C">
    <w:pPr>
      <w:pStyle w:val="Header"/>
      <w:jc w:val="center"/>
    </w:pPr>
    <w:r w:rsidRPr="00D27E73">
      <w:t>Notes to the Required Supplementary Information</w:t>
    </w:r>
  </w:p>
  <w:p w:rsidR="00F54C3A" w:rsidRDefault="00F54C3A" w:rsidP="002A2A4C">
    <w:pPr>
      <w:pStyle w:val="Header"/>
      <w:jc w:val="center"/>
    </w:pPr>
    <w:r w:rsidRPr="00D27E73">
      <w:t xml:space="preserve">For the Year Ended September 30, </w:t>
    </w:r>
    <w:r>
      <w:t>2018</w:t>
    </w:r>
  </w:p>
  <w:p w:rsidR="00F54C3A" w:rsidRDefault="00F54C3A" w:rsidP="002A2A4C">
    <w:pPr>
      <w:pStyle w:val="Header"/>
      <w:jc w:val="center"/>
    </w:pPr>
  </w:p>
  <w:p w:rsidR="00F54C3A" w:rsidRPr="00D27E73" w:rsidRDefault="00F54C3A" w:rsidP="002A2A4C">
    <w:pPr>
      <w:pStyle w:val="Header"/>
      <w:jc w:val="center"/>
    </w:pPr>
    <w:r>
      <w:t>UNAUDITED</w:t>
    </w:r>
  </w:p>
  <w:p w:rsidR="00F54C3A" w:rsidRPr="00B30DEA" w:rsidRDefault="00F54C3A" w:rsidP="002A2A4C">
    <w:pPr>
      <w:pStyle w:val="Header"/>
      <w:jc w:val="center"/>
      <w:rPr>
        <w:rFonts w:ascii="Arial" w:hAnsi="Arial" w:cs="Arial"/>
      </w:rPr>
    </w:pPr>
  </w:p>
</w:hdr>
</file>

<file path=word/header1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4C3A" w:rsidRPr="00484394" w:rsidRDefault="00F54C3A" w:rsidP="00484394">
    <w:pPr>
      <w:pStyle w:val="Header"/>
    </w:pPr>
  </w:p>
</w:hdr>
</file>

<file path=word/header1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4C3A" w:rsidRDefault="00F54C3A">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hdr>
</file>

<file path=word/header1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4C3A" w:rsidRPr="003B1640" w:rsidRDefault="00F54C3A" w:rsidP="001E347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4C3A" w:rsidRDefault="00F54C3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4C3A" w:rsidRDefault="00F54C3A" w:rsidP="00F1114C">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r w:rsidRPr="000C5FD5">
      <w:t>@COUNTY COUNTY</w:t>
    </w:r>
  </w:p>
  <w:p w:rsidR="00F54C3A" w:rsidRDefault="00F54C3A" w:rsidP="00F1114C">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F54C3A" w:rsidRPr="000C5FD5" w:rsidRDefault="00F54C3A" w:rsidP="00F1114C">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rPr>
        <w:strike/>
      </w:rPr>
    </w:pPr>
    <w:r>
      <w:t>Notes to the Required Supplementary Information</w:t>
    </w:r>
  </w:p>
  <w:p w:rsidR="00F54C3A" w:rsidRDefault="00F54C3A" w:rsidP="00F1114C">
    <w:pPr>
      <w:pStyle w:val="Header"/>
      <w:jc w:val="center"/>
    </w:pPr>
    <w:r>
      <w:t>For the Year Ended September 30, 2012</w:t>
    </w:r>
  </w:p>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4C3A" w:rsidRPr="00770F29" w:rsidRDefault="00F54C3A" w:rsidP="00770F29">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4C3A" w:rsidRPr="00770F29" w:rsidRDefault="00F54C3A" w:rsidP="00770F29">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4C3A" w:rsidRPr="00865E37" w:rsidRDefault="00F54C3A" w:rsidP="00DA1D9B">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r w:rsidRPr="00865E37">
      <w:t>@COUNTY COUNTY</w:t>
    </w:r>
  </w:p>
  <w:p w:rsidR="00F54C3A" w:rsidRPr="00865E37" w:rsidRDefault="00F54C3A" w:rsidP="00DA1D9B">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F54C3A" w:rsidRPr="00865E37" w:rsidRDefault="00F54C3A" w:rsidP="00DA1D9B">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r w:rsidRPr="00865E37">
      <w:t>Notes to Financial Statements</w:t>
    </w:r>
  </w:p>
  <w:p w:rsidR="00F54C3A" w:rsidRDefault="00F54C3A" w:rsidP="00DA1D9B">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r w:rsidRPr="00865E37">
      <w:t xml:space="preserve">For the Year Ended September 30, </w:t>
    </w:r>
    <w:r>
      <w:t>2018</w:t>
    </w:r>
  </w:p>
  <w:p w:rsidR="00F50FA5" w:rsidRPr="00865E37" w:rsidRDefault="00F50FA5" w:rsidP="00DA1D9B">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6D09B6" w:rsidRDefault="006D09B6" w:rsidP="00F50FA5">
    <w:pPr>
      <w:pStyle w:val="Header"/>
      <w:jc w:val="center"/>
    </w:pPr>
  </w:p>
</w:hdr>
</file>

<file path=word/header7.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4C3A" w:rsidRPr="00AF7C29" w:rsidRDefault="00F54C3A" w:rsidP="00C75AB5">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r w:rsidRPr="00AF7C29">
      <w:t>@COUNTY COUNTY</w:t>
    </w:r>
  </w:p>
  <w:p w:rsidR="00F54C3A" w:rsidRPr="00AF7C29" w:rsidRDefault="00F54C3A" w:rsidP="00C75AB5">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pPr>
  </w:p>
  <w:p w:rsidR="00F54C3A" w:rsidRPr="00AF7C29" w:rsidRDefault="00F54C3A" w:rsidP="00C75AB5">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spacing w:line="0" w:lineRule="atLeast"/>
      <w:jc w:val="center"/>
    </w:pPr>
    <w:r w:rsidRPr="00AF7C29">
      <w:t>Notes to the Required Supplementary Information</w:t>
    </w:r>
  </w:p>
  <w:p w:rsidR="00F54C3A" w:rsidRPr="00C75AB5" w:rsidRDefault="00F54C3A" w:rsidP="00C75AB5">
    <w:pPr>
      <w:pStyle w:val="Header"/>
      <w:jc w:val="center"/>
    </w:pPr>
    <w:r w:rsidRPr="00AF7C29">
      <w:t>For the Year Ended September 3</w:t>
    </w:r>
    <w:r>
      <w:t>0, 2012</w:t>
    </w:r>
  </w:p>
</w:hdr>
</file>

<file path=word/header8.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4C3A" w:rsidRPr="0057065D" w:rsidRDefault="00F54C3A" w:rsidP="0057065D">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54C3A" w:rsidRDefault="00F54C3A">
    <w:pPr>
      <w:widowControl w:val="0"/>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2316BB"/>
    <w:multiLevelType w:val="hybridMultilevel"/>
    <w:tmpl w:val="22A8E936"/>
    <w:lvl w:ilvl="0" w:tplc="2A9C05EA">
      <w:start w:val="2"/>
      <w:numFmt w:val="decimal"/>
      <w:lvlText w:val="(%1)"/>
      <w:lvlJc w:val="left"/>
      <w:pPr>
        <w:ind w:left="630" w:hanging="360"/>
      </w:pPr>
      <w:rPr>
        <w:rFonts w:ascii="Times New Roman" w:hAnsi="Times New Roman" w:cs="Times New Roman" w:hint="default"/>
        <w:b w:val="0"/>
        <w:sz w:val="2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039038F"/>
    <w:multiLevelType w:val="hybridMultilevel"/>
    <w:tmpl w:val="77C429D2"/>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0775387"/>
    <w:multiLevelType w:val="singleLevel"/>
    <w:tmpl w:val="A4D06EF0"/>
    <w:lvl w:ilvl="0">
      <w:start w:val="1"/>
      <w:numFmt w:val="bullet"/>
      <w:lvlText w:val=""/>
      <w:lvlJc w:val="left"/>
      <w:pPr>
        <w:tabs>
          <w:tab w:val="num" w:pos="360"/>
        </w:tabs>
        <w:ind w:left="360" w:hanging="360"/>
      </w:pPr>
      <w:rPr>
        <w:rFonts w:ascii="Symbol" w:hAnsi="Symbol" w:hint="default"/>
        <w:sz w:val="28"/>
      </w:rPr>
    </w:lvl>
  </w:abstractNum>
  <w:abstractNum w:abstractNumId="3" w15:restartNumberingAfterBreak="0">
    <w:nsid w:val="11A23622"/>
    <w:multiLevelType w:val="singleLevel"/>
    <w:tmpl w:val="A4D06EF0"/>
    <w:lvl w:ilvl="0">
      <w:start w:val="1"/>
      <w:numFmt w:val="bullet"/>
      <w:lvlText w:val=""/>
      <w:lvlJc w:val="left"/>
      <w:pPr>
        <w:tabs>
          <w:tab w:val="num" w:pos="360"/>
        </w:tabs>
        <w:ind w:left="360" w:hanging="360"/>
      </w:pPr>
      <w:rPr>
        <w:rFonts w:ascii="Symbol" w:hAnsi="Symbol" w:hint="default"/>
        <w:sz w:val="28"/>
      </w:rPr>
    </w:lvl>
  </w:abstractNum>
  <w:abstractNum w:abstractNumId="4" w15:restartNumberingAfterBreak="0">
    <w:nsid w:val="152C650E"/>
    <w:multiLevelType w:val="singleLevel"/>
    <w:tmpl w:val="A4D06EF0"/>
    <w:lvl w:ilvl="0">
      <w:start w:val="1"/>
      <w:numFmt w:val="bullet"/>
      <w:lvlText w:val=""/>
      <w:lvlJc w:val="left"/>
      <w:pPr>
        <w:tabs>
          <w:tab w:val="num" w:pos="360"/>
        </w:tabs>
        <w:ind w:left="360" w:hanging="360"/>
      </w:pPr>
      <w:rPr>
        <w:rFonts w:ascii="Symbol" w:hAnsi="Symbol" w:hint="default"/>
        <w:sz w:val="28"/>
      </w:rPr>
    </w:lvl>
  </w:abstractNum>
  <w:abstractNum w:abstractNumId="5" w15:restartNumberingAfterBreak="0">
    <w:nsid w:val="15F6351A"/>
    <w:multiLevelType w:val="hybridMultilevel"/>
    <w:tmpl w:val="695674AC"/>
    <w:lvl w:ilvl="0" w:tplc="7C10DA36">
      <w:start w:val="1"/>
      <w:numFmt w:val="upperLetter"/>
      <w:lvlText w:val="%1."/>
      <w:lvlJc w:val="left"/>
      <w:pPr>
        <w:ind w:left="1080" w:hanging="360"/>
      </w:pPr>
      <w:rPr>
        <w:rFonts w:ascii="Times New Roman" w:hAnsi="Times New Roman" w:hint="default"/>
        <w:b w:val="0"/>
        <w:sz w:val="2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CFE793C"/>
    <w:multiLevelType w:val="singleLevel"/>
    <w:tmpl w:val="A4D06EF0"/>
    <w:lvl w:ilvl="0">
      <w:start w:val="1"/>
      <w:numFmt w:val="bullet"/>
      <w:lvlText w:val=""/>
      <w:lvlJc w:val="left"/>
      <w:pPr>
        <w:tabs>
          <w:tab w:val="num" w:pos="360"/>
        </w:tabs>
        <w:ind w:left="360" w:hanging="360"/>
      </w:pPr>
      <w:rPr>
        <w:rFonts w:ascii="Symbol" w:hAnsi="Symbol" w:hint="default"/>
        <w:sz w:val="28"/>
      </w:rPr>
    </w:lvl>
  </w:abstractNum>
  <w:abstractNum w:abstractNumId="7" w15:restartNumberingAfterBreak="0">
    <w:nsid w:val="1EB414F0"/>
    <w:multiLevelType w:val="hybridMultilevel"/>
    <w:tmpl w:val="20781DA6"/>
    <w:lvl w:ilvl="0" w:tplc="BF3E4510">
      <w:start w:val="1"/>
      <w:numFmt w:val="decimal"/>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020296A"/>
    <w:multiLevelType w:val="hybridMultilevel"/>
    <w:tmpl w:val="2EC21B94"/>
    <w:lvl w:ilvl="0" w:tplc="F9A25A90">
      <w:start w:val="1"/>
      <w:numFmt w:val="upperLetter"/>
      <w:lvlText w:val="%1."/>
      <w:lvlJc w:val="left"/>
      <w:pPr>
        <w:ind w:left="1446" w:hanging="360"/>
      </w:pPr>
      <w:rPr>
        <w:rFonts w:ascii="Times New Roman" w:hAnsi="Times New Roman" w:hint="default"/>
        <w:b w:val="0"/>
        <w:sz w:val="20"/>
      </w:rPr>
    </w:lvl>
    <w:lvl w:ilvl="1" w:tplc="04090019">
      <w:start w:val="1"/>
      <w:numFmt w:val="lowerLetter"/>
      <w:lvlText w:val="%2."/>
      <w:lvlJc w:val="left"/>
      <w:pPr>
        <w:ind w:left="2166" w:hanging="360"/>
      </w:pPr>
    </w:lvl>
    <w:lvl w:ilvl="2" w:tplc="0409001B" w:tentative="1">
      <w:start w:val="1"/>
      <w:numFmt w:val="lowerRoman"/>
      <w:lvlText w:val="%3."/>
      <w:lvlJc w:val="right"/>
      <w:pPr>
        <w:ind w:left="2886" w:hanging="180"/>
      </w:pPr>
    </w:lvl>
    <w:lvl w:ilvl="3" w:tplc="0409000F" w:tentative="1">
      <w:start w:val="1"/>
      <w:numFmt w:val="decimal"/>
      <w:lvlText w:val="%4."/>
      <w:lvlJc w:val="left"/>
      <w:pPr>
        <w:ind w:left="3606" w:hanging="360"/>
      </w:pPr>
    </w:lvl>
    <w:lvl w:ilvl="4" w:tplc="04090019" w:tentative="1">
      <w:start w:val="1"/>
      <w:numFmt w:val="lowerLetter"/>
      <w:lvlText w:val="%5."/>
      <w:lvlJc w:val="left"/>
      <w:pPr>
        <w:ind w:left="4326" w:hanging="360"/>
      </w:pPr>
    </w:lvl>
    <w:lvl w:ilvl="5" w:tplc="0409001B" w:tentative="1">
      <w:start w:val="1"/>
      <w:numFmt w:val="lowerRoman"/>
      <w:lvlText w:val="%6."/>
      <w:lvlJc w:val="right"/>
      <w:pPr>
        <w:ind w:left="5046" w:hanging="180"/>
      </w:pPr>
    </w:lvl>
    <w:lvl w:ilvl="6" w:tplc="0409000F" w:tentative="1">
      <w:start w:val="1"/>
      <w:numFmt w:val="decimal"/>
      <w:lvlText w:val="%7."/>
      <w:lvlJc w:val="left"/>
      <w:pPr>
        <w:ind w:left="5766" w:hanging="360"/>
      </w:pPr>
    </w:lvl>
    <w:lvl w:ilvl="7" w:tplc="04090019" w:tentative="1">
      <w:start w:val="1"/>
      <w:numFmt w:val="lowerLetter"/>
      <w:lvlText w:val="%8."/>
      <w:lvlJc w:val="left"/>
      <w:pPr>
        <w:ind w:left="6486" w:hanging="360"/>
      </w:pPr>
    </w:lvl>
    <w:lvl w:ilvl="8" w:tplc="0409001B" w:tentative="1">
      <w:start w:val="1"/>
      <w:numFmt w:val="lowerRoman"/>
      <w:lvlText w:val="%9."/>
      <w:lvlJc w:val="right"/>
      <w:pPr>
        <w:ind w:left="7206" w:hanging="180"/>
      </w:pPr>
    </w:lvl>
  </w:abstractNum>
  <w:abstractNum w:abstractNumId="9" w15:restartNumberingAfterBreak="0">
    <w:nsid w:val="269F5E71"/>
    <w:multiLevelType w:val="singleLevel"/>
    <w:tmpl w:val="A4D06EF0"/>
    <w:lvl w:ilvl="0">
      <w:start w:val="1"/>
      <w:numFmt w:val="bullet"/>
      <w:lvlText w:val=""/>
      <w:lvlJc w:val="left"/>
      <w:pPr>
        <w:tabs>
          <w:tab w:val="num" w:pos="360"/>
        </w:tabs>
        <w:ind w:left="360" w:hanging="360"/>
      </w:pPr>
      <w:rPr>
        <w:rFonts w:ascii="Symbol" w:hAnsi="Symbol" w:hint="default"/>
        <w:sz w:val="28"/>
      </w:rPr>
    </w:lvl>
  </w:abstractNum>
  <w:abstractNum w:abstractNumId="10" w15:restartNumberingAfterBreak="0">
    <w:nsid w:val="2CCD6580"/>
    <w:multiLevelType w:val="hybridMultilevel"/>
    <w:tmpl w:val="8B026EAA"/>
    <w:lvl w:ilvl="0" w:tplc="CFFA52FE">
      <w:start w:val="1"/>
      <w:numFmt w:val="decimal"/>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E7C7EE0"/>
    <w:multiLevelType w:val="hybridMultilevel"/>
    <w:tmpl w:val="A8B00DDC"/>
    <w:lvl w:ilvl="0" w:tplc="04090019">
      <w:start w:val="1"/>
      <w:numFmt w:val="lowerLetter"/>
      <w:lvlText w:val="%1."/>
      <w:lvlJc w:val="left"/>
      <w:pPr>
        <w:ind w:left="1080" w:hanging="360"/>
      </w:pPr>
    </w:lvl>
    <w:lvl w:ilvl="1" w:tplc="04090019">
      <w:start w:val="1"/>
      <w:numFmt w:val="lowerLetter"/>
      <w:lvlText w:val="%2."/>
      <w:lvlJc w:val="left"/>
      <w:pPr>
        <w:ind w:left="1800" w:hanging="360"/>
      </w:pPr>
    </w:lvl>
    <w:lvl w:ilvl="2" w:tplc="0409001B">
      <w:start w:val="1"/>
      <w:numFmt w:val="lowerRoman"/>
      <w:lvlText w:val="%3."/>
      <w:lvlJc w:val="right"/>
      <w:pPr>
        <w:ind w:left="2520" w:hanging="180"/>
      </w:pPr>
    </w:lvl>
    <w:lvl w:ilvl="3" w:tplc="0409000F">
      <w:start w:val="1"/>
      <w:numFmt w:val="decimal"/>
      <w:lvlText w:val="%4."/>
      <w:lvlJc w:val="left"/>
      <w:pPr>
        <w:ind w:left="3240" w:hanging="360"/>
      </w:pPr>
    </w:lvl>
    <w:lvl w:ilvl="4" w:tplc="04090019">
      <w:start w:val="1"/>
      <w:numFmt w:val="lowerLetter"/>
      <w:lvlText w:val="%5."/>
      <w:lvlJc w:val="left"/>
      <w:pPr>
        <w:ind w:left="3960" w:hanging="360"/>
      </w:pPr>
    </w:lvl>
    <w:lvl w:ilvl="5" w:tplc="0409001B">
      <w:start w:val="1"/>
      <w:numFmt w:val="lowerRoman"/>
      <w:lvlText w:val="%6."/>
      <w:lvlJc w:val="right"/>
      <w:pPr>
        <w:ind w:left="4680" w:hanging="180"/>
      </w:pPr>
    </w:lvl>
    <w:lvl w:ilvl="6" w:tplc="0409000F">
      <w:start w:val="1"/>
      <w:numFmt w:val="decimal"/>
      <w:lvlText w:val="%7."/>
      <w:lvlJc w:val="left"/>
      <w:pPr>
        <w:ind w:left="5400" w:hanging="360"/>
      </w:pPr>
    </w:lvl>
    <w:lvl w:ilvl="7" w:tplc="04090019">
      <w:start w:val="1"/>
      <w:numFmt w:val="lowerLetter"/>
      <w:lvlText w:val="%8."/>
      <w:lvlJc w:val="left"/>
      <w:pPr>
        <w:ind w:left="6120" w:hanging="360"/>
      </w:pPr>
    </w:lvl>
    <w:lvl w:ilvl="8" w:tplc="0409001B">
      <w:start w:val="1"/>
      <w:numFmt w:val="lowerRoman"/>
      <w:lvlText w:val="%9."/>
      <w:lvlJc w:val="right"/>
      <w:pPr>
        <w:ind w:left="6840" w:hanging="180"/>
      </w:pPr>
    </w:lvl>
  </w:abstractNum>
  <w:abstractNum w:abstractNumId="12" w15:restartNumberingAfterBreak="0">
    <w:nsid w:val="355F3CB7"/>
    <w:multiLevelType w:val="hybridMultilevel"/>
    <w:tmpl w:val="FD3A539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3" w15:restartNumberingAfterBreak="0">
    <w:nsid w:val="357871ED"/>
    <w:multiLevelType w:val="multilevel"/>
    <w:tmpl w:val="5EEAAADA"/>
    <w:lvl w:ilvl="0">
      <w:start w:val="1"/>
      <w:numFmt w:val="bullet"/>
      <w:lvlText w:val=""/>
      <w:lvlJc w:val="left"/>
      <w:pPr>
        <w:tabs>
          <w:tab w:val="num" w:pos="1440"/>
        </w:tabs>
        <w:ind w:left="1440" w:hanging="360"/>
      </w:pPr>
      <w:rPr>
        <w:rFonts w:ascii="Symbol" w:hAnsi="Symbol" w:hint="default"/>
      </w:rPr>
    </w:lvl>
    <w:lvl w:ilvl="1">
      <w:start w:val="1"/>
      <w:numFmt w:val="upperLetter"/>
      <w:lvlText w:val="%2."/>
      <w:lvlJc w:val="left"/>
      <w:pPr>
        <w:ind w:left="2520" w:hanging="720"/>
      </w:pPr>
      <w:rPr>
        <w:rFonts w:hint="default"/>
      </w:rPr>
    </w:lvl>
    <w:lvl w:ilvl="2">
      <w:start w:val="1"/>
      <w:numFmt w:val="decimal"/>
      <w:lvlText w:val="(%3)"/>
      <w:lvlJc w:val="left"/>
      <w:pPr>
        <w:ind w:left="3240" w:hanging="720"/>
      </w:pPr>
      <w:rPr>
        <w:rFonts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14" w15:restartNumberingAfterBreak="0">
    <w:nsid w:val="36B85D24"/>
    <w:multiLevelType w:val="singleLevel"/>
    <w:tmpl w:val="A4D06EF0"/>
    <w:lvl w:ilvl="0">
      <w:start w:val="1"/>
      <w:numFmt w:val="bullet"/>
      <w:lvlText w:val=""/>
      <w:lvlJc w:val="left"/>
      <w:pPr>
        <w:tabs>
          <w:tab w:val="num" w:pos="360"/>
        </w:tabs>
        <w:ind w:left="360" w:hanging="360"/>
      </w:pPr>
      <w:rPr>
        <w:rFonts w:ascii="Symbol" w:hAnsi="Symbol" w:hint="default"/>
        <w:sz w:val="28"/>
      </w:rPr>
    </w:lvl>
  </w:abstractNum>
  <w:abstractNum w:abstractNumId="15" w15:restartNumberingAfterBreak="0">
    <w:nsid w:val="3FD636A0"/>
    <w:multiLevelType w:val="multilevel"/>
    <w:tmpl w:val="A5D2F1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410472FF"/>
    <w:multiLevelType w:val="hybridMultilevel"/>
    <w:tmpl w:val="E7D69220"/>
    <w:lvl w:ilvl="0" w:tplc="4D00616A">
      <w:start w:val="1"/>
      <w:numFmt w:val="upperLetter"/>
      <w:lvlText w:val="%1."/>
      <w:lvlJc w:val="left"/>
      <w:pPr>
        <w:ind w:left="720" w:hanging="360"/>
      </w:pPr>
      <w:rPr>
        <w:rFonts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1AA5613"/>
    <w:multiLevelType w:val="hybridMultilevel"/>
    <w:tmpl w:val="10700EE8"/>
    <w:lvl w:ilvl="0" w:tplc="577ED124">
      <w:start w:val="1"/>
      <w:numFmt w:val="bullet"/>
      <w:lvlText w:val=""/>
      <w:lvlJc w:val="left"/>
      <w:pPr>
        <w:ind w:left="1440" w:hanging="360"/>
      </w:pPr>
      <w:rPr>
        <w:rFonts w:ascii="Symbol" w:hAnsi="Symbol" w:hint="default"/>
        <w:sz w:val="2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8" w15:restartNumberingAfterBreak="0">
    <w:nsid w:val="46557029"/>
    <w:multiLevelType w:val="hybridMultilevel"/>
    <w:tmpl w:val="E8F45ED4"/>
    <w:lvl w:ilvl="0" w:tplc="4C105BE6">
      <w:start w:val="1"/>
      <w:numFmt w:val="decimal"/>
      <w:lvlText w:val="(%1)"/>
      <w:lvlJc w:val="left"/>
      <w:pPr>
        <w:ind w:left="720" w:hanging="360"/>
      </w:pPr>
      <w:rPr>
        <w:rFonts w:ascii="Times New Roman" w:hAnsi="Times New Roman" w:cs="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7566059"/>
    <w:multiLevelType w:val="singleLevel"/>
    <w:tmpl w:val="A4D06EF0"/>
    <w:lvl w:ilvl="0">
      <w:start w:val="1"/>
      <w:numFmt w:val="bullet"/>
      <w:lvlText w:val=""/>
      <w:lvlJc w:val="left"/>
      <w:pPr>
        <w:tabs>
          <w:tab w:val="num" w:pos="360"/>
        </w:tabs>
        <w:ind w:left="360" w:hanging="360"/>
      </w:pPr>
      <w:rPr>
        <w:rFonts w:ascii="Symbol" w:hAnsi="Symbol" w:hint="default"/>
        <w:sz w:val="28"/>
      </w:rPr>
    </w:lvl>
  </w:abstractNum>
  <w:abstractNum w:abstractNumId="20" w15:restartNumberingAfterBreak="0">
    <w:nsid w:val="4B22229C"/>
    <w:multiLevelType w:val="hybridMultilevel"/>
    <w:tmpl w:val="EBDCEF4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1" w15:restartNumberingAfterBreak="0">
    <w:nsid w:val="4C080976"/>
    <w:multiLevelType w:val="hybridMultilevel"/>
    <w:tmpl w:val="646E52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4CBE5EAD"/>
    <w:multiLevelType w:val="hybridMultilevel"/>
    <w:tmpl w:val="9FE46D56"/>
    <w:lvl w:ilvl="0" w:tplc="B97E9D4C">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D824922"/>
    <w:multiLevelType w:val="singleLevel"/>
    <w:tmpl w:val="A4D06EF0"/>
    <w:lvl w:ilvl="0">
      <w:start w:val="1"/>
      <w:numFmt w:val="bullet"/>
      <w:lvlText w:val=""/>
      <w:lvlJc w:val="left"/>
      <w:pPr>
        <w:tabs>
          <w:tab w:val="num" w:pos="360"/>
        </w:tabs>
        <w:ind w:left="360" w:hanging="360"/>
      </w:pPr>
      <w:rPr>
        <w:rFonts w:ascii="Symbol" w:hAnsi="Symbol" w:hint="default"/>
        <w:sz w:val="28"/>
      </w:rPr>
    </w:lvl>
  </w:abstractNum>
  <w:abstractNum w:abstractNumId="24" w15:restartNumberingAfterBreak="0">
    <w:nsid w:val="4FE96739"/>
    <w:multiLevelType w:val="singleLevel"/>
    <w:tmpl w:val="A4D06EF0"/>
    <w:lvl w:ilvl="0">
      <w:start w:val="1"/>
      <w:numFmt w:val="bullet"/>
      <w:lvlText w:val=""/>
      <w:lvlJc w:val="left"/>
      <w:pPr>
        <w:tabs>
          <w:tab w:val="num" w:pos="360"/>
        </w:tabs>
        <w:ind w:left="360" w:hanging="360"/>
      </w:pPr>
      <w:rPr>
        <w:rFonts w:ascii="Symbol" w:hAnsi="Symbol" w:hint="default"/>
        <w:sz w:val="28"/>
      </w:rPr>
    </w:lvl>
  </w:abstractNum>
  <w:abstractNum w:abstractNumId="25" w15:restartNumberingAfterBreak="0">
    <w:nsid w:val="5BD77F2B"/>
    <w:multiLevelType w:val="multilevel"/>
    <w:tmpl w:val="BFCEE92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5F5D3682"/>
    <w:multiLevelType w:val="hybridMultilevel"/>
    <w:tmpl w:val="BB589360"/>
    <w:lvl w:ilvl="0" w:tplc="B97E9D4C">
      <w:start w:val="1"/>
      <w:numFmt w:val="bullet"/>
      <w:lvlText w:val="•"/>
      <w:lvlJc w:val="left"/>
      <w:pPr>
        <w:ind w:left="1080" w:hanging="360"/>
      </w:pPr>
      <w:rPr>
        <w:rFonts w:ascii="Arial" w:hAnsi="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5F78564E"/>
    <w:multiLevelType w:val="hybridMultilevel"/>
    <w:tmpl w:val="1AE05A14"/>
    <w:lvl w:ilvl="0" w:tplc="0B3A199A">
      <w:start w:val="1"/>
      <w:numFmt w:val="upperLetter"/>
      <w:lvlText w:val="%1."/>
      <w:lvlJc w:val="left"/>
      <w:pPr>
        <w:ind w:left="1440" w:hanging="360"/>
      </w:pPr>
      <w:rPr>
        <w:rFonts w:ascii="Times New Roman" w:hAnsi="Times New Roman" w:cs="Times New Roman" w:hint="default"/>
        <w:sz w:val="20"/>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28" w15:restartNumberingAfterBreak="0">
    <w:nsid w:val="6A5803C6"/>
    <w:multiLevelType w:val="hybridMultilevel"/>
    <w:tmpl w:val="E3E44FDA"/>
    <w:lvl w:ilvl="0" w:tplc="B97E9D4C">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6BA0252C"/>
    <w:multiLevelType w:val="singleLevel"/>
    <w:tmpl w:val="A4D06EF0"/>
    <w:lvl w:ilvl="0">
      <w:start w:val="1"/>
      <w:numFmt w:val="bullet"/>
      <w:lvlText w:val=""/>
      <w:lvlJc w:val="left"/>
      <w:pPr>
        <w:tabs>
          <w:tab w:val="num" w:pos="360"/>
        </w:tabs>
        <w:ind w:left="360" w:hanging="360"/>
      </w:pPr>
      <w:rPr>
        <w:rFonts w:ascii="Symbol" w:hAnsi="Symbol" w:hint="default"/>
        <w:sz w:val="28"/>
      </w:rPr>
    </w:lvl>
  </w:abstractNum>
  <w:abstractNum w:abstractNumId="30" w15:restartNumberingAfterBreak="0">
    <w:nsid w:val="6C2C160C"/>
    <w:multiLevelType w:val="multilevel"/>
    <w:tmpl w:val="EE28181C"/>
    <w:lvl w:ilvl="0">
      <w:start w:val="1"/>
      <w:numFmt w:val="bullet"/>
      <w:lvlText w:val=""/>
      <w:lvlJc w:val="left"/>
      <w:pPr>
        <w:tabs>
          <w:tab w:val="num" w:pos="1440"/>
        </w:tabs>
        <w:ind w:left="1440" w:hanging="360"/>
      </w:pPr>
      <w:rPr>
        <w:rFonts w:ascii="Symbol" w:hAnsi="Symbol" w:hint="default"/>
      </w:rPr>
    </w:lvl>
    <w:lvl w:ilvl="1" w:tentative="1">
      <w:start w:val="1"/>
      <w:numFmt w:val="bullet"/>
      <w:lvlText w:val="o"/>
      <w:lvlJc w:val="left"/>
      <w:pPr>
        <w:tabs>
          <w:tab w:val="num" w:pos="2160"/>
        </w:tabs>
        <w:ind w:left="2160" w:hanging="360"/>
      </w:pPr>
      <w:rPr>
        <w:rFonts w:ascii="Courier New" w:hAnsi="Courier New" w:hint="default"/>
      </w:rPr>
    </w:lvl>
    <w:lvl w:ilvl="2" w:tentative="1">
      <w:start w:val="1"/>
      <w:numFmt w:val="bullet"/>
      <w:lvlText w:val=""/>
      <w:lvlJc w:val="left"/>
      <w:pPr>
        <w:tabs>
          <w:tab w:val="num" w:pos="2880"/>
        </w:tabs>
        <w:ind w:left="2880" w:hanging="360"/>
      </w:pPr>
      <w:rPr>
        <w:rFonts w:ascii="Wingdings" w:hAnsi="Wingdings" w:hint="default"/>
      </w:rPr>
    </w:lvl>
    <w:lvl w:ilvl="3" w:tentative="1">
      <w:start w:val="1"/>
      <w:numFmt w:val="bullet"/>
      <w:lvlText w:val=""/>
      <w:lvlJc w:val="left"/>
      <w:pPr>
        <w:tabs>
          <w:tab w:val="num" w:pos="3600"/>
        </w:tabs>
        <w:ind w:left="3600" w:hanging="360"/>
      </w:pPr>
      <w:rPr>
        <w:rFonts w:ascii="Symbol" w:hAnsi="Symbol" w:hint="default"/>
      </w:rPr>
    </w:lvl>
    <w:lvl w:ilvl="4" w:tentative="1">
      <w:start w:val="1"/>
      <w:numFmt w:val="bullet"/>
      <w:lvlText w:val="o"/>
      <w:lvlJc w:val="left"/>
      <w:pPr>
        <w:tabs>
          <w:tab w:val="num" w:pos="4320"/>
        </w:tabs>
        <w:ind w:left="4320" w:hanging="360"/>
      </w:pPr>
      <w:rPr>
        <w:rFonts w:ascii="Courier New" w:hAnsi="Courier New" w:hint="default"/>
      </w:rPr>
    </w:lvl>
    <w:lvl w:ilvl="5" w:tentative="1">
      <w:start w:val="1"/>
      <w:numFmt w:val="bullet"/>
      <w:lvlText w:val=""/>
      <w:lvlJc w:val="left"/>
      <w:pPr>
        <w:tabs>
          <w:tab w:val="num" w:pos="5040"/>
        </w:tabs>
        <w:ind w:left="5040" w:hanging="360"/>
      </w:pPr>
      <w:rPr>
        <w:rFonts w:ascii="Wingdings" w:hAnsi="Wingdings" w:hint="default"/>
      </w:rPr>
    </w:lvl>
    <w:lvl w:ilvl="6" w:tentative="1">
      <w:start w:val="1"/>
      <w:numFmt w:val="bullet"/>
      <w:lvlText w:val=""/>
      <w:lvlJc w:val="left"/>
      <w:pPr>
        <w:tabs>
          <w:tab w:val="num" w:pos="5760"/>
        </w:tabs>
        <w:ind w:left="5760" w:hanging="360"/>
      </w:pPr>
      <w:rPr>
        <w:rFonts w:ascii="Symbol" w:hAnsi="Symbol" w:hint="default"/>
      </w:rPr>
    </w:lvl>
    <w:lvl w:ilvl="7" w:tentative="1">
      <w:start w:val="1"/>
      <w:numFmt w:val="bullet"/>
      <w:lvlText w:val="o"/>
      <w:lvlJc w:val="left"/>
      <w:pPr>
        <w:tabs>
          <w:tab w:val="num" w:pos="6480"/>
        </w:tabs>
        <w:ind w:left="6480" w:hanging="360"/>
      </w:pPr>
      <w:rPr>
        <w:rFonts w:ascii="Courier New" w:hAnsi="Courier New" w:hint="default"/>
      </w:rPr>
    </w:lvl>
    <w:lvl w:ilvl="8" w:tentative="1">
      <w:start w:val="1"/>
      <w:numFmt w:val="bullet"/>
      <w:lvlText w:val=""/>
      <w:lvlJc w:val="left"/>
      <w:pPr>
        <w:tabs>
          <w:tab w:val="num" w:pos="7200"/>
        </w:tabs>
        <w:ind w:left="7200" w:hanging="360"/>
      </w:pPr>
      <w:rPr>
        <w:rFonts w:ascii="Wingdings" w:hAnsi="Wingdings" w:hint="default"/>
      </w:rPr>
    </w:lvl>
  </w:abstractNum>
  <w:abstractNum w:abstractNumId="31" w15:restartNumberingAfterBreak="0">
    <w:nsid w:val="6FA31D5A"/>
    <w:multiLevelType w:val="hybridMultilevel"/>
    <w:tmpl w:val="72DCE1B8"/>
    <w:lvl w:ilvl="0" w:tplc="15CA5ADE">
      <w:start w:val="1"/>
      <w:numFmt w:val="decimal"/>
      <w:lvlText w:val="(%1)"/>
      <w:lvlJc w:val="left"/>
      <w:pPr>
        <w:ind w:left="720" w:hanging="360"/>
      </w:pPr>
      <w:rPr>
        <w:rFonts w:ascii="Times New Roman" w:hAnsi="Times New Roman" w:cs="Times New Roman" w:hint="default"/>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7016494E"/>
    <w:multiLevelType w:val="hybridMultilevel"/>
    <w:tmpl w:val="D43C9D7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3" w15:restartNumberingAfterBreak="0">
    <w:nsid w:val="74400F9E"/>
    <w:multiLevelType w:val="hybridMultilevel"/>
    <w:tmpl w:val="A17CA814"/>
    <w:lvl w:ilvl="0" w:tplc="B97E9D4C">
      <w:start w:val="1"/>
      <w:numFmt w:val="bullet"/>
      <w:lvlText w:val="•"/>
      <w:lvlJc w:val="left"/>
      <w:pPr>
        <w:ind w:left="720" w:hanging="360"/>
      </w:pPr>
      <w:rPr>
        <w:rFonts w:ascii="Arial" w:hAnsi="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4F36B35"/>
    <w:multiLevelType w:val="singleLevel"/>
    <w:tmpl w:val="A4D06EF0"/>
    <w:lvl w:ilvl="0">
      <w:start w:val="1"/>
      <w:numFmt w:val="bullet"/>
      <w:lvlText w:val=""/>
      <w:lvlJc w:val="left"/>
      <w:pPr>
        <w:tabs>
          <w:tab w:val="num" w:pos="360"/>
        </w:tabs>
        <w:ind w:left="360" w:hanging="360"/>
      </w:pPr>
      <w:rPr>
        <w:rFonts w:ascii="Symbol" w:hAnsi="Symbol" w:hint="default"/>
        <w:sz w:val="28"/>
      </w:rPr>
    </w:lvl>
  </w:abstractNum>
  <w:abstractNum w:abstractNumId="35" w15:restartNumberingAfterBreak="0">
    <w:nsid w:val="78AA60E9"/>
    <w:multiLevelType w:val="hybridMultilevel"/>
    <w:tmpl w:val="2FCAB138"/>
    <w:lvl w:ilvl="0" w:tplc="0F267850">
      <w:start w:val="1"/>
      <w:numFmt w:val="upperLetter"/>
      <w:lvlText w:val="%1."/>
      <w:lvlJc w:val="left"/>
      <w:pPr>
        <w:ind w:left="720" w:hanging="360"/>
      </w:pPr>
      <w:rPr>
        <w:rFonts w:ascii="Times New Roman" w:hAnsi="Times New Roman" w:hint="default"/>
        <w:b w:val="0"/>
        <w:i w:val="0"/>
        <w:sz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7D1601E8"/>
    <w:multiLevelType w:val="hybridMultilevel"/>
    <w:tmpl w:val="C5B65DBE"/>
    <w:lvl w:ilvl="0" w:tplc="B97E9D4C">
      <w:start w:val="1"/>
      <w:numFmt w:val="bullet"/>
      <w:lvlText w:val="•"/>
      <w:lvlJc w:val="left"/>
      <w:pPr>
        <w:ind w:left="1080" w:hanging="360"/>
      </w:pPr>
      <w:rPr>
        <w:rFonts w:ascii="Arial" w:hAnsi="Aria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28"/>
  </w:num>
  <w:num w:numId="2">
    <w:abstractNumId w:val="22"/>
  </w:num>
  <w:num w:numId="3">
    <w:abstractNumId w:val="33"/>
  </w:num>
  <w:num w:numId="4">
    <w:abstractNumId w:val="21"/>
  </w:num>
  <w:num w:numId="5">
    <w:abstractNumId w:val="26"/>
  </w:num>
  <w:num w:numId="6">
    <w:abstractNumId w:val="36"/>
  </w:num>
  <w:num w:numId="7">
    <w:abstractNumId w:val="1"/>
  </w:num>
  <w:num w:numId="8">
    <w:abstractNumId w:val="19"/>
  </w:num>
  <w:num w:numId="9">
    <w:abstractNumId w:val="3"/>
  </w:num>
  <w:num w:numId="10">
    <w:abstractNumId w:val="34"/>
  </w:num>
  <w:num w:numId="11">
    <w:abstractNumId w:val="4"/>
  </w:num>
  <w:num w:numId="12">
    <w:abstractNumId w:val="2"/>
  </w:num>
  <w:num w:numId="13">
    <w:abstractNumId w:val="9"/>
  </w:num>
  <w:num w:numId="14">
    <w:abstractNumId w:val="24"/>
  </w:num>
  <w:num w:numId="15">
    <w:abstractNumId w:val="14"/>
  </w:num>
  <w:num w:numId="16">
    <w:abstractNumId w:val="29"/>
  </w:num>
  <w:num w:numId="17">
    <w:abstractNumId w:val="30"/>
  </w:num>
  <w:num w:numId="18">
    <w:abstractNumId w:val="13"/>
  </w:num>
  <w:num w:numId="19">
    <w:abstractNumId w:val="6"/>
  </w:num>
  <w:num w:numId="20">
    <w:abstractNumId w:val="23"/>
  </w:num>
  <w:num w:numId="21">
    <w:abstractNumId w:val="8"/>
  </w:num>
  <w:num w:numId="22">
    <w:abstractNumId w:val="10"/>
  </w:num>
  <w:num w:numId="23">
    <w:abstractNumId w:val="0"/>
  </w:num>
  <w:num w:numId="24">
    <w:abstractNumId w:val="27"/>
  </w:num>
  <w:num w:numId="25">
    <w:abstractNumId w:val="31"/>
  </w:num>
  <w:num w:numId="26">
    <w:abstractNumId w:val="7"/>
  </w:num>
  <w:num w:numId="2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0"/>
  </w:num>
  <w:num w:numId="29">
    <w:abstractNumId w:val="20"/>
  </w:num>
  <w:num w:numId="30">
    <w:abstractNumId w:val="35"/>
  </w:num>
  <w:num w:numId="31">
    <w:abstractNumId w:val="18"/>
  </w:num>
  <w:num w:numId="32">
    <w:abstractNumId w:val="25"/>
  </w:num>
  <w:num w:numId="33">
    <w:abstractNumId w:val="15"/>
  </w:num>
  <w:num w:numId="34">
    <w:abstractNumId w:val="32"/>
  </w:num>
  <w:num w:numId="35">
    <w:abstractNumId w:val="12"/>
  </w:num>
  <w:num w:numId="36">
    <w:abstractNumId w:val="17"/>
  </w:num>
  <w:num w:numId="37">
    <w:abstractNumId w:val="16"/>
  </w:num>
  <w:num w:numId="38">
    <w:abstractNumId w:val="5"/>
  </w:num>
  <w:num w:numId="39">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efaultTabStop w:val="720"/>
  <w:hyphenationZone w:val="0"/>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4097"/>
  </w:hdrShapeDefaults>
  <w:footnotePr>
    <w:numFmt w:val="lowerLetter"/>
    <w:footnote w:id="-1"/>
    <w:footnote w:id="0"/>
  </w:footnotePr>
  <w:endnotePr>
    <w:numFmt w:val="lowerLette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6ACC"/>
    <w:rsid w:val="00001734"/>
    <w:rsid w:val="00002F9A"/>
    <w:rsid w:val="00003271"/>
    <w:rsid w:val="0000377F"/>
    <w:rsid w:val="00005C33"/>
    <w:rsid w:val="0000791D"/>
    <w:rsid w:val="000107E3"/>
    <w:rsid w:val="000116F4"/>
    <w:rsid w:val="000121DE"/>
    <w:rsid w:val="00013722"/>
    <w:rsid w:val="00013DEB"/>
    <w:rsid w:val="000150A9"/>
    <w:rsid w:val="00015864"/>
    <w:rsid w:val="000160AE"/>
    <w:rsid w:val="00016C6D"/>
    <w:rsid w:val="00020075"/>
    <w:rsid w:val="000205B0"/>
    <w:rsid w:val="00020869"/>
    <w:rsid w:val="00020D3F"/>
    <w:rsid w:val="00020F09"/>
    <w:rsid w:val="00021C53"/>
    <w:rsid w:val="00022741"/>
    <w:rsid w:val="00022FEA"/>
    <w:rsid w:val="00023A19"/>
    <w:rsid w:val="000244E7"/>
    <w:rsid w:val="00025C58"/>
    <w:rsid w:val="00026F80"/>
    <w:rsid w:val="000273B5"/>
    <w:rsid w:val="00027EA8"/>
    <w:rsid w:val="00030CA3"/>
    <w:rsid w:val="0003199E"/>
    <w:rsid w:val="000321AC"/>
    <w:rsid w:val="000336A8"/>
    <w:rsid w:val="000354E3"/>
    <w:rsid w:val="000355DB"/>
    <w:rsid w:val="000358F1"/>
    <w:rsid w:val="000372F7"/>
    <w:rsid w:val="00041C26"/>
    <w:rsid w:val="00042A16"/>
    <w:rsid w:val="00042C28"/>
    <w:rsid w:val="000431CC"/>
    <w:rsid w:val="000445BA"/>
    <w:rsid w:val="00045DA4"/>
    <w:rsid w:val="000467E4"/>
    <w:rsid w:val="0005111C"/>
    <w:rsid w:val="00051A18"/>
    <w:rsid w:val="00054C9E"/>
    <w:rsid w:val="00055DDB"/>
    <w:rsid w:val="00057808"/>
    <w:rsid w:val="000623EE"/>
    <w:rsid w:val="00063118"/>
    <w:rsid w:val="000649CB"/>
    <w:rsid w:val="000649F8"/>
    <w:rsid w:val="0006515D"/>
    <w:rsid w:val="00067F02"/>
    <w:rsid w:val="000702BE"/>
    <w:rsid w:val="00070432"/>
    <w:rsid w:val="000722CA"/>
    <w:rsid w:val="0007331D"/>
    <w:rsid w:val="00075150"/>
    <w:rsid w:val="000753C3"/>
    <w:rsid w:val="00075E45"/>
    <w:rsid w:val="00076409"/>
    <w:rsid w:val="00076C90"/>
    <w:rsid w:val="00077677"/>
    <w:rsid w:val="0008118A"/>
    <w:rsid w:val="00083660"/>
    <w:rsid w:val="00083AA6"/>
    <w:rsid w:val="0008453B"/>
    <w:rsid w:val="00085A9F"/>
    <w:rsid w:val="0008728E"/>
    <w:rsid w:val="000901A2"/>
    <w:rsid w:val="0009224A"/>
    <w:rsid w:val="00092CE4"/>
    <w:rsid w:val="00093141"/>
    <w:rsid w:val="0009766F"/>
    <w:rsid w:val="00097CDD"/>
    <w:rsid w:val="000A08EA"/>
    <w:rsid w:val="000A0B3E"/>
    <w:rsid w:val="000A1203"/>
    <w:rsid w:val="000A2DDB"/>
    <w:rsid w:val="000A365D"/>
    <w:rsid w:val="000A3996"/>
    <w:rsid w:val="000A5A02"/>
    <w:rsid w:val="000A6541"/>
    <w:rsid w:val="000A7CD7"/>
    <w:rsid w:val="000B0EB1"/>
    <w:rsid w:val="000B1023"/>
    <w:rsid w:val="000B1127"/>
    <w:rsid w:val="000B1357"/>
    <w:rsid w:val="000B2DE9"/>
    <w:rsid w:val="000B412A"/>
    <w:rsid w:val="000B55B0"/>
    <w:rsid w:val="000B5A93"/>
    <w:rsid w:val="000B6084"/>
    <w:rsid w:val="000B6413"/>
    <w:rsid w:val="000B6E05"/>
    <w:rsid w:val="000C03AB"/>
    <w:rsid w:val="000C12E8"/>
    <w:rsid w:val="000C31B6"/>
    <w:rsid w:val="000C3C0F"/>
    <w:rsid w:val="000C3F93"/>
    <w:rsid w:val="000C416C"/>
    <w:rsid w:val="000C42EB"/>
    <w:rsid w:val="000C4DD8"/>
    <w:rsid w:val="000C58D3"/>
    <w:rsid w:val="000C5CBE"/>
    <w:rsid w:val="000C5FD5"/>
    <w:rsid w:val="000C6027"/>
    <w:rsid w:val="000C790A"/>
    <w:rsid w:val="000D177E"/>
    <w:rsid w:val="000D2285"/>
    <w:rsid w:val="000D2869"/>
    <w:rsid w:val="000D4133"/>
    <w:rsid w:val="000D425A"/>
    <w:rsid w:val="000D44A9"/>
    <w:rsid w:val="000D5DBA"/>
    <w:rsid w:val="000D67EF"/>
    <w:rsid w:val="000D6D77"/>
    <w:rsid w:val="000E0341"/>
    <w:rsid w:val="000E21DE"/>
    <w:rsid w:val="000E2F74"/>
    <w:rsid w:val="000E34E5"/>
    <w:rsid w:val="000E38E7"/>
    <w:rsid w:val="000E4335"/>
    <w:rsid w:val="000E4483"/>
    <w:rsid w:val="000E5357"/>
    <w:rsid w:val="000E6C54"/>
    <w:rsid w:val="000E6E74"/>
    <w:rsid w:val="000F01E9"/>
    <w:rsid w:val="000F07FF"/>
    <w:rsid w:val="000F1055"/>
    <w:rsid w:val="000F194E"/>
    <w:rsid w:val="000F2A8C"/>
    <w:rsid w:val="000F3C85"/>
    <w:rsid w:val="000F3ED6"/>
    <w:rsid w:val="000F4C80"/>
    <w:rsid w:val="000F5C42"/>
    <w:rsid w:val="000F6234"/>
    <w:rsid w:val="000F6667"/>
    <w:rsid w:val="000F7C09"/>
    <w:rsid w:val="000F7F34"/>
    <w:rsid w:val="0010149C"/>
    <w:rsid w:val="00101D8F"/>
    <w:rsid w:val="00104687"/>
    <w:rsid w:val="00104DAC"/>
    <w:rsid w:val="00106D0E"/>
    <w:rsid w:val="001072F6"/>
    <w:rsid w:val="0010762E"/>
    <w:rsid w:val="00110A9F"/>
    <w:rsid w:val="00110DD5"/>
    <w:rsid w:val="0011145B"/>
    <w:rsid w:val="00112458"/>
    <w:rsid w:val="00116099"/>
    <w:rsid w:val="001172A8"/>
    <w:rsid w:val="00117971"/>
    <w:rsid w:val="00117B4D"/>
    <w:rsid w:val="00123059"/>
    <w:rsid w:val="00123495"/>
    <w:rsid w:val="00127877"/>
    <w:rsid w:val="00127B48"/>
    <w:rsid w:val="00127FE2"/>
    <w:rsid w:val="00130640"/>
    <w:rsid w:val="00131265"/>
    <w:rsid w:val="00133458"/>
    <w:rsid w:val="00133B4C"/>
    <w:rsid w:val="00134BDD"/>
    <w:rsid w:val="00135A33"/>
    <w:rsid w:val="00137D3A"/>
    <w:rsid w:val="00140624"/>
    <w:rsid w:val="001424D5"/>
    <w:rsid w:val="00144171"/>
    <w:rsid w:val="00144200"/>
    <w:rsid w:val="0014575D"/>
    <w:rsid w:val="00145A64"/>
    <w:rsid w:val="001461DD"/>
    <w:rsid w:val="001467A7"/>
    <w:rsid w:val="00146C7D"/>
    <w:rsid w:val="00147377"/>
    <w:rsid w:val="001477BC"/>
    <w:rsid w:val="00147A6B"/>
    <w:rsid w:val="0015065E"/>
    <w:rsid w:val="00150848"/>
    <w:rsid w:val="00150F73"/>
    <w:rsid w:val="0015180A"/>
    <w:rsid w:val="001518CF"/>
    <w:rsid w:val="00151D44"/>
    <w:rsid w:val="00152628"/>
    <w:rsid w:val="001529A2"/>
    <w:rsid w:val="00152CD0"/>
    <w:rsid w:val="001531BC"/>
    <w:rsid w:val="0015363B"/>
    <w:rsid w:val="00153CB2"/>
    <w:rsid w:val="00154F5A"/>
    <w:rsid w:val="00155831"/>
    <w:rsid w:val="001564B8"/>
    <w:rsid w:val="0015687E"/>
    <w:rsid w:val="00156B1E"/>
    <w:rsid w:val="00156E31"/>
    <w:rsid w:val="00157DC5"/>
    <w:rsid w:val="00160504"/>
    <w:rsid w:val="00160A7B"/>
    <w:rsid w:val="00160E25"/>
    <w:rsid w:val="001616D7"/>
    <w:rsid w:val="00161A07"/>
    <w:rsid w:val="00162C5A"/>
    <w:rsid w:val="00163032"/>
    <w:rsid w:val="00164282"/>
    <w:rsid w:val="00166315"/>
    <w:rsid w:val="001666A8"/>
    <w:rsid w:val="00167738"/>
    <w:rsid w:val="001708EE"/>
    <w:rsid w:val="00170B92"/>
    <w:rsid w:val="00173D93"/>
    <w:rsid w:val="001742BD"/>
    <w:rsid w:val="00174D8B"/>
    <w:rsid w:val="001751B3"/>
    <w:rsid w:val="00175DF6"/>
    <w:rsid w:val="00176835"/>
    <w:rsid w:val="001769A9"/>
    <w:rsid w:val="00176F9E"/>
    <w:rsid w:val="00177CA3"/>
    <w:rsid w:val="00180A23"/>
    <w:rsid w:val="00182750"/>
    <w:rsid w:val="00182EB9"/>
    <w:rsid w:val="00182FE7"/>
    <w:rsid w:val="001831BE"/>
    <w:rsid w:val="001833CD"/>
    <w:rsid w:val="00183577"/>
    <w:rsid w:val="00183831"/>
    <w:rsid w:val="001844AA"/>
    <w:rsid w:val="00185BCF"/>
    <w:rsid w:val="00185DCC"/>
    <w:rsid w:val="001862A6"/>
    <w:rsid w:val="00186423"/>
    <w:rsid w:val="0019110F"/>
    <w:rsid w:val="00191ED6"/>
    <w:rsid w:val="0019209B"/>
    <w:rsid w:val="0019226D"/>
    <w:rsid w:val="001926C3"/>
    <w:rsid w:val="001938EA"/>
    <w:rsid w:val="00194C4C"/>
    <w:rsid w:val="00194E47"/>
    <w:rsid w:val="00195FA5"/>
    <w:rsid w:val="001968FF"/>
    <w:rsid w:val="0019724D"/>
    <w:rsid w:val="00197E2A"/>
    <w:rsid w:val="001A036C"/>
    <w:rsid w:val="001A0500"/>
    <w:rsid w:val="001A2090"/>
    <w:rsid w:val="001A2463"/>
    <w:rsid w:val="001A5DEB"/>
    <w:rsid w:val="001A5EE4"/>
    <w:rsid w:val="001A6AE8"/>
    <w:rsid w:val="001B3002"/>
    <w:rsid w:val="001B367E"/>
    <w:rsid w:val="001B3BED"/>
    <w:rsid w:val="001B3D8A"/>
    <w:rsid w:val="001B41E4"/>
    <w:rsid w:val="001B7DF0"/>
    <w:rsid w:val="001C04F6"/>
    <w:rsid w:val="001C179A"/>
    <w:rsid w:val="001C2462"/>
    <w:rsid w:val="001C2C59"/>
    <w:rsid w:val="001C341F"/>
    <w:rsid w:val="001C4BEB"/>
    <w:rsid w:val="001C4D11"/>
    <w:rsid w:val="001C5542"/>
    <w:rsid w:val="001C7298"/>
    <w:rsid w:val="001D014E"/>
    <w:rsid w:val="001D0E91"/>
    <w:rsid w:val="001D1B30"/>
    <w:rsid w:val="001D3553"/>
    <w:rsid w:val="001D3B9B"/>
    <w:rsid w:val="001D3F7D"/>
    <w:rsid w:val="001D6084"/>
    <w:rsid w:val="001E025D"/>
    <w:rsid w:val="001E0E28"/>
    <w:rsid w:val="001E1D06"/>
    <w:rsid w:val="001E296E"/>
    <w:rsid w:val="001E2CAF"/>
    <w:rsid w:val="001E3474"/>
    <w:rsid w:val="001E347F"/>
    <w:rsid w:val="001E3D4D"/>
    <w:rsid w:val="001E442F"/>
    <w:rsid w:val="001E5826"/>
    <w:rsid w:val="001E5FDA"/>
    <w:rsid w:val="001E627C"/>
    <w:rsid w:val="001E67DE"/>
    <w:rsid w:val="001E6B8C"/>
    <w:rsid w:val="001E730B"/>
    <w:rsid w:val="001F0923"/>
    <w:rsid w:val="001F14EF"/>
    <w:rsid w:val="001F1625"/>
    <w:rsid w:val="001F18FC"/>
    <w:rsid w:val="001F22A0"/>
    <w:rsid w:val="001F351E"/>
    <w:rsid w:val="001F455E"/>
    <w:rsid w:val="001F49AB"/>
    <w:rsid w:val="001F572B"/>
    <w:rsid w:val="001F57F5"/>
    <w:rsid w:val="001F6609"/>
    <w:rsid w:val="001F689A"/>
    <w:rsid w:val="001F7223"/>
    <w:rsid w:val="001F7596"/>
    <w:rsid w:val="002010B7"/>
    <w:rsid w:val="002013E5"/>
    <w:rsid w:val="0020219A"/>
    <w:rsid w:val="002028BE"/>
    <w:rsid w:val="0020328F"/>
    <w:rsid w:val="0020390F"/>
    <w:rsid w:val="00203DB7"/>
    <w:rsid w:val="00206ADF"/>
    <w:rsid w:val="00206D1C"/>
    <w:rsid w:val="00207523"/>
    <w:rsid w:val="00207C79"/>
    <w:rsid w:val="00207E89"/>
    <w:rsid w:val="00211A98"/>
    <w:rsid w:val="00212538"/>
    <w:rsid w:val="00212632"/>
    <w:rsid w:val="00212A7D"/>
    <w:rsid w:val="00212D2E"/>
    <w:rsid w:val="0021301B"/>
    <w:rsid w:val="00213073"/>
    <w:rsid w:val="002141C9"/>
    <w:rsid w:val="0021446E"/>
    <w:rsid w:val="00214A67"/>
    <w:rsid w:val="002154F0"/>
    <w:rsid w:val="00215ED2"/>
    <w:rsid w:val="002168E6"/>
    <w:rsid w:val="00216927"/>
    <w:rsid w:val="0021760C"/>
    <w:rsid w:val="00217687"/>
    <w:rsid w:val="0022360E"/>
    <w:rsid w:val="00224007"/>
    <w:rsid w:val="00225467"/>
    <w:rsid w:val="00226C1E"/>
    <w:rsid w:val="00226FA8"/>
    <w:rsid w:val="0022785B"/>
    <w:rsid w:val="00234093"/>
    <w:rsid w:val="00234C0B"/>
    <w:rsid w:val="00235662"/>
    <w:rsid w:val="002357A9"/>
    <w:rsid w:val="00236445"/>
    <w:rsid w:val="0023763D"/>
    <w:rsid w:val="00237B12"/>
    <w:rsid w:val="002410C4"/>
    <w:rsid w:val="002410DF"/>
    <w:rsid w:val="002420FC"/>
    <w:rsid w:val="002430D6"/>
    <w:rsid w:val="002441B2"/>
    <w:rsid w:val="0024590A"/>
    <w:rsid w:val="00245C08"/>
    <w:rsid w:val="00246C8B"/>
    <w:rsid w:val="00251125"/>
    <w:rsid w:val="002520D8"/>
    <w:rsid w:val="00252B49"/>
    <w:rsid w:val="00252DF6"/>
    <w:rsid w:val="00253260"/>
    <w:rsid w:val="002537B0"/>
    <w:rsid w:val="00254A5F"/>
    <w:rsid w:val="00256317"/>
    <w:rsid w:val="00256A78"/>
    <w:rsid w:val="00256D9F"/>
    <w:rsid w:val="00261216"/>
    <w:rsid w:val="00262AE5"/>
    <w:rsid w:val="00265813"/>
    <w:rsid w:val="002714F3"/>
    <w:rsid w:val="00273768"/>
    <w:rsid w:val="002741C1"/>
    <w:rsid w:val="002744E4"/>
    <w:rsid w:val="0027499B"/>
    <w:rsid w:val="00275C48"/>
    <w:rsid w:val="00277CBE"/>
    <w:rsid w:val="002809E7"/>
    <w:rsid w:val="00280A50"/>
    <w:rsid w:val="00280A72"/>
    <w:rsid w:val="00281241"/>
    <w:rsid w:val="0028228E"/>
    <w:rsid w:val="00284F12"/>
    <w:rsid w:val="0028573A"/>
    <w:rsid w:val="002857A1"/>
    <w:rsid w:val="00285F1B"/>
    <w:rsid w:val="00286B21"/>
    <w:rsid w:val="00286FCA"/>
    <w:rsid w:val="00287295"/>
    <w:rsid w:val="0028740F"/>
    <w:rsid w:val="00287E44"/>
    <w:rsid w:val="002902A7"/>
    <w:rsid w:val="00291E84"/>
    <w:rsid w:val="0029260B"/>
    <w:rsid w:val="00294FA0"/>
    <w:rsid w:val="00295202"/>
    <w:rsid w:val="002952D2"/>
    <w:rsid w:val="002964BC"/>
    <w:rsid w:val="00296AFD"/>
    <w:rsid w:val="002970A3"/>
    <w:rsid w:val="0029738A"/>
    <w:rsid w:val="002A06CF"/>
    <w:rsid w:val="002A0AF8"/>
    <w:rsid w:val="002A1001"/>
    <w:rsid w:val="002A2A4C"/>
    <w:rsid w:val="002A2B82"/>
    <w:rsid w:val="002A3336"/>
    <w:rsid w:val="002A5437"/>
    <w:rsid w:val="002A71B4"/>
    <w:rsid w:val="002B253E"/>
    <w:rsid w:val="002B5F6D"/>
    <w:rsid w:val="002B6623"/>
    <w:rsid w:val="002B6D11"/>
    <w:rsid w:val="002B6EC7"/>
    <w:rsid w:val="002C0546"/>
    <w:rsid w:val="002C06EB"/>
    <w:rsid w:val="002C2558"/>
    <w:rsid w:val="002C32C0"/>
    <w:rsid w:val="002C343B"/>
    <w:rsid w:val="002C44DD"/>
    <w:rsid w:val="002C57FA"/>
    <w:rsid w:val="002C69F0"/>
    <w:rsid w:val="002C6E19"/>
    <w:rsid w:val="002C7388"/>
    <w:rsid w:val="002C7BE5"/>
    <w:rsid w:val="002D0582"/>
    <w:rsid w:val="002D14AD"/>
    <w:rsid w:val="002D1C51"/>
    <w:rsid w:val="002D1E44"/>
    <w:rsid w:val="002D263B"/>
    <w:rsid w:val="002D2687"/>
    <w:rsid w:val="002D2DCD"/>
    <w:rsid w:val="002D3548"/>
    <w:rsid w:val="002D3736"/>
    <w:rsid w:val="002D3952"/>
    <w:rsid w:val="002D46E1"/>
    <w:rsid w:val="002D5252"/>
    <w:rsid w:val="002D6E86"/>
    <w:rsid w:val="002D7898"/>
    <w:rsid w:val="002E0A94"/>
    <w:rsid w:val="002E0B0C"/>
    <w:rsid w:val="002E20F6"/>
    <w:rsid w:val="002E26CC"/>
    <w:rsid w:val="002E2735"/>
    <w:rsid w:val="002E277B"/>
    <w:rsid w:val="002E3D32"/>
    <w:rsid w:val="002E51B5"/>
    <w:rsid w:val="002E6B70"/>
    <w:rsid w:val="002E74B7"/>
    <w:rsid w:val="002E770C"/>
    <w:rsid w:val="002F3CC1"/>
    <w:rsid w:val="002F5753"/>
    <w:rsid w:val="002F593C"/>
    <w:rsid w:val="002F6FA6"/>
    <w:rsid w:val="002F767B"/>
    <w:rsid w:val="00300032"/>
    <w:rsid w:val="00300351"/>
    <w:rsid w:val="0030038D"/>
    <w:rsid w:val="00300D5D"/>
    <w:rsid w:val="003012E7"/>
    <w:rsid w:val="00304658"/>
    <w:rsid w:val="00304FEA"/>
    <w:rsid w:val="0030557B"/>
    <w:rsid w:val="00305D0C"/>
    <w:rsid w:val="003062D9"/>
    <w:rsid w:val="0030776B"/>
    <w:rsid w:val="003103ED"/>
    <w:rsid w:val="0031085F"/>
    <w:rsid w:val="003124C4"/>
    <w:rsid w:val="003124F5"/>
    <w:rsid w:val="00313306"/>
    <w:rsid w:val="00313358"/>
    <w:rsid w:val="003137A4"/>
    <w:rsid w:val="0031410B"/>
    <w:rsid w:val="00316DC7"/>
    <w:rsid w:val="00317702"/>
    <w:rsid w:val="00320156"/>
    <w:rsid w:val="00320316"/>
    <w:rsid w:val="003207E5"/>
    <w:rsid w:val="0032263A"/>
    <w:rsid w:val="00325A07"/>
    <w:rsid w:val="00326ACC"/>
    <w:rsid w:val="003271C0"/>
    <w:rsid w:val="0033029B"/>
    <w:rsid w:val="00330F04"/>
    <w:rsid w:val="00333789"/>
    <w:rsid w:val="00333FC2"/>
    <w:rsid w:val="00336000"/>
    <w:rsid w:val="003360A2"/>
    <w:rsid w:val="003368F2"/>
    <w:rsid w:val="003371D3"/>
    <w:rsid w:val="00342C9C"/>
    <w:rsid w:val="00342FD1"/>
    <w:rsid w:val="00343664"/>
    <w:rsid w:val="003454D1"/>
    <w:rsid w:val="00345E39"/>
    <w:rsid w:val="00346734"/>
    <w:rsid w:val="00346884"/>
    <w:rsid w:val="003470B8"/>
    <w:rsid w:val="00347BA9"/>
    <w:rsid w:val="003508D9"/>
    <w:rsid w:val="003509FF"/>
    <w:rsid w:val="003518B9"/>
    <w:rsid w:val="00351B21"/>
    <w:rsid w:val="00352196"/>
    <w:rsid w:val="003524AD"/>
    <w:rsid w:val="00352562"/>
    <w:rsid w:val="003552FF"/>
    <w:rsid w:val="00357045"/>
    <w:rsid w:val="003608C1"/>
    <w:rsid w:val="003610DE"/>
    <w:rsid w:val="003626EB"/>
    <w:rsid w:val="00362DC3"/>
    <w:rsid w:val="0036401F"/>
    <w:rsid w:val="00370B82"/>
    <w:rsid w:val="003716ED"/>
    <w:rsid w:val="00372245"/>
    <w:rsid w:val="00372DAD"/>
    <w:rsid w:val="003734E7"/>
    <w:rsid w:val="0037373A"/>
    <w:rsid w:val="00373E32"/>
    <w:rsid w:val="00374217"/>
    <w:rsid w:val="0037509D"/>
    <w:rsid w:val="00375425"/>
    <w:rsid w:val="00375E60"/>
    <w:rsid w:val="00376290"/>
    <w:rsid w:val="00377D53"/>
    <w:rsid w:val="00380A22"/>
    <w:rsid w:val="00381CDF"/>
    <w:rsid w:val="00381F10"/>
    <w:rsid w:val="00383027"/>
    <w:rsid w:val="0038437C"/>
    <w:rsid w:val="003845C8"/>
    <w:rsid w:val="00384F23"/>
    <w:rsid w:val="003900D1"/>
    <w:rsid w:val="0039046C"/>
    <w:rsid w:val="00391743"/>
    <w:rsid w:val="00391927"/>
    <w:rsid w:val="00391F66"/>
    <w:rsid w:val="003921D1"/>
    <w:rsid w:val="00392F99"/>
    <w:rsid w:val="0039522F"/>
    <w:rsid w:val="00395988"/>
    <w:rsid w:val="00395FB0"/>
    <w:rsid w:val="0039732F"/>
    <w:rsid w:val="003A0946"/>
    <w:rsid w:val="003A185A"/>
    <w:rsid w:val="003A1B05"/>
    <w:rsid w:val="003A2290"/>
    <w:rsid w:val="003A32AA"/>
    <w:rsid w:val="003A4AD0"/>
    <w:rsid w:val="003A5814"/>
    <w:rsid w:val="003A6A9A"/>
    <w:rsid w:val="003A7B57"/>
    <w:rsid w:val="003B0AB5"/>
    <w:rsid w:val="003B1149"/>
    <w:rsid w:val="003B1640"/>
    <w:rsid w:val="003B1F81"/>
    <w:rsid w:val="003B285F"/>
    <w:rsid w:val="003B4208"/>
    <w:rsid w:val="003B4699"/>
    <w:rsid w:val="003B5760"/>
    <w:rsid w:val="003B65CE"/>
    <w:rsid w:val="003B65F5"/>
    <w:rsid w:val="003B68C2"/>
    <w:rsid w:val="003B745C"/>
    <w:rsid w:val="003B7A84"/>
    <w:rsid w:val="003B7CFF"/>
    <w:rsid w:val="003C1EBF"/>
    <w:rsid w:val="003C2238"/>
    <w:rsid w:val="003C2AFA"/>
    <w:rsid w:val="003C2B62"/>
    <w:rsid w:val="003C2EA0"/>
    <w:rsid w:val="003C3AE4"/>
    <w:rsid w:val="003C42A2"/>
    <w:rsid w:val="003C4384"/>
    <w:rsid w:val="003C49DB"/>
    <w:rsid w:val="003C5EB0"/>
    <w:rsid w:val="003C6CF5"/>
    <w:rsid w:val="003C73D3"/>
    <w:rsid w:val="003C7C75"/>
    <w:rsid w:val="003D3327"/>
    <w:rsid w:val="003D36C5"/>
    <w:rsid w:val="003D3B8E"/>
    <w:rsid w:val="003D405E"/>
    <w:rsid w:val="003D412B"/>
    <w:rsid w:val="003D721E"/>
    <w:rsid w:val="003D72AE"/>
    <w:rsid w:val="003D72D0"/>
    <w:rsid w:val="003D74BD"/>
    <w:rsid w:val="003D7794"/>
    <w:rsid w:val="003E05FD"/>
    <w:rsid w:val="003E069D"/>
    <w:rsid w:val="003E06A6"/>
    <w:rsid w:val="003E15F6"/>
    <w:rsid w:val="003E2C51"/>
    <w:rsid w:val="003E4923"/>
    <w:rsid w:val="003E4F3E"/>
    <w:rsid w:val="003E5943"/>
    <w:rsid w:val="003E6422"/>
    <w:rsid w:val="003E6BA9"/>
    <w:rsid w:val="003F321C"/>
    <w:rsid w:val="003F3A38"/>
    <w:rsid w:val="003F434C"/>
    <w:rsid w:val="003F65F7"/>
    <w:rsid w:val="003F694B"/>
    <w:rsid w:val="003F7AAF"/>
    <w:rsid w:val="003F7E16"/>
    <w:rsid w:val="00402257"/>
    <w:rsid w:val="00402B56"/>
    <w:rsid w:val="00402F47"/>
    <w:rsid w:val="00404531"/>
    <w:rsid w:val="004046C9"/>
    <w:rsid w:val="004060B5"/>
    <w:rsid w:val="0040636B"/>
    <w:rsid w:val="00406B65"/>
    <w:rsid w:val="00406C06"/>
    <w:rsid w:val="00406F3A"/>
    <w:rsid w:val="00407DF5"/>
    <w:rsid w:val="00407E59"/>
    <w:rsid w:val="00407F1B"/>
    <w:rsid w:val="004114D9"/>
    <w:rsid w:val="00411C6E"/>
    <w:rsid w:val="00413A44"/>
    <w:rsid w:val="00415070"/>
    <w:rsid w:val="00415EB6"/>
    <w:rsid w:val="00416008"/>
    <w:rsid w:val="00416864"/>
    <w:rsid w:val="0041698C"/>
    <w:rsid w:val="00416A21"/>
    <w:rsid w:val="00416E17"/>
    <w:rsid w:val="00417328"/>
    <w:rsid w:val="00420C8E"/>
    <w:rsid w:val="00422D05"/>
    <w:rsid w:val="00423388"/>
    <w:rsid w:val="00423F6E"/>
    <w:rsid w:val="0042575B"/>
    <w:rsid w:val="00425805"/>
    <w:rsid w:val="00425BB9"/>
    <w:rsid w:val="00425F76"/>
    <w:rsid w:val="004267DF"/>
    <w:rsid w:val="00430A85"/>
    <w:rsid w:val="004347E2"/>
    <w:rsid w:val="00437AFF"/>
    <w:rsid w:val="0044020F"/>
    <w:rsid w:val="0044129A"/>
    <w:rsid w:val="004422D9"/>
    <w:rsid w:val="004436E1"/>
    <w:rsid w:val="00443C0F"/>
    <w:rsid w:val="004449E7"/>
    <w:rsid w:val="004449F8"/>
    <w:rsid w:val="00446118"/>
    <w:rsid w:val="0044747F"/>
    <w:rsid w:val="004504E2"/>
    <w:rsid w:val="0045125D"/>
    <w:rsid w:val="0045211F"/>
    <w:rsid w:val="00452FC3"/>
    <w:rsid w:val="0045388E"/>
    <w:rsid w:val="004540C7"/>
    <w:rsid w:val="00456C6D"/>
    <w:rsid w:val="0046009A"/>
    <w:rsid w:val="0046096C"/>
    <w:rsid w:val="00461856"/>
    <w:rsid w:val="00461B1C"/>
    <w:rsid w:val="00462295"/>
    <w:rsid w:val="00466E10"/>
    <w:rsid w:val="004675A6"/>
    <w:rsid w:val="00467BD4"/>
    <w:rsid w:val="00470680"/>
    <w:rsid w:val="004709D9"/>
    <w:rsid w:val="004710CC"/>
    <w:rsid w:val="004716DA"/>
    <w:rsid w:val="00471BEE"/>
    <w:rsid w:val="00474220"/>
    <w:rsid w:val="004749E8"/>
    <w:rsid w:val="00474BD8"/>
    <w:rsid w:val="004775E5"/>
    <w:rsid w:val="00477F7D"/>
    <w:rsid w:val="00480A30"/>
    <w:rsid w:val="004815EA"/>
    <w:rsid w:val="00482A35"/>
    <w:rsid w:val="004834AD"/>
    <w:rsid w:val="00484394"/>
    <w:rsid w:val="00484C59"/>
    <w:rsid w:val="00486837"/>
    <w:rsid w:val="00487542"/>
    <w:rsid w:val="00492765"/>
    <w:rsid w:val="00493144"/>
    <w:rsid w:val="00494CC7"/>
    <w:rsid w:val="00495055"/>
    <w:rsid w:val="004954B6"/>
    <w:rsid w:val="00496176"/>
    <w:rsid w:val="00496E58"/>
    <w:rsid w:val="004A29F1"/>
    <w:rsid w:val="004A57E3"/>
    <w:rsid w:val="004A5A14"/>
    <w:rsid w:val="004A5ED3"/>
    <w:rsid w:val="004A633D"/>
    <w:rsid w:val="004A698E"/>
    <w:rsid w:val="004A69C4"/>
    <w:rsid w:val="004A73AF"/>
    <w:rsid w:val="004A7710"/>
    <w:rsid w:val="004A774C"/>
    <w:rsid w:val="004A7F56"/>
    <w:rsid w:val="004B0750"/>
    <w:rsid w:val="004B0C21"/>
    <w:rsid w:val="004B102D"/>
    <w:rsid w:val="004B155C"/>
    <w:rsid w:val="004B21A4"/>
    <w:rsid w:val="004B2DF9"/>
    <w:rsid w:val="004B324B"/>
    <w:rsid w:val="004B71D2"/>
    <w:rsid w:val="004B7A5A"/>
    <w:rsid w:val="004C0020"/>
    <w:rsid w:val="004C0723"/>
    <w:rsid w:val="004C0B09"/>
    <w:rsid w:val="004C0E65"/>
    <w:rsid w:val="004C1AD5"/>
    <w:rsid w:val="004C1B6F"/>
    <w:rsid w:val="004C52BD"/>
    <w:rsid w:val="004C7ADA"/>
    <w:rsid w:val="004D0A12"/>
    <w:rsid w:val="004D387E"/>
    <w:rsid w:val="004D43AD"/>
    <w:rsid w:val="004D5073"/>
    <w:rsid w:val="004D5105"/>
    <w:rsid w:val="004D71EE"/>
    <w:rsid w:val="004D78FE"/>
    <w:rsid w:val="004E0F89"/>
    <w:rsid w:val="004E12AD"/>
    <w:rsid w:val="004E3D3F"/>
    <w:rsid w:val="004E4A4E"/>
    <w:rsid w:val="004E6E3E"/>
    <w:rsid w:val="004E75B4"/>
    <w:rsid w:val="004E7B50"/>
    <w:rsid w:val="004F00D6"/>
    <w:rsid w:val="004F10E0"/>
    <w:rsid w:val="004F2094"/>
    <w:rsid w:val="004F28E7"/>
    <w:rsid w:val="004F31D6"/>
    <w:rsid w:val="004F3D7C"/>
    <w:rsid w:val="004F5A02"/>
    <w:rsid w:val="004F5F4C"/>
    <w:rsid w:val="004F6090"/>
    <w:rsid w:val="004F6246"/>
    <w:rsid w:val="004F624A"/>
    <w:rsid w:val="004F725D"/>
    <w:rsid w:val="004F7486"/>
    <w:rsid w:val="00500406"/>
    <w:rsid w:val="00500FE6"/>
    <w:rsid w:val="00502508"/>
    <w:rsid w:val="00505C00"/>
    <w:rsid w:val="00506AC8"/>
    <w:rsid w:val="00507B8A"/>
    <w:rsid w:val="00507D53"/>
    <w:rsid w:val="00511C55"/>
    <w:rsid w:val="00511D6F"/>
    <w:rsid w:val="00511FCB"/>
    <w:rsid w:val="0051422D"/>
    <w:rsid w:val="00514FBA"/>
    <w:rsid w:val="0051717A"/>
    <w:rsid w:val="005200B3"/>
    <w:rsid w:val="00520104"/>
    <w:rsid w:val="005202A4"/>
    <w:rsid w:val="00520DE7"/>
    <w:rsid w:val="00522A99"/>
    <w:rsid w:val="00522EF7"/>
    <w:rsid w:val="0052388F"/>
    <w:rsid w:val="00525FB2"/>
    <w:rsid w:val="00527C3D"/>
    <w:rsid w:val="00530156"/>
    <w:rsid w:val="00530C8E"/>
    <w:rsid w:val="00531A2D"/>
    <w:rsid w:val="00531AC5"/>
    <w:rsid w:val="00531B93"/>
    <w:rsid w:val="00531C44"/>
    <w:rsid w:val="0053245C"/>
    <w:rsid w:val="0053260D"/>
    <w:rsid w:val="005345DC"/>
    <w:rsid w:val="00536660"/>
    <w:rsid w:val="00537D6F"/>
    <w:rsid w:val="005403BE"/>
    <w:rsid w:val="005408DF"/>
    <w:rsid w:val="0054097D"/>
    <w:rsid w:val="0054198D"/>
    <w:rsid w:val="00541B53"/>
    <w:rsid w:val="00541CBE"/>
    <w:rsid w:val="005422B6"/>
    <w:rsid w:val="005435F1"/>
    <w:rsid w:val="0054383C"/>
    <w:rsid w:val="00545C3B"/>
    <w:rsid w:val="0054620B"/>
    <w:rsid w:val="0054634C"/>
    <w:rsid w:val="0054702F"/>
    <w:rsid w:val="00550A46"/>
    <w:rsid w:val="00550DB4"/>
    <w:rsid w:val="00550FDA"/>
    <w:rsid w:val="00551996"/>
    <w:rsid w:val="00551A67"/>
    <w:rsid w:val="00552D7B"/>
    <w:rsid w:val="00552E1B"/>
    <w:rsid w:val="0055445E"/>
    <w:rsid w:val="00554B31"/>
    <w:rsid w:val="00554DA2"/>
    <w:rsid w:val="00556005"/>
    <w:rsid w:val="00556280"/>
    <w:rsid w:val="00556960"/>
    <w:rsid w:val="00557092"/>
    <w:rsid w:val="00557F0F"/>
    <w:rsid w:val="00560F84"/>
    <w:rsid w:val="005637FB"/>
    <w:rsid w:val="00563D39"/>
    <w:rsid w:val="0056469F"/>
    <w:rsid w:val="0056582B"/>
    <w:rsid w:val="0056693D"/>
    <w:rsid w:val="00566B55"/>
    <w:rsid w:val="00566FDF"/>
    <w:rsid w:val="0057065D"/>
    <w:rsid w:val="00570CC3"/>
    <w:rsid w:val="00571C0E"/>
    <w:rsid w:val="00572E8E"/>
    <w:rsid w:val="00572EAF"/>
    <w:rsid w:val="00573173"/>
    <w:rsid w:val="00573ABE"/>
    <w:rsid w:val="00574A45"/>
    <w:rsid w:val="0057561F"/>
    <w:rsid w:val="005761E7"/>
    <w:rsid w:val="0057660B"/>
    <w:rsid w:val="00576973"/>
    <w:rsid w:val="0058004B"/>
    <w:rsid w:val="00580308"/>
    <w:rsid w:val="00581A29"/>
    <w:rsid w:val="0058231C"/>
    <w:rsid w:val="00583766"/>
    <w:rsid w:val="00583D4A"/>
    <w:rsid w:val="005843B7"/>
    <w:rsid w:val="00584EC7"/>
    <w:rsid w:val="0058517C"/>
    <w:rsid w:val="005867A2"/>
    <w:rsid w:val="00586E56"/>
    <w:rsid w:val="00590625"/>
    <w:rsid w:val="00590627"/>
    <w:rsid w:val="00590BD9"/>
    <w:rsid w:val="00590CE7"/>
    <w:rsid w:val="00591A11"/>
    <w:rsid w:val="00591A93"/>
    <w:rsid w:val="00591CF2"/>
    <w:rsid w:val="00592279"/>
    <w:rsid w:val="00592CC4"/>
    <w:rsid w:val="00593304"/>
    <w:rsid w:val="005937F5"/>
    <w:rsid w:val="0059493E"/>
    <w:rsid w:val="00594D5B"/>
    <w:rsid w:val="00595D04"/>
    <w:rsid w:val="00596033"/>
    <w:rsid w:val="005A073B"/>
    <w:rsid w:val="005A3583"/>
    <w:rsid w:val="005A3867"/>
    <w:rsid w:val="005A3D34"/>
    <w:rsid w:val="005B0B7F"/>
    <w:rsid w:val="005B3A71"/>
    <w:rsid w:val="005B3F15"/>
    <w:rsid w:val="005B444F"/>
    <w:rsid w:val="005B4E67"/>
    <w:rsid w:val="005B61E2"/>
    <w:rsid w:val="005B6C66"/>
    <w:rsid w:val="005C0122"/>
    <w:rsid w:val="005C4642"/>
    <w:rsid w:val="005C4657"/>
    <w:rsid w:val="005C4F75"/>
    <w:rsid w:val="005C7023"/>
    <w:rsid w:val="005C70C5"/>
    <w:rsid w:val="005C72BE"/>
    <w:rsid w:val="005C7845"/>
    <w:rsid w:val="005D3DA2"/>
    <w:rsid w:val="005D4571"/>
    <w:rsid w:val="005D76E5"/>
    <w:rsid w:val="005D7F12"/>
    <w:rsid w:val="005E1767"/>
    <w:rsid w:val="005E1BDD"/>
    <w:rsid w:val="005E1F0D"/>
    <w:rsid w:val="005E204C"/>
    <w:rsid w:val="005E23F1"/>
    <w:rsid w:val="005E352C"/>
    <w:rsid w:val="005E35C6"/>
    <w:rsid w:val="005E3EB4"/>
    <w:rsid w:val="005E53F0"/>
    <w:rsid w:val="005E6CC4"/>
    <w:rsid w:val="005E74F6"/>
    <w:rsid w:val="005E7C12"/>
    <w:rsid w:val="005F0162"/>
    <w:rsid w:val="005F05A5"/>
    <w:rsid w:val="005F07F1"/>
    <w:rsid w:val="005F1520"/>
    <w:rsid w:val="005F2C36"/>
    <w:rsid w:val="005F33CA"/>
    <w:rsid w:val="005F41CE"/>
    <w:rsid w:val="005F42A0"/>
    <w:rsid w:val="005F44E0"/>
    <w:rsid w:val="005F552F"/>
    <w:rsid w:val="005F55B6"/>
    <w:rsid w:val="005F563F"/>
    <w:rsid w:val="005F5930"/>
    <w:rsid w:val="005F5F3B"/>
    <w:rsid w:val="005F6C6E"/>
    <w:rsid w:val="005F7160"/>
    <w:rsid w:val="006003F2"/>
    <w:rsid w:val="00601196"/>
    <w:rsid w:val="0060179C"/>
    <w:rsid w:val="00602BFE"/>
    <w:rsid w:val="00602DB8"/>
    <w:rsid w:val="00602E9B"/>
    <w:rsid w:val="00603C3C"/>
    <w:rsid w:val="00603CA1"/>
    <w:rsid w:val="00605D8A"/>
    <w:rsid w:val="00607B76"/>
    <w:rsid w:val="0061001D"/>
    <w:rsid w:val="00612AB5"/>
    <w:rsid w:val="00612F9F"/>
    <w:rsid w:val="00615269"/>
    <w:rsid w:val="00615453"/>
    <w:rsid w:val="006157D6"/>
    <w:rsid w:val="00616054"/>
    <w:rsid w:val="0061670A"/>
    <w:rsid w:val="006179FB"/>
    <w:rsid w:val="00620625"/>
    <w:rsid w:val="00620784"/>
    <w:rsid w:val="006209F3"/>
    <w:rsid w:val="00620E1F"/>
    <w:rsid w:val="006226E8"/>
    <w:rsid w:val="00622FCE"/>
    <w:rsid w:val="00623327"/>
    <w:rsid w:val="00623823"/>
    <w:rsid w:val="00624CB9"/>
    <w:rsid w:val="00625583"/>
    <w:rsid w:val="006261DC"/>
    <w:rsid w:val="0062754B"/>
    <w:rsid w:val="00627760"/>
    <w:rsid w:val="00627BCF"/>
    <w:rsid w:val="00631DC6"/>
    <w:rsid w:val="006329DC"/>
    <w:rsid w:val="006333DF"/>
    <w:rsid w:val="00633E4F"/>
    <w:rsid w:val="00633F01"/>
    <w:rsid w:val="006344D8"/>
    <w:rsid w:val="006365A1"/>
    <w:rsid w:val="00637D8C"/>
    <w:rsid w:val="00641074"/>
    <w:rsid w:val="00641076"/>
    <w:rsid w:val="00641F78"/>
    <w:rsid w:val="00642654"/>
    <w:rsid w:val="00644CEF"/>
    <w:rsid w:val="00644F6A"/>
    <w:rsid w:val="00645EDC"/>
    <w:rsid w:val="00647BAC"/>
    <w:rsid w:val="0065069C"/>
    <w:rsid w:val="0065140A"/>
    <w:rsid w:val="00651925"/>
    <w:rsid w:val="00651B88"/>
    <w:rsid w:val="0065472E"/>
    <w:rsid w:val="006556CA"/>
    <w:rsid w:val="00655966"/>
    <w:rsid w:val="006568B8"/>
    <w:rsid w:val="00656EEC"/>
    <w:rsid w:val="0065726B"/>
    <w:rsid w:val="00657F67"/>
    <w:rsid w:val="00661FA2"/>
    <w:rsid w:val="00663617"/>
    <w:rsid w:val="00663C03"/>
    <w:rsid w:val="00663D4F"/>
    <w:rsid w:val="006656FE"/>
    <w:rsid w:val="00665D45"/>
    <w:rsid w:val="006702FE"/>
    <w:rsid w:val="00670DC5"/>
    <w:rsid w:val="00670FBC"/>
    <w:rsid w:val="00671C96"/>
    <w:rsid w:val="00672637"/>
    <w:rsid w:val="00673803"/>
    <w:rsid w:val="0067412F"/>
    <w:rsid w:val="00674FEB"/>
    <w:rsid w:val="00676FEA"/>
    <w:rsid w:val="00677689"/>
    <w:rsid w:val="0068170B"/>
    <w:rsid w:val="00681D1F"/>
    <w:rsid w:val="0068349A"/>
    <w:rsid w:val="00684B01"/>
    <w:rsid w:val="0068559F"/>
    <w:rsid w:val="00685C0F"/>
    <w:rsid w:val="00686D5E"/>
    <w:rsid w:val="00686EE8"/>
    <w:rsid w:val="0068761F"/>
    <w:rsid w:val="006907A4"/>
    <w:rsid w:val="00691AB8"/>
    <w:rsid w:val="0069381E"/>
    <w:rsid w:val="00693F7A"/>
    <w:rsid w:val="00694D8B"/>
    <w:rsid w:val="00695BED"/>
    <w:rsid w:val="0069747D"/>
    <w:rsid w:val="006A0A5C"/>
    <w:rsid w:val="006A0ACA"/>
    <w:rsid w:val="006A26CE"/>
    <w:rsid w:val="006A3431"/>
    <w:rsid w:val="006A3CB4"/>
    <w:rsid w:val="006A3F37"/>
    <w:rsid w:val="006A49B9"/>
    <w:rsid w:val="006A65B5"/>
    <w:rsid w:val="006A66D8"/>
    <w:rsid w:val="006B05A5"/>
    <w:rsid w:val="006B05F0"/>
    <w:rsid w:val="006B110E"/>
    <w:rsid w:val="006B1CF7"/>
    <w:rsid w:val="006B1D7A"/>
    <w:rsid w:val="006B4E5F"/>
    <w:rsid w:val="006B4EFE"/>
    <w:rsid w:val="006B754A"/>
    <w:rsid w:val="006C0C03"/>
    <w:rsid w:val="006C1904"/>
    <w:rsid w:val="006C235A"/>
    <w:rsid w:val="006C24C9"/>
    <w:rsid w:val="006C2F7F"/>
    <w:rsid w:val="006C42D7"/>
    <w:rsid w:val="006C6BFB"/>
    <w:rsid w:val="006C7594"/>
    <w:rsid w:val="006D0123"/>
    <w:rsid w:val="006D09B6"/>
    <w:rsid w:val="006D0CA3"/>
    <w:rsid w:val="006D21F8"/>
    <w:rsid w:val="006D233D"/>
    <w:rsid w:val="006D2649"/>
    <w:rsid w:val="006D2A4B"/>
    <w:rsid w:val="006D3899"/>
    <w:rsid w:val="006D7AC1"/>
    <w:rsid w:val="006E0657"/>
    <w:rsid w:val="006E069C"/>
    <w:rsid w:val="006E0D60"/>
    <w:rsid w:val="006E1FE4"/>
    <w:rsid w:val="006E2BD2"/>
    <w:rsid w:val="006E2BFA"/>
    <w:rsid w:val="006E2F20"/>
    <w:rsid w:val="006E33D5"/>
    <w:rsid w:val="006E5092"/>
    <w:rsid w:val="006E603A"/>
    <w:rsid w:val="006E7B3B"/>
    <w:rsid w:val="006E7C70"/>
    <w:rsid w:val="006E7C78"/>
    <w:rsid w:val="006F136A"/>
    <w:rsid w:val="006F3249"/>
    <w:rsid w:val="006F3442"/>
    <w:rsid w:val="006F4092"/>
    <w:rsid w:val="006F4F79"/>
    <w:rsid w:val="006F538E"/>
    <w:rsid w:val="006F5C26"/>
    <w:rsid w:val="006F6F57"/>
    <w:rsid w:val="006F73D4"/>
    <w:rsid w:val="006F76F9"/>
    <w:rsid w:val="007006F6"/>
    <w:rsid w:val="00701124"/>
    <w:rsid w:val="00703151"/>
    <w:rsid w:val="007035E1"/>
    <w:rsid w:val="007041DF"/>
    <w:rsid w:val="00704BFC"/>
    <w:rsid w:val="00705E48"/>
    <w:rsid w:val="00706B3A"/>
    <w:rsid w:val="00707283"/>
    <w:rsid w:val="00707749"/>
    <w:rsid w:val="0070793B"/>
    <w:rsid w:val="00712DB4"/>
    <w:rsid w:val="007132EF"/>
    <w:rsid w:val="007136D5"/>
    <w:rsid w:val="00714C8F"/>
    <w:rsid w:val="0071541C"/>
    <w:rsid w:val="0071613A"/>
    <w:rsid w:val="00716D0F"/>
    <w:rsid w:val="00717356"/>
    <w:rsid w:val="00717932"/>
    <w:rsid w:val="007206E6"/>
    <w:rsid w:val="007211CB"/>
    <w:rsid w:val="007211CE"/>
    <w:rsid w:val="00721DDF"/>
    <w:rsid w:val="0072237D"/>
    <w:rsid w:val="00722386"/>
    <w:rsid w:val="0072331B"/>
    <w:rsid w:val="007265DC"/>
    <w:rsid w:val="007278E4"/>
    <w:rsid w:val="00730B8D"/>
    <w:rsid w:val="00730D47"/>
    <w:rsid w:val="0073134E"/>
    <w:rsid w:val="00732204"/>
    <w:rsid w:val="007335A4"/>
    <w:rsid w:val="00733746"/>
    <w:rsid w:val="00733779"/>
    <w:rsid w:val="0073393E"/>
    <w:rsid w:val="00733F15"/>
    <w:rsid w:val="007344F7"/>
    <w:rsid w:val="00734D27"/>
    <w:rsid w:val="00734F7E"/>
    <w:rsid w:val="00735476"/>
    <w:rsid w:val="007358B5"/>
    <w:rsid w:val="007365A2"/>
    <w:rsid w:val="007377F8"/>
    <w:rsid w:val="00740394"/>
    <w:rsid w:val="00740F0A"/>
    <w:rsid w:val="007425C3"/>
    <w:rsid w:val="00742AE2"/>
    <w:rsid w:val="00743AE7"/>
    <w:rsid w:val="00744417"/>
    <w:rsid w:val="00745BF8"/>
    <w:rsid w:val="007509E6"/>
    <w:rsid w:val="007515C4"/>
    <w:rsid w:val="00752788"/>
    <w:rsid w:val="00752807"/>
    <w:rsid w:val="00752B24"/>
    <w:rsid w:val="00753045"/>
    <w:rsid w:val="00753181"/>
    <w:rsid w:val="00754150"/>
    <w:rsid w:val="00755082"/>
    <w:rsid w:val="007555EF"/>
    <w:rsid w:val="00756B47"/>
    <w:rsid w:val="00757081"/>
    <w:rsid w:val="00757A17"/>
    <w:rsid w:val="00757D96"/>
    <w:rsid w:val="007602BF"/>
    <w:rsid w:val="00760BBD"/>
    <w:rsid w:val="00760F49"/>
    <w:rsid w:val="00762383"/>
    <w:rsid w:val="00762E46"/>
    <w:rsid w:val="00763A88"/>
    <w:rsid w:val="00763D54"/>
    <w:rsid w:val="00764098"/>
    <w:rsid w:val="007651FD"/>
    <w:rsid w:val="0076558C"/>
    <w:rsid w:val="00765F41"/>
    <w:rsid w:val="00765FCD"/>
    <w:rsid w:val="00766279"/>
    <w:rsid w:val="00767FD1"/>
    <w:rsid w:val="00770F29"/>
    <w:rsid w:val="00771B59"/>
    <w:rsid w:val="007730AC"/>
    <w:rsid w:val="00773631"/>
    <w:rsid w:val="007739AD"/>
    <w:rsid w:val="0077437D"/>
    <w:rsid w:val="007751B0"/>
    <w:rsid w:val="00775265"/>
    <w:rsid w:val="007803DC"/>
    <w:rsid w:val="007806F3"/>
    <w:rsid w:val="00780B5B"/>
    <w:rsid w:val="007825D8"/>
    <w:rsid w:val="00782DC3"/>
    <w:rsid w:val="00783BA4"/>
    <w:rsid w:val="00785AEC"/>
    <w:rsid w:val="00787D49"/>
    <w:rsid w:val="00790605"/>
    <w:rsid w:val="007906B6"/>
    <w:rsid w:val="00790B9A"/>
    <w:rsid w:val="00790BD7"/>
    <w:rsid w:val="0079162C"/>
    <w:rsid w:val="00791D9C"/>
    <w:rsid w:val="00791E02"/>
    <w:rsid w:val="00791F2B"/>
    <w:rsid w:val="00792B59"/>
    <w:rsid w:val="00792C0F"/>
    <w:rsid w:val="0079474B"/>
    <w:rsid w:val="00794750"/>
    <w:rsid w:val="00795B2F"/>
    <w:rsid w:val="007A02F7"/>
    <w:rsid w:val="007A1D20"/>
    <w:rsid w:val="007A22DF"/>
    <w:rsid w:val="007A3D99"/>
    <w:rsid w:val="007A3EA8"/>
    <w:rsid w:val="007A5976"/>
    <w:rsid w:val="007A7192"/>
    <w:rsid w:val="007A77B5"/>
    <w:rsid w:val="007B13AC"/>
    <w:rsid w:val="007B1D0E"/>
    <w:rsid w:val="007B23AA"/>
    <w:rsid w:val="007B43C1"/>
    <w:rsid w:val="007B462F"/>
    <w:rsid w:val="007B4CD3"/>
    <w:rsid w:val="007B5A8B"/>
    <w:rsid w:val="007B6478"/>
    <w:rsid w:val="007B6F15"/>
    <w:rsid w:val="007B7598"/>
    <w:rsid w:val="007C078F"/>
    <w:rsid w:val="007C0A24"/>
    <w:rsid w:val="007C1684"/>
    <w:rsid w:val="007C17D1"/>
    <w:rsid w:val="007C1FCE"/>
    <w:rsid w:val="007C230D"/>
    <w:rsid w:val="007C2418"/>
    <w:rsid w:val="007C3B5F"/>
    <w:rsid w:val="007C5E20"/>
    <w:rsid w:val="007C6733"/>
    <w:rsid w:val="007C7066"/>
    <w:rsid w:val="007D0539"/>
    <w:rsid w:val="007D2958"/>
    <w:rsid w:val="007D30D0"/>
    <w:rsid w:val="007D39A0"/>
    <w:rsid w:val="007D429C"/>
    <w:rsid w:val="007D5BA3"/>
    <w:rsid w:val="007D5BD0"/>
    <w:rsid w:val="007D67A1"/>
    <w:rsid w:val="007D7064"/>
    <w:rsid w:val="007D75FD"/>
    <w:rsid w:val="007D7A75"/>
    <w:rsid w:val="007E02D7"/>
    <w:rsid w:val="007E10E0"/>
    <w:rsid w:val="007E126C"/>
    <w:rsid w:val="007E24BF"/>
    <w:rsid w:val="007E3183"/>
    <w:rsid w:val="007E39A4"/>
    <w:rsid w:val="007E43E8"/>
    <w:rsid w:val="007E49EA"/>
    <w:rsid w:val="007E4D5A"/>
    <w:rsid w:val="007E5A9C"/>
    <w:rsid w:val="007E60E4"/>
    <w:rsid w:val="007E724F"/>
    <w:rsid w:val="007F0FA9"/>
    <w:rsid w:val="007F2EC9"/>
    <w:rsid w:val="007F4A0E"/>
    <w:rsid w:val="007F4AB2"/>
    <w:rsid w:val="007F594F"/>
    <w:rsid w:val="007F61F5"/>
    <w:rsid w:val="007F73AB"/>
    <w:rsid w:val="00800360"/>
    <w:rsid w:val="008011F6"/>
    <w:rsid w:val="008028C6"/>
    <w:rsid w:val="0080293E"/>
    <w:rsid w:val="00804B23"/>
    <w:rsid w:val="00804D96"/>
    <w:rsid w:val="0080573E"/>
    <w:rsid w:val="0080616A"/>
    <w:rsid w:val="00807886"/>
    <w:rsid w:val="00807F74"/>
    <w:rsid w:val="00811E13"/>
    <w:rsid w:val="008164F5"/>
    <w:rsid w:val="00816863"/>
    <w:rsid w:val="00817558"/>
    <w:rsid w:val="00817CF3"/>
    <w:rsid w:val="008203FE"/>
    <w:rsid w:val="00820707"/>
    <w:rsid w:val="008214B8"/>
    <w:rsid w:val="008218F2"/>
    <w:rsid w:val="00822346"/>
    <w:rsid w:val="00822EFC"/>
    <w:rsid w:val="00822FCC"/>
    <w:rsid w:val="0082388B"/>
    <w:rsid w:val="00824E8F"/>
    <w:rsid w:val="00825317"/>
    <w:rsid w:val="0082588A"/>
    <w:rsid w:val="00825D91"/>
    <w:rsid w:val="008264F4"/>
    <w:rsid w:val="008267BB"/>
    <w:rsid w:val="008267FB"/>
    <w:rsid w:val="00827E33"/>
    <w:rsid w:val="00831087"/>
    <w:rsid w:val="00831A8C"/>
    <w:rsid w:val="00832DC8"/>
    <w:rsid w:val="00832EE3"/>
    <w:rsid w:val="0083490B"/>
    <w:rsid w:val="0083554F"/>
    <w:rsid w:val="00835F17"/>
    <w:rsid w:val="00836ED5"/>
    <w:rsid w:val="00841454"/>
    <w:rsid w:val="00841D53"/>
    <w:rsid w:val="00842B3C"/>
    <w:rsid w:val="008434AC"/>
    <w:rsid w:val="00844213"/>
    <w:rsid w:val="0084543E"/>
    <w:rsid w:val="008455D4"/>
    <w:rsid w:val="0084616E"/>
    <w:rsid w:val="00847CB9"/>
    <w:rsid w:val="0085096F"/>
    <w:rsid w:val="00851379"/>
    <w:rsid w:val="0085272E"/>
    <w:rsid w:val="00852A2A"/>
    <w:rsid w:val="0085525B"/>
    <w:rsid w:val="0085565E"/>
    <w:rsid w:val="0085580A"/>
    <w:rsid w:val="00855BAD"/>
    <w:rsid w:val="00855F4E"/>
    <w:rsid w:val="00856160"/>
    <w:rsid w:val="00856642"/>
    <w:rsid w:val="008579C2"/>
    <w:rsid w:val="00860D04"/>
    <w:rsid w:val="00865B7F"/>
    <w:rsid w:val="00865E37"/>
    <w:rsid w:val="00871080"/>
    <w:rsid w:val="00872016"/>
    <w:rsid w:val="00873284"/>
    <w:rsid w:val="00875354"/>
    <w:rsid w:val="008756C0"/>
    <w:rsid w:val="0087574E"/>
    <w:rsid w:val="00876306"/>
    <w:rsid w:val="00876DA4"/>
    <w:rsid w:val="00877364"/>
    <w:rsid w:val="00880960"/>
    <w:rsid w:val="00880B6B"/>
    <w:rsid w:val="0088274F"/>
    <w:rsid w:val="008856E2"/>
    <w:rsid w:val="008856FF"/>
    <w:rsid w:val="00885A31"/>
    <w:rsid w:val="00886D7B"/>
    <w:rsid w:val="0088753F"/>
    <w:rsid w:val="00887F4A"/>
    <w:rsid w:val="008905B4"/>
    <w:rsid w:val="0089091F"/>
    <w:rsid w:val="00890D14"/>
    <w:rsid w:val="00891909"/>
    <w:rsid w:val="00891CCB"/>
    <w:rsid w:val="00891F62"/>
    <w:rsid w:val="00892840"/>
    <w:rsid w:val="00892E92"/>
    <w:rsid w:val="008932FA"/>
    <w:rsid w:val="00893889"/>
    <w:rsid w:val="00894A62"/>
    <w:rsid w:val="00894CCF"/>
    <w:rsid w:val="00895F53"/>
    <w:rsid w:val="00897451"/>
    <w:rsid w:val="00897725"/>
    <w:rsid w:val="008A0079"/>
    <w:rsid w:val="008A08B9"/>
    <w:rsid w:val="008A13C4"/>
    <w:rsid w:val="008A1C4D"/>
    <w:rsid w:val="008A2A16"/>
    <w:rsid w:val="008A2D49"/>
    <w:rsid w:val="008A2FE6"/>
    <w:rsid w:val="008A5566"/>
    <w:rsid w:val="008A59D2"/>
    <w:rsid w:val="008A622C"/>
    <w:rsid w:val="008A6317"/>
    <w:rsid w:val="008A7272"/>
    <w:rsid w:val="008A7C61"/>
    <w:rsid w:val="008B0716"/>
    <w:rsid w:val="008B0CD2"/>
    <w:rsid w:val="008B1000"/>
    <w:rsid w:val="008B2CF1"/>
    <w:rsid w:val="008B597F"/>
    <w:rsid w:val="008B5AA0"/>
    <w:rsid w:val="008B6F0D"/>
    <w:rsid w:val="008B70D6"/>
    <w:rsid w:val="008B776C"/>
    <w:rsid w:val="008C02A3"/>
    <w:rsid w:val="008C17F9"/>
    <w:rsid w:val="008C2DCA"/>
    <w:rsid w:val="008C5067"/>
    <w:rsid w:val="008C65AF"/>
    <w:rsid w:val="008C6B9D"/>
    <w:rsid w:val="008C6FBB"/>
    <w:rsid w:val="008C7CD8"/>
    <w:rsid w:val="008C7F14"/>
    <w:rsid w:val="008D062B"/>
    <w:rsid w:val="008D10B6"/>
    <w:rsid w:val="008D1FBC"/>
    <w:rsid w:val="008D3572"/>
    <w:rsid w:val="008D37BB"/>
    <w:rsid w:val="008D4B9B"/>
    <w:rsid w:val="008D74DA"/>
    <w:rsid w:val="008E00D9"/>
    <w:rsid w:val="008E2EAF"/>
    <w:rsid w:val="008E3E1C"/>
    <w:rsid w:val="008E480F"/>
    <w:rsid w:val="008E4E7D"/>
    <w:rsid w:val="008E5390"/>
    <w:rsid w:val="008E5A07"/>
    <w:rsid w:val="008E61D7"/>
    <w:rsid w:val="008F0531"/>
    <w:rsid w:val="008F2E5E"/>
    <w:rsid w:val="008F2F50"/>
    <w:rsid w:val="008F4020"/>
    <w:rsid w:val="008F415D"/>
    <w:rsid w:val="008F54B1"/>
    <w:rsid w:val="008F56B6"/>
    <w:rsid w:val="008F5C7F"/>
    <w:rsid w:val="008F6686"/>
    <w:rsid w:val="008F6A24"/>
    <w:rsid w:val="008F7296"/>
    <w:rsid w:val="009005DE"/>
    <w:rsid w:val="00900CCE"/>
    <w:rsid w:val="00901808"/>
    <w:rsid w:val="00901C96"/>
    <w:rsid w:val="00901D29"/>
    <w:rsid w:val="0090200A"/>
    <w:rsid w:val="00903225"/>
    <w:rsid w:val="00904359"/>
    <w:rsid w:val="00904C14"/>
    <w:rsid w:val="009056AB"/>
    <w:rsid w:val="009103B4"/>
    <w:rsid w:val="00914140"/>
    <w:rsid w:val="009146BE"/>
    <w:rsid w:val="00914ACC"/>
    <w:rsid w:val="00914B7C"/>
    <w:rsid w:val="00914BE6"/>
    <w:rsid w:val="009155CE"/>
    <w:rsid w:val="00915739"/>
    <w:rsid w:val="00916EEB"/>
    <w:rsid w:val="00917930"/>
    <w:rsid w:val="009211EA"/>
    <w:rsid w:val="00921409"/>
    <w:rsid w:val="0092321C"/>
    <w:rsid w:val="0092344E"/>
    <w:rsid w:val="00924580"/>
    <w:rsid w:val="009253BB"/>
    <w:rsid w:val="00925559"/>
    <w:rsid w:val="00926B2D"/>
    <w:rsid w:val="00927C34"/>
    <w:rsid w:val="00927C60"/>
    <w:rsid w:val="00930153"/>
    <w:rsid w:val="00930730"/>
    <w:rsid w:val="00931AC9"/>
    <w:rsid w:val="0093216A"/>
    <w:rsid w:val="0093245E"/>
    <w:rsid w:val="00932751"/>
    <w:rsid w:val="00932BD3"/>
    <w:rsid w:val="00932D5A"/>
    <w:rsid w:val="00933154"/>
    <w:rsid w:val="009333AE"/>
    <w:rsid w:val="009335C9"/>
    <w:rsid w:val="0093573D"/>
    <w:rsid w:val="00936839"/>
    <w:rsid w:val="00936DCA"/>
    <w:rsid w:val="00937767"/>
    <w:rsid w:val="00941F41"/>
    <w:rsid w:val="00942ABE"/>
    <w:rsid w:val="00942B70"/>
    <w:rsid w:val="00942DC9"/>
    <w:rsid w:val="009439CB"/>
    <w:rsid w:val="0094506C"/>
    <w:rsid w:val="00945516"/>
    <w:rsid w:val="00945EDA"/>
    <w:rsid w:val="00946FE3"/>
    <w:rsid w:val="009477D4"/>
    <w:rsid w:val="00950375"/>
    <w:rsid w:val="00951D22"/>
    <w:rsid w:val="009523C5"/>
    <w:rsid w:val="00952735"/>
    <w:rsid w:val="009537C8"/>
    <w:rsid w:val="009538B1"/>
    <w:rsid w:val="00954564"/>
    <w:rsid w:val="009563D7"/>
    <w:rsid w:val="0095713A"/>
    <w:rsid w:val="00957668"/>
    <w:rsid w:val="00960F8E"/>
    <w:rsid w:val="00962A14"/>
    <w:rsid w:val="00962B4C"/>
    <w:rsid w:val="009645B6"/>
    <w:rsid w:val="009649B5"/>
    <w:rsid w:val="00964F12"/>
    <w:rsid w:val="00965C78"/>
    <w:rsid w:val="009661FC"/>
    <w:rsid w:val="00967A38"/>
    <w:rsid w:val="009701CE"/>
    <w:rsid w:val="0097093D"/>
    <w:rsid w:val="00971C83"/>
    <w:rsid w:val="009728E4"/>
    <w:rsid w:val="00972FCE"/>
    <w:rsid w:val="0097314B"/>
    <w:rsid w:val="00974DA8"/>
    <w:rsid w:val="00975ADB"/>
    <w:rsid w:val="009760B7"/>
    <w:rsid w:val="009800F5"/>
    <w:rsid w:val="0098112B"/>
    <w:rsid w:val="00983BBB"/>
    <w:rsid w:val="00984C68"/>
    <w:rsid w:val="009854CE"/>
    <w:rsid w:val="00987120"/>
    <w:rsid w:val="00990D3E"/>
    <w:rsid w:val="009919AD"/>
    <w:rsid w:val="00991B5A"/>
    <w:rsid w:val="00992E4D"/>
    <w:rsid w:val="00994686"/>
    <w:rsid w:val="009961B2"/>
    <w:rsid w:val="0099625D"/>
    <w:rsid w:val="0099698C"/>
    <w:rsid w:val="00997986"/>
    <w:rsid w:val="00997C4C"/>
    <w:rsid w:val="00997D07"/>
    <w:rsid w:val="009A0192"/>
    <w:rsid w:val="009A041C"/>
    <w:rsid w:val="009A1C24"/>
    <w:rsid w:val="009A1CE9"/>
    <w:rsid w:val="009A216C"/>
    <w:rsid w:val="009A3FCC"/>
    <w:rsid w:val="009A4BB2"/>
    <w:rsid w:val="009A53CE"/>
    <w:rsid w:val="009A57FD"/>
    <w:rsid w:val="009A5B58"/>
    <w:rsid w:val="009A5CA0"/>
    <w:rsid w:val="009A6A94"/>
    <w:rsid w:val="009A6D73"/>
    <w:rsid w:val="009A7FB6"/>
    <w:rsid w:val="009B326B"/>
    <w:rsid w:val="009B349D"/>
    <w:rsid w:val="009B38DD"/>
    <w:rsid w:val="009B4994"/>
    <w:rsid w:val="009B5105"/>
    <w:rsid w:val="009B5CE8"/>
    <w:rsid w:val="009B674C"/>
    <w:rsid w:val="009B73D9"/>
    <w:rsid w:val="009C018A"/>
    <w:rsid w:val="009C4E95"/>
    <w:rsid w:val="009C59CF"/>
    <w:rsid w:val="009C5AB4"/>
    <w:rsid w:val="009C69F4"/>
    <w:rsid w:val="009D0419"/>
    <w:rsid w:val="009D1A50"/>
    <w:rsid w:val="009D1C33"/>
    <w:rsid w:val="009D21EB"/>
    <w:rsid w:val="009D2C70"/>
    <w:rsid w:val="009D2DE1"/>
    <w:rsid w:val="009D2E1B"/>
    <w:rsid w:val="009D331B"/>
    <w:rsid w:val="009D336C"/>
    <w:rsid w:val="009D36E8"/>
    <w:rsid w:val="009D379A"/>
    <w:rsid w:val="009D628D"/>
    <w:rsid w:val="009D7450"/>
    <w:rsid w:val="009D7D8E"/>
    <w:rsid w:val="009E084D"/>
    <w:rsid w:val="009E188B"/>
    <w:rsid w:val="009E1AB6"/>
    <w:rsid w:val="009E207F"/>
    <w:rsid w:val="009E48C4"/>
    <w:rsid w:val="009E5E2A"/>
    <w:rsid w:val="009E62FA"/>
    <w:rsid w:val="009E6CB3"/>
    <w:rsid w:val="009E716A"/>
    <w:rsid w:val="009E73AC"/>
    <w:rsid w:val="009E7A10"/>
    <w:rsid w:val="009F2097"/>
    <w:rsid w:val="009F51FB"/>
    <w:rsid w:val="009F5A58"/>
    <w:rsid w:val="009F6C7D"/>
    <w:rsid w:val="00A01326"/>
    <w:rsid w:val="00A03217"/>
    <w:rsid w:val="00A0372C"/>
    <w:rsid w:val="00A05F9C"/>
    <w:rsid w:val="00A06040"/>
    <w:rsid w:val="00A063AB"/>
    <w:rsid w:val="00A0670A"/>
    <w:rsid w:val="00A102C6"/>
    <w:rsid w:val="00A10984"/>
    <w:rsid w:val="00A117C0"/>
    <w:rsid w:val="00A11F91"/>
    <w:rsid w:val="00A125CD"/>
    <w:rsid w:val="00A12AC8"/>
    <w:rsid w:val="00A139D8"/>
    <w:rsid w:val="00A141A2"/>
    <w:rsid w:val="00A143BB"/>
    <w:rsid w:val="00A143D1"/>
    <w:rsid w:val="00A14CDD"/>
    <w:rsid w:val="00A1627C"/>
    <w:rsid w:val="00A162BC"/>
    <w:rsid w:val="00A20E50"/>
    <w:rsid w:val="00A225E5"/>
    <w:rsid w:val="00A2375F"/>
    <w:rsid w:val="00A2622B"/>
    <w:rsid w:val="00A26D24"/>
    <w:rsid w:val="00A278E7"/>
    <w:rsid w:val="00A3036D"/>
    <w:rsid w:val="00A307E2"/>
    <w:rsid w:val="00A31956"/>
    <w:rsid w:val="00A32931"/>
    <w:rsid w:val="00A351CF"/>
    <w:rsid w:val="00A42595"/>
    <w:rsid w:val="00A43D3D"/>
    <w:rsid w:val="00A44841"/>
    <w:rsid w:val="00A4505F"/>
    <w:rsid w:val="00A4506D"/>
    <w:rsid w:val="00A456E5"/>
    <w:rsid w:val="00A4595A"/>
    <w:rsid w:val="00A46A2D"/>
    <w:rsid w:val="00A4768D"/>
    <w:rsid w:val="00A50593"/>
    <w:rsid w:val="00A507B1"/>
    <w:rsid w:val="00A50D32"/>
    <w:rsid w:val="00A50EF2"/>
    <w:rsid w:val="00A532E3"/>
    <w:rsid w:val="00A534CD"/>
    <w:rsid w:val="00A55C68"/>
    <w:rsid w:val="00A55D1E"/>
    <w:rsid w:val="00A564EB"/>
    <w:rsid w:val="00A569AB"/>
    <w:rsid w:val="00A56BC0"/>
    <w:rsid w:val="00A56E71"/>
    <w:rsid w:val="00A57419"/>
    <w:rsid w:val="00A57EB9"/>
    <w:rsid w:val="00A600DD"/>
    <w:rsid w:val="00A6142F"/>
    <w:rsid w:val="00A61A92"/>
    <w:rsid w:val="00A62530"/>
    <w:rsid w:val="00A62BCE"/>
    <w:rsid w:val="00A62D66"/>
    <w:rsid w:val="00A62E22"/>
    <w:rsid w:val="00A63F5B"/>
    <w:rsid w:val="00A64396"/>
    <w:rsid w:val="00A6442A"/>
    <w:rsid w:val="00A64EA4"/>
    <w:rsid w:val="00A650BA"/>
    <w:rsid w:val="00A662A1"/>
    <w:rsid w:val="00A6772E"/>
    <w:rsid w:val="00A70145"/>
    <w:rsid w:val="00A71AE9"/>
    <w:rsid w:val="00A71E80"/>
    <w:rsid w:val="00A73239"/>
    <w:rsid w:val="00A73301"/>
    <w:rsid w:val="00A743ED"/>
    <w:rsid w:val="00A74539"/>
    <w:rsid w:val="00A749C9"/>
    <w:rsid w:val="00A76353"/>
    <w:rsid w:val="00A769A0"/>
    <w:rsid w:val="00A8060C"/>
    <w:rsid w:val="00A82EEC"/>
    <w:rsid w:val="00A834BA"/>
    <w:rsid w:val="00A834F6"/>
    <w:rsid w:val="00A835DD"/>
    <w:rsid w:val="00A84A6C"/>
    <w:rsid w:val="00A866BB"/>
    <w:rsid w:val="00A86FF1"/>
    <w:rsid w:val="00A87022"/>
    <w:rsid w:val="00A8724C"/>
    <w:rsid w:val="00A873CF"/>
    <w:rsid w:val="00A900A9"/>
    <w:rsid w:val="00A9112D"/>
    <w:rsid w:val="00A940DA"/>
    <w:rsid w:val="00A94220"/>
    <w:rsid w:val="00A94F45"/>
    <w:rsid w:val="00A96AB9"/>
    <w:rsid w:val="00A97544"/>
    <w:rsid w:val="00A97555"/>
    <w:rsid w:val="00A977F2"/>
    <w:rsid w:val="00A97C55"/>
    <w:rsid w:val="00AA22DD"/>
    <w:rsid w:val="00AA2DBE"/>
    <w:rsid w:val="00AA3B1B"/>
    <w:rsid w:val="00AA4FC8"/>
    <w:rsid w:val="00AA5783"/>
    <w:rsid w:val="00AA65D1"/>
    <w:rsid w:val="00AB1D16"/>
    <w:rsid w:val="00AB2181"/>
    <w:rsid w:val="00AB2B0D"/>
    <w:rsid w:val="00AB4473"/>
    <w:rsid w:val="00AB50CC"/>
    <w:rsid w:val="00AB5322"/>
    <w:rsid w:val="00AB6074"/>
    <w:rsid w:val="00AB61B7"/>
    <w:rsid w:val="00AB7DB1"/>
    <w:rsid w:val="00AB7ED5"/>
    <w:rsid w:val="00AC070C"/>
    <w:rsid w:val="00AC2F13"/>
    <w:rsid w:val="00AC33AA"/>
    <w:rsid w:val="00AC422A"/>
    <w:rsid w:val="00AC43EB"/>
    <w:rsid w:val="00AC4FEA"/>
    <w:rsid w:val="00AC5E58"/>
    <w:rsid w:val="00AC6C66"/>
    <w:rsid w:val="00AC72F8"/>
    <w:rsid w:val="00AC765B"/>
    <w:rsid w:val="00AD10E7"/>
    <w:rsid w:val="00AD12CD"/>
    <w:rsid w:val="00AD2C02"/>
    <w:rsid w:val="00AD377B"/>
    <w:rsid w:val="00AD44A8"/>
    <w:rsid w:val="00AD5449"/>
    <w:rsid w:val="00AD6B75"/>
    <w:rsid w:val="00AE01FE"/>
    <w:rsid w:val="00AE07AE"/>
    <w:rsid w:val="00AE2241"/>
    <w:rsid w:val="00AE22A4"/>
    <w:rsid w:val="00AE263D"/>
    <w:rsid w:val="00AE2F16"/>
    <w:rsid w:val="00AE3115"/>
    <w:rsid w:val="00AE34AD"/>
    <w:rsid w:val="00AE527D"/>
    <w:rsid w:val="00AE6701"/>
    <w:rsid w:val="00AE6A18"/>
    <w:rsid w:val="00AF0351"/>
    <w:rsid w:val="00AF0593"/>
    <w:rsid w:val="00AF0F99"/>
    <w:rsid w:val="00AF1280"/>
    <w:rsid w:val="00AF1718"/>
    <w:rsid w:val="00AF2AE8"/>
    <w:rsid w:val="00AF375E"/>
    <w:rsid w:val="00AF3AE0"/>
    <w:rsid w:val="00AF46FE"/>
    <w:rsid w:val="00AF4759"/>
    <w:rsid w:val="00AF5A86"/>
    <w:rsid w:val="00AF647C"/>
    <w:rsid w:val="00AF7126"/>
    <w:rsid w:val="00AF74A0"/>
    <w:rsid w:val="00AF7C29"/>
    <w:rsid w:val="00B00AB1"/>
    <w:rsid w:val="00B0224E"/>
    <w:rsid w:val="00B023E8"/>
    <w:rsid w:val="00B02DA3"/>
    <w:rsid w:val="00B0306A"/>
    <w:rsid w:val="00B03FE5"/>
    <w:rsid w:val="00B04BE3"/>
    <w:rsid w:val="00B05607"/>
    <w:rsid w:val="00B1018A"/>
    <w:rsid w:val="00B10FC0"/>
    <w:rsid w:val="00B11774"/>
    <w:rsid w:val="00B1192F"/>
    <w:rsid w:val="00B12705"/>
    <w:rsid w:val="00B12885"/>
    <w:rsid w:val="00B13C7F"/>
    <w:rsid w:val="00B142D6"/>
    <w:rsid w:val="00B143B9"/>
    <w:rsid w:val="00B14426"/>
    <w:rsid w:val="00B15352"/>
    <w:rsid w:val="00B15376"/>
    <w:rsid w:val="00B15A8E"/>
    <w:rsid w:val="00B16BD1"/>
    <w:rsid w:val="00B1751B"/>
    <w:rsid w:val="00B1783B"/>
    <w:rsid w:val="00B17D39"/>
    <w:rsid w:val="00B20215"/>
    <w:rsid w:val="00B20C2E"/>
    <w:rsid w:val="00B20FC4"/>
    <w:rsid w:val="00B2115C"/>
    <w:rsid w:val="00B23699"/>
    <w:rsid w:val="00B238AA"/>
    <w:rsid w:val="00B26275"/>
    <w:rsid w:val="00B26598"/>
    <w:rsid w:val="00B26C18"/>
    <w:rsid w:val="00B27BEE"/>
    <w:rsid w:val="00B27C8A"/>
    <w:rsid w:val="00B30DEA"/>
    <w:rsid w:val="00B30ECC"/>
    <w:rsid w:val="00B3175B"/>
    <w:rsid w:val="00B31CDE"/>
    <w:rsid w:val="00B32BBB"/>
    <w:rsid w:val="00B33603"/>
    <w:rsid w:val="00B33DE3"/>
    <w:rsid w:val="00B34AE4"/>
    <w:rsid w:val="00B3520E"/>
    <w:rsid w:val="00B35811"/>
    <w:rsid w:val="00B3666C"/>
    <w:rsid w:val="00B3671F"/>
    <w:rsid w:val="00B370BD"/>
    <w:rsid w:val="00B37244"/>
    <w:rsid w:val="00B37681"/>
    <w:rsid w:val="00B4078D"/>
    <w:rsid w:val="00B40D34"/>
    <w:rsid w:val="00B40D9F"/>
    <w:rsid w:val="00B41EAA"/>
    <w:rsid w:val="00B41F2E"/>
    <w:rsid w:val="00B452F5"/>
    <w:rsid w:val="00B4691E"/>
    <w:rsid w:val="00B469E4"/>
    <w:rsid w:val="00B46ADF"/>
    <w:rsid w:val="00B50739"/>
    <w:rsid w:val="00B50EFA"/>
    <w:rsid w:val="00B51A1A"/>
    <w:rsid w:val="00B535EB"/>
    <w:rsid w:val="00B53AD1"/>
    <w:rsid w:val="00B53F63"/>
    <w:rsid w:val="00B559E9"/>
    <w:rsid w:val="00B55B43"/>
    <w:rsid w:val="00B56211"/>
    <w:rsid w:val="00B56C9C"/>
    <w:rsid w:val="00B57309"/>
    <w:rsid w:val="00B57DB3"/>
    <w:rsid w:val="00B6118B"/>
    <w:rsid w:val="00B6318D"/>
    <w:rsid w:val="00B63F75"/>
    <w:rsid w:val="00B65597"/>
    <w:rsid w:val="00B66BAE"/>
    <w:rsid w:val="00B67CA3"/>
    <w:rsid w:val="00B70236"/>
    <w:rsid w:val="00B703EA"/>
    <w:rsid w:val="00B707DC"/>
    <w:rsid w:val="00B70ACD"/>
    <w:rsid w:val="00B72B07"/>
    <w:rsid w:val="00B7451D"/>
    <w:rsid w:val="00B76208"/>
    <w:rsid w:val="00B76D5D"/>
    <w:rsid w:val="00B7711C"/>
    <w:rsid w:val="00B77491"/>
    <w:rsid w:val="00B8028A"/>
    <w:rsid w:val="00B80342"/>
    <w:rsid w:val="00B80BAC"/>
    <w:rsid w:val="00B812E0"/>
    <w:rsid w:val="00B81C29"/>
    <w:rsid w:val="00B83F11"/>
    <w:rsid w:val="00B83FFE"/>
    <w:rsid w:val="00B8513F"/>
    <w:rsid w:val="00B8580E"/>
    <w:rsid w:val="00B85BB2"/>
    <w:rsid w:val="00B85FBB"/>
    <w:rsid w:val="00B8679C"/>
    <w:rsid w:val="00B86DC6"/>
    <w:rsid w:val="00B87712"/>
    <w:rsid w:val="00B90567"/>
    <w:rsid w:val="00B90ECC"/>
    <w:rsid w:val="00B90F81"/>
    <w:rsid w:val="00B92AF9"/>
    <w:rsid w:val="00B93363"/>
    <w:rsid w:val="00B934F7"/>
    <w:rsid w:val="00B93D7F"/>
    <w:rsid w:val="00B96CE0"/>
    <w:rsid w:val="00B96E22"/>
    <w:rsid w:val="00B96FC5"/>
    <w:rsid w:val="00B97A0C"/>
    <w:rsid w:val="00B97C87"/>
    <w:rsid w:val="00BA01BA"/>
    <w:rsid w:val="00BA2053"/>
    <w:rsid w:val="00BA34C0"/>
    <w:rsid w:val="00BA387F"/>
    <w:rsid w:val="00BA3881"/>
    <w:rsid w:val="00BA4A5E"/>
    <w:rsid w:val="00BA507C"/>
    <w:rsid w:val="00BA517F"/>
    <w:rsid w:val="00BA6513"/>
    <w:rsid w:val="00BA7480"/>
    <w:rsid w:val="00BA7C46"/>
    <w:rsid w:val="00BB199F"/>
    <w:rsid w:val="00BB3008"/>
    <w:rsid w:val="00BB5CFC"/>
    <w:rsid w:val="00BB6A46"/>
    <w:rsid w:val="00BB6EBF"/>
    <w:rsid w:val="00BB6F94"/>
    <w:rsid w:val="00BB73AA"/>
    <w:rsid w:val="00BB7A73"/>
    <w:rsid w:val="00BC09EF"/>
    <w:rsid w:val="00BC1E79"/>
    <w:rsid w:val="00BC217D"/>
    <w:rsid w:val="00BC2456"/>
    <w:rsid w:val="00BC2FE5"/>
    <w:rsid w:val="00BC354F"/>
    <w:rsid w:val="00BC5AA3"/>
    <w:rsid w:val="00BC5F95"/>
    <w:rsid w:val="00BC70F9"/>
    <w:rsid w:val="00BC734D"/>
    <w:rsid w:val="00BC76B0"/>
    <w:rsid w:val="00BC7A00"/>
    <w:rsid w:val="00BD0886"/>
    <w:rsid w:val="00BD18EF"/>
    <w:rsid w:val="00BD1BFC"/>
    <w:rsid w:val="00BD23D0"/>
    <w:rsid w:val="00BD30EF"/>
    <w:rsid w:val="00BD497D"/>
    <w:rsid w:val="00BE0624"/>
    <w:rsid w:val="00BE0A2C"/>
    <w:rsid w:val="00BE10F9"/>
    <w:rsid w:val="00BE12BB"/>
    <w:rsid w:val="00BE2183"/>
    <w:rsid w:val="00BE3EBC"/>
    <w:rsid w:val="00BE56EF"/>
    <w:rsid w:val="00BE71CA"/>
    <w:rsid w:val="00BE7D13"/>
    <w:rsid w:val="00BF005E"/>
    <w:rsid w:val="00BF0743"/>
    <w:rsid w:val="00BF0834"/>
    <w:rsid w:val="00BF10A4"/>
    <w:rsid w:val="00BF14B7"/>
    <w:rsid w:val="00BF2D42"/>
    <w:rsid w:val="00BF3035"/>
    <w:rsid w:val="00BF4D93"/>
    <w:rsid w:val="00BF5B53"/>
    <w:rsid w:val="00BF5DC2"/>
    <w:rsid w:val="00BF612D"/>
    <w:rsid w:val="00C00D58"/>
    <w:rsid w:val="00C01152"/>
    <w:rsid w:val="00C03384"/>
    <w:rsid w:val="00C0395D"/>
    <w:rsid w:val="00C03AD7"/>
    <w:rsid w:val="00C04FCF"/>
    <w:rsid w:val="00C06DE9"/>
    <w:rsid w:val="00C10679"/>
    <w:rsid w:val="00C11F78"/>
    <w:rsid w:val="00C132BB"/>
    <w:rsid w:val="00C13B05"/>
    <w:rsid w:val="00C140BC"/>
    <w:rsid w:val="00C14580"/>
    <w:rsid w:val="00C1475E"/>
    <w:rsid w:val="00C15B54"/>
    <w:rsid w:val="00C17147"/>
    <w:rsid w:val="00C17CAC"/>
    <w:rsid w:val="00C17DFD"/>
    <w:rsid w:val="00C21060"/>
    <w:rsid w:val="00C21213"/>
    <w:rsid w:val="00C2157C"/>
    <w:rsid w:val="00C22634"/>
    <w:rsid w:val="00C23A34"/>
    <w:rsid w:val="00C24A2F"/>
    <w:rsid w:val="00C26BB9"/>
    <w:rsid w:val="00C31457"/>
    <w:rsid w:val="00C31E52"/>
    <w:rsid w:val="00C3299D"/>
    <w:rsid w:val="00C330BD"/>
    <w:rsid w:val="00C33A89"/>
    <w:rsid w:val="00C350C7"/>
    <w:rsid w:val="00C35C4C"/>
    <w:rsid w:val="00C37405"/>
    <w:rsid w:val="00C3764C"/>
    <w:rsid w:val="00C43533"/>
    <w:rsid w:val="00C4356F"/>
    <w:rsid w:val="00C4595A"/>
    <w:rsid w:val="00C46649"/>
    <w:rsid w:val="00C46D8B"/>
    <w:rsid w:val="00C471D0"/>
    <w:rsid w:val="00C4742E"/>
    <w:rsid w:val="00C47AEE"/>
    <w:rsid w:val="00C505B0"/>
    <w:rsid w:val="00C5090F"/>
    <w:rsid w:val="00C5117D"/>
    <w:rsid w:val="00C51427"/>
    <w:rsid w:val="00C514EF"/>
    <w:rsid w:val="00C5256C"/>
    <w:rsid w:val="00C55635"/>
    <w:rsid w:val="00C55A64"/>
    <w:rsid w:val="00C56DD0"/>
    <w:rsid w:val="00C56F2E"/>
    <w:rsid w:val="00C570C0"/>
    <w:rsid w:val="00C57E54"/>
    <w:rsid w:val="00C61624"/>
    <w:rsid w:val="00C61DCA"/>
    <w:rsid w:val="00C62590"/>
    <w:rsid w:val="00C62F8E"/>
    <w:rsid w:val="00C64D08"/>
    <w:rsid w:val="00C658B1"/>
    <w:rsid w:val="00C659D5"/>
    <w:rsid w:val="00C65D9C"/>
    <w:rsid w:val="00C6744F"/>
    <w:rsid w:val="00C67B7E"/>
    <w:rsid w:val="00C70CFF"/>
    <w:rsid w:val="00C71629"/>
    <w:rsid w:val="00C7400C"/>
    <w:rsid w:val="00C75AB5"/>
    <w:rsid w:val="00C76C00"/>
    <w:rsid w:val="00C77181"/>
    <w:rsid w:val="00C80B90"/>
    <w:rsid w:val="00C81A1A"/>
    <w:rsid w:val="00C81F8C"/>
    <w:rsid w:val="00C821E7"/>
    <w:rsid w:val="00C8251A"/>
    <w:rsid w:val="00C8256F"/>
    <w:rsid w:val="00C83100"/>
    <w:rsid w:val="00C85023"/>
    <w:rsid w:val="00C85701"/>
    <w:rsid w:val="00C85782"/>
    <w:rsid w:val="00C85F8D"/>
    <w:rsid w:val="00C86DB3"/>
    <w:rsid w:val="00C87460"/>
    <w:rsid w:val="00C87C65"/>
    <w:rsid w:val="00C90000"/>
    <w:rsid w:val="00C90259"/>
    <w:rsid w:val="00C91ECE"/>
    <w:rsid w:val="00C94D2B"/>
    <w:rsid w:val="00C955C5"/>
    <w:rsid w:val="00C95AD4"/>
    <w:rsid w:val="00C970AA"/>
    <w:rsid w:val="00CA0768"/>
    <w:rsid w:val="00CA0DBB"/>
    <w:rsid w:val="00CA15DD"/>
    <w:rsid w:val="00CA18F4"/>
    <w:rsid w:val="00CA2FFE"/>
    <w:rsid w:val="00CA3A95"/>
    <w:rsid w:val="00CA3D6C"/>
    <w:rsid w:val="00CA411B"/>
    <w:rsid w:val="00CA4D0F"/>
    <w:rsid w:val="00CA6944"/>
    <w:rsid w:val="00CB1758"/>
    <w:rsid w:val="00CB3947"/>
    <w:rsid w:val="00CB4304"/>
    <w:rsid w:val="00CB66AF"/>
    <w:rsid w:val="00CB6896"/>
    <w:rsid w:val="00CB758B"/>
    <w:rsid w:val="00CC0609"/>
    <w:rsid w:val="00CC086A"/>
    <w:rsid w:val="00CC13DB"/>
    <w:rsid w:val="00CC1643"/>
    <w:rsid w:val="00CC188E"/>
    <w:rsid w:val="00CC1970"/>
    <w:rsid w:val="00CC209B"/>
    <w:rsid w:val="00CC261E"/>
    <w:rsid w:val="00CC2BCA"/>
    <w:rsid w:val="00CC2D9C"/>
    <w:rsid w:val="00CC38FF"/>
    <w:rsid w:val="00CC45D6"/>
    <w:rsid w:val="00CC543D"/>
    <w:rsid w:val="00CC5F85"/>
    <w:rsid w:val="00CC60CF"/>
    <w:rsid w:val="00CC6C47"/>
    <w:rsid w:val="00CC7DBE"/>
    <w:rsid w:val="00CD051C"/>
    <w:rsid w:val="00CD2EF8"/>
    <w:rsid w:val="00CD35C8"/>
    <w:rsid w:val="00CD3B82"/>
    <w:rsid w:val="00CD425F"/>
    <w:rsid w:val="00CD4B75"/>
    <w:rsid w:val="00CD57D4"/>
    <w:rsid w:val="00CD781D"/>
    <w:rsid w:val="00CD78D8"/>
    <w:rsid w:val="00CE0030"/>
    <w:rsid w:val="00CE19D0"/>
    <w:rsid w:val="00CE4093"/>
    <w:rsid w:val="00CE52E5"/>
    <w:rsid w:val="00CE5EA2"/>
    <w:rsid w:val="00CE6001"/>
    <w:rsid w:val="00CF183E"/>
    <w:rsid w:val="00CF1C0D"/>
    <w:rsid w:val="00CF2851"/>
    <w:rsid w:val="00CF7D6D"/>
    <w:rsid w:val="00CF7DBB"/>
    <w:rsid w:val="00CF7FE3"/>
    <w:rsid w:val="00D0049A"/>
    <w:rsid w:val="00D03833"/>
    <w:rsid w:val="00D059D8"/>
    <w:rsid w:val="00D05CF6"/>
    <w:rsid w:val="00D0633A"/>
    <w:rsid w:val="00D06A24"/>
    <w:rsid w:val="00D10C75"/>
    <w:rsid w:val="00D12136"/>
    <w:rsid w:val="00D12C22"/>
    <w:rsid w:val="00D1505D"/>
    <w:rsid w:val="00D151C8"/>
    <w:rsid w:val="00D159F0"/>
    <w:rsid w:val="00D15F0C"/>
    <w:rsid w:val="00D167D1"/>
    <w:rsid w:val="00D16FBA"/>
    <w:rsid w:val="00D21A71"/>
    <w:rsid w:val="00D22DFB"/>
    <w:rsid w:val="00D258C1"/>
    <w:rsid w:val="00D265DE"/>
    <w:rsid w:val="00D2761B"/>
    <w:rsid w:val="00D27E73"/>
    <w:rsid w:val="00D30382"/>
    <w:rsid w:val="00D30651"/>
    <w:rsid w:val="00D30CB3"/>
    <w:rsid w:val="00D31FEC"/>
    <w:rsid w:val="00D34053"/>
    <w:rsid w:val="00D3418E"/>
    <w:rsid w:val="00D349C0"/>
    <w:rsid w:val="00D35B99"/>
    <w:rsid w:val="00D361CF"/>
    <w:rsid w:val="00D41AAE"/>
    <w:rsid w:val="00D4458B"/>
    <w:rsid w:val="00D46F20"/>
    <w:rsid w:val="00D477C5"/>
    <w:rsid w:val="00D5043A"/>
    <w:rsid w:val="00D50BFD"/>
    <w:rsid w:val="00D51299"/>
    <w:rsid w:val="00D52C22"/>
    <w:rsid w:val="00D5337F"/>
    <w:rsid w:val="00D537C0"/>
    <w:rsid w:val="00D53D6D"/>
    <w:rsid w:val="00D544D7"/>
    <w:rsid w:val="00D54752"/>
    <w:rsid w:val="00D556F8"/>
    <w:rsid w:val="00D56D64"/>
    <w:rsid w:val="00D57214"/>
    <w:rsid w:val="00D60C49"/>
    <w:rsid w:val="00D638D5"/>
    <w:rsid w:val="00D63B14"/>
    <w:rsid w:val="00D641DF"/>
    <w:rsid w:val="00D64C5F"/>
    <w:rsid w:val="00D65447"/>
    <w:rsid w:val="00D6555D"/>
    <w:rsid w:val="00D65666"/>
    <w:rsid w:val="00D66DFA"/>
    <w:rsid w:val="00D72384"/>
    <w:rsid w:val="00D73531"/>
    <w:rsid w:val="00D745C9"/>
    <w:rsid w:val="00D76453"/>
    <w:rsid w:val="00D76A6F"/>
    <w:rsid w:val="00D77EC5"/>
    <w:rsid w:val="00D80A5D"/>
    <w:rsid w:val="00D8222E"/>
    <w:rsid w:val="00D82336"/>
    <w:rsid w:val="00D859C7"/>
    <w:rsid w:val="00D86FAD"/>
    <w:rsid w:val="00D87869"/>
    <w:rsid w:val="00D90719"/>
    <w:rsid w:val="00D90ACC"/>
    <w:rsid w:val="00D91582"/>
    <w:rsid w:val="00D918FD"/>
    <w:rsid w:val="00D92319"/>
    <w:rsid w:val="00D92790"/>
    <w:rsid w:val="00D94E4F"/>
    <w:rsid w:val="00D95665"/>
    <w:rsid w:val="00D9602C"/>
    <w:rsid w:val="00D9677E"/>
    <w:rsid w:val="00D975CE"/>
    <w:rsid w:val="00D97BD5"/>
    <w:rsid w:val="00DA0812"/>
    <w:rsid w:val="00DA09F0"/>
    <w:rsid w:val="00DA10C9"/>
    <w:rsid w:val="00DA1C98"/>
    <w:rsid w:val="00DA1D9B"/>
    <w:rsid w:val="00DA209B"/>
    <w:rsid w:val="00DA2724"/>
    <w:rsid w:val="00DA3490"/>
    <w:rsid w:val="00DA41ED"/>
    <w:rsid w:val="00DA783C"/>
    <w:rsid w:val="00DB0390"/>
    <w:rsid w:val="00DB1FED"/>
    <w:rsid w:val="00DB2661"/>
    <w:rsid w:val="00DB29FD"/>
    <w:rsid w:val="00DB3F52"/>
    <w:rsid w:val="00DB5B24"/>
    <w:rsid w:val="00DB5F68"/>
    <w:rsid w:val="00DC12C2"/>
    <w:rsid w:val="00DC145F"/>
    <w:rsid w:val="00DC1D52"/>
    <w:rsid w:val="00DC3E9C"/>
    <w:rsid w:val="00DC49EE"/>
    <w:rsid w:val="00DC7B33"/>
    <w:rsid w:val="00DC7BD0"/>
    <w:rsid w:val="00DD0B5A"/>
    <w:rsid w:val="00DD0D61"/>
    <w:rsid w:val="00DD16A7"/>
    <w:rsid w:val="00DD235B"/>
    <w:rsid w:val="00DD4BF4"/>
    <w:rsid w:val="00DD4C8F"/>
    <w:rsid w:val="00DD521B"/>
    <w:rsid w:val="00DD6989"/>
    <w:rsid w:val="00DD7731"/>
    <w:rsid w:val="00DD79E5"/>
    <w:rsid w:val="00DD7C74"/>
    <w:rsid w:val="00DE0EB4"/>
    <w:rsid w:val="00DE13D9"/>
    <w:rsid w:val="00DE2EBB"/>
    <w:rsid w:val="00DE3B1F"/>
    <w:rsid w:val="00DE5096"/>
    <w:rsid w:val="00DE6079"/>
    <w:rsid w:val="00DE754A"/>
    <w:rsid w:val="00DF0D75"/>
    <w:rsid w:val="00DF119B"/>
    <w:rsid w:val="00DF28B6"/>
    <w:rsid w:val="00DF2E21"/>
    <w:rsid w:val="00DF33DD"/>
    <w:rsid w:val="00DF51F5"/>
    <w:rsid w:val="00DF5F52"/>
    <w:rsid w:val="00DF6905"/>
    <w:rsid w:val="00DF7F13"/>
    <w:rsid w:val="00E01237"/>
    <w:rsid w:val="00E01975"/>
    <w:rsid w:val="00E03BA0"/>
    <w:rsid w:val="00E06258"/>
    <w:rsid w:val="00E120AD"/>
    <w:rsid w:val="00E134BA"/>
    <w:rsid w:val="00E13E34"/>
    <w:rsid w:val="00E14679"/>
    <w:rsid w:val="00E14A11"/>
    <w:rsid w:val="00E14CC2"/>
    <w:rsid w:val="00E15760"/>
    <w:rsid w:val="00E1641F"/>
    <w:rsid w:val="00E17020"/>
    <w:rsid w:val="00E20CDA"/>
    <w:rsid w:val="00E22157"/>
    <w:rsid w:val="00E22AFC"/>
    <w:rsid w:val="00E2314C"/>
    <w:rsid w:val="00E23B8E"/>
    <w:rsid w:val="00E23C76"/>
    <w:rsid w:val="00E257C4"/>
    <w:rsid w:val="00E31865"/>
    <w:rsid w:val="00E3201F"/>
    <w:rsid w:val="00E32181"/>
    <w:rsid w:val="00E33A25"/>
    <w:rsid w:val="00E3683C"/>
    <w:rsid w:val="00E377F1"/>
    <w:rsid w:val="00E408BB"/>
    <w:rsid w:val="00E41A65"/>
    <w:rsid w:val="00E423E3"/>
    <w:rsid w:val="00E444D5"/>
    <w:rsid w:val="00E456EF"/>
    <w:rsid w:val="00E458CA"/>
    <w:rsid w:val="00E50D61"/>
    <w:rsid w:val="00E53910"/>
    <w:rsid w:val="00E5487B"/>
    <w:rsid w:val="00E56A1B"/>
    <w:rsid w:val="00E56A71"/>
    <w:rsid w:val="00E5719D"/>
    <w:rsid w:val="00E61A08"/>
    <w:rsid w:val="00E62401"/>
    <w:rsid w:val="00E62DBE"/>
    <w:rsid w:val="00E63C2A"/>
    <w:rsid w:val="00E643F1"/>
    <w:rsid w:val="00E64FBE"/>
    <w:rsid w:val="00E65BAF"/>
    <w:rsid w:val="00E66418"/>
    <w:rsid w:val="00E674BF"/>
    <w:rsid w:val="00E721BC"/>
    <w:rsid w:val="00E73137"/>
    <w:rsid w:val="00E73582"/>
    <w:rsid w:val="00E73D0A"/>
    <w:rsid w:val="00E73DD8"/>
    <w:rsid w:val="00E73EB8"/>
    <w:rsid w:val="00E7471C"/>
    <w:rsid w:val="00E74C0D"/>
    <w:rsid w:val="00E74EFE"/>
    <w:rsid w:val="00E76262"/>
    <w:rsid w:val="00E765B2"/>
    <w:rsid w:val="00E76960"/>
    <w:rsid w:val="00E775BD"/>
    <w:rsid w:val="00E801D2"/>
    <w:rsid w:val="00E80CFC"/>
    <w:rsid w:val="00E81C04"/>
    <w:rsid w:val="00E81F8A"/>
    <w:rsid w:val="00E820CC"/>
    <w:rsid w:val="00E824EA"/>
    <w:rsid w:val="00E82DE0"/>
    <w:rsid w:val="00E836AF"/>
    <w:rsid w:val="00E8370C"/>
    <w:rsid w:val="00E83B8D"/>
    <w:rsid w:val="00E84002"/>
    <w:rsid w:val="00E86523"/>
    <w:rsid w:val="00E901AD"/>
    <w:rsid w:val="00E90793"/>
    <w:rsid w:val="00E911DB"/>
    <w:rsid w:val="00E9246D"/>
    <w:rsid w:val="00E93B3D"/>
    <w:rsid w:val="00E945EC"/>
    <w:rsid w:val="00E955A4"/>
    <w:rsid w:val="00E95A20"/>
    <w:rsid w:val="00E96607"/>
    <w:rsid w:val="00EA0E71"/>
    <w:rsid w:val="00EA1A99"/>
    <w:rsid w:val="00EA279D"/>
    <w:rsid w:val="00EA2BD3"/>
    <w:rsid w:val="00EA4F20"/>
    <w:rsid w:val="00EA528C"/>
    <w:rsid w:val="00EA646C"/>
    <w:rsid w:val="00EA7D00"/>
    <w:rsid w:val="00EA7F52"/>
    <w:rsid w:val="00EB0737"/>
    <w:rsid w:val="00EB088A"/>
    <w:rsid w:val="00EB332D"/>
    <w:rsid w:val="00EB450A"/>
    <w:rsid w:val="00EB49CF"/>
    <w:rsid w:val="00EB54EA"/>
    <w:rsid w:val="00EB5C96"/>
    <w:rsid w:val="00EB78B0"/>
    <w:rsid w:val="00EC0975"/>
    <w:rsid w:val="00EC267D"/>
    <w:rsid w:val="00EC39CB"/>
    <w:rsid w:val="00EC40FF"/>
    <w:rsid w:val="00EC432B"/>
    <w:rsid w:val="00EC48FE"/>
    <w:rsid w:val="00EC4F07"/>
    <w:rsid w:val="00EC5898"/>
    <w:rsid w:val="00EC5D6C"/>
    <w:rsid w:val="00EC713D"/>
    <w:rsid w:val="00ED041A"/>
    <w:rsid w:val="00ED0B5D"/>
    <w:rsid w:val="00ED0D6B"/>
    <w:rsid w:val="00ED299E"/>
    <w:rsid w:val="00ED5469"/>
    <w:rsid w:val="00ED685C"/>
    <w:rsid w:val="00ED6D0C"/>
    <w:rsid w:val="00ED76B2"/>
    <w:rsid w:val="00ED7758"/>
    <w:rsid w:val="00EE04C5"/>
    <w:rsid w:val="00EE06AC"/>
    <w:rsid w:val="00EE19D6"/>
    <w:rsid w:val="00EE23FC"/>
    <w:rsid w:val="00EE383A"/>
    <w:rsid w:val="00EE3CFF"/>
    <w:rsid w:val="00EE421F"/>
    <w:rsid w:val="00EE4590"/>
    <w:rsid w:val="00EE4994"/>
    <w:rsid w:val="00EE4FF2"/>
    <w:rsid w:val="00EE5E85"/>
    <w:rsid w:val="00EE63B3"/>
    <w:rsid w:val="00EE7E6D"/>
    <w:rsid w:val="00EF0A08"/>
    <w:rsid w:val="00EF0CFE"/>
    <w:rsid w:val="00EF129A"/>
    <w:rsid w:val="00EF13C0"/>
    <w:rsid w:val="00EF2A5B"/>
    <w:rsid w:val="00EF4524"/>
    <w:rsid w:val="00EF4681"/>
    <w:rsid w:val="00EF490E"/>
    <w:rsid w:val="00EF4EC6"/>
    <w:rsid w:val="00EF53A7"/>
    <w:rsid w:val="00F00F41"/>
    <w:rsid w:val="00F01FF1"/>
    <w:rsid w:val="00F04A03"/>
    <w:rsid w:val="00F05F53"/>
    <w:rsid w:val="00F071A3"/>
    <w:rsid w:val="00F074AE"/>
    <w:rsid w:val="00F07DD2"/>
    <w:rsid w:val="00F1114C"/>
    <w:rsid w:val="00F12157"/>
    <w:rsid w:val="00F12857"/>
    <w:rsid w:val="00F12C09"/>
    <w:rsid w:val="00F12DA2"/>
    <w:rsid w:val="00F13318"/>
    <w:rsid w:val="00F1382F"/>
    <w:rsid w:val="00F13894"/>
    <w:rsid w:val="00F14599"/>
    <w:rsid w:val="00F14F54"/>
    <w:rsid w:val="00F1624D"/>
    <w:rsid w:val="00F2007E"/>
    <w:rsid w:val="00F20D79"/>
    <w:rsid w:val="00F20E22"/>
    <w:rsid w:val="00F21925"/>
    <w:rsid w:val="00F22507"/>
    <w:rsid w:val="00F22537"/>
    <w:rsid w:val="00F228EC"/>
    <w:rsid w:val="00F22A83"/>
    <w:rsid w:val="00F230FC"/>
    <w:rsid w:val="00F2313F"/>
    <w:rsid w:val="00F232A8"/>
    <w:rsid w:val="00F2373A"/>
    <w:rsid w:val="00F23CC8"/>
    <w:rsid w:val="00F23EFF"/>
    <w:rsid w:val="00F24CAA"/>
    <w:rsid w:val="00F25490"/>
    <w:rsid w:val="00F2654B"/>
    <w:rsid w:val="00F26C4B"/>
    <w:rsid w:val="00F27FBF"/>
    <w:rsid w:val="00F30374"/>
    <w:rsid w:val="00F306DE"/>
    <w:rsid w:val="00F30F18"/>
    <w:rsid w:val="00F332BE"/>
    <w:rsid w:val="00F33B6C"/>
    <w:rsid w:val="00F3411F"/>
    <w:rsid w:val="00F35C89"/>
    <w:rsid w:val="00F35CBE"/>
    <w:rsid w:val="00F368D3"/>
    <w:rsid w:val="00F368F4"/>
    <w:rsid w:val="00F41AAE"/>
    <w:rsid w:val="00F41DBF"/>
    <w:rsid w:val="00F42DA1"/>
    <w:rsid w:val="00F431A3"/>
    <w:rsid w:val="00F433CE"/>
    <w:rsid w:val="00F438F2"/>
    <w:rsid w:val="00F43A77"/>
    <w:rsid w:val="00F45063"/>
    <w:rsid w:val="00F45D7E"/>
    <w:rsid w:val="00F4648E"/>
    <w:rsid w:val="00F471CE"/>
    <w:rsid w:val="00F503AC"/>
    <w:rsid w:val="00F50FA5"/>
    <w:rsid w:val="00F5252D"/>
    <w:rsid w:val="00F52AC9"/>
    <w:rsid w:val="00F539D5"/>
    <w:rsid w:val="00F54C3A"/>
    <w:rsid w:val="00F5545D"/>
    <w:rsid w:val="00F5581A"/>
    <w:rsid w:val="00F56006"/>
    <w:rsid w:val="00F566DB"/>
    <w:rsid w:val="00F57A0B"/>
    <w:rsid w:val="00F60F73"/>
    <w:rsid w:val="00F612A1"/>
    <w:rsid w:val="00F6146C"/>
    <w:rsid w:val="00F61D99"/>
    <w:rsid w:val="00F61FC8"/>
    <w:rsid w:val="00F62433"/>
    <w:rsid w:val="00F62D27"/>
    <w:rsid w:val="00F64057"/>
    <w:rsid w:val="00F6474F"/>
    <w:rsid w:val="00F6515F"/>
    <w:rsid w:val="00F657A6"/>
    <w:rsid w:val="00F6661D"/>
    <w:rsid w:val="00F67796"/>
    <w:rsid w:val="00F67C1D"/>
    <w:rsid w:val="00F71937"/>
    <w:rsid w:val="00F7275D"/>
    <w:rsid w:val="00F72EB6"/>
    <w:rsid w:val="00F759AC"/>
    <w:rsid w:val="00F761DC"/>
    <w:rsid w:val="00F762B3"/>
    <w:rsid w:val="00F76E5C"/>
    <w:rsid w:val="00F776A2"/>
    <w:rsid w:val="00F778AE"/>
    <w:rsid w:val="00F779D8"/>
    <w:rsid w:val="00F77A8A"/>
    <w:rsid w:val="00F800CE"/>
    <w:rsid w:val="00F809C5"/>
    <w:rsid w:val="00F81020"/>
    <w:rsid w:val="00F815B1"/>
    <w:rsid w:val="00F81E09"/>
    <w:rsid w:val="00F8305D"/>
    <w:rsid w:val="00F87289"/>
    <w:rsid w:val="00F87522"/>
    <w:rsid w:val="00F876B6"/>
    <w:rsid w:val="00F9113B"/>
    <w:rsid w:val="00F91504"/>
    <w:rsid w:val="00F91FA7"/>
    <w:rsid w:val="00F928D0"/>
    <w:rsid w:val="00F94347"/>
    <w:rsid w:val="00F94582"/>
    <w:rsid w:val="00F96A82"/>
    <w:rsid w:val="00F96B6A"/>
    <w:rsid w:val="00F96DDB"/>
    <w:rsid w:val="00F974F3"/>
    <w:rsid w:val="00F97657"/>
    <w:rsid w:val="00FA0964"/>
    <w:rsid w:val="00FA0C4D"/>
    <w:rsid w:val="00FA0CE8"/>
    <w:rsid w:val="00FA0D1C"/>
    <w:rsid w:val="00FA0EC3"/>
    <w:rsid w:val="00FA1124"/>
    <w:rsid w:val="00FA1D85"/>
    <w:rsid w:val="00FA21A3"/>
    <w:rsid w:val="00FA2CA8"/>
    <w:rsid w:val="00FA4A72"/>
    <w:rsid w:val="00FA4BDA"/>
    <w:rsid w:val="00FA4E74"/>
    <w:rsid w:val="00FA4FF4"/>
    <w:rsid w:val="00FA5A82"/>
    <w:rsid w:val="00FA6160"/>
    <w:rsid w:val="00FA78CB"/>
    <w:rsid w:val="00FB0A79"/>
    <w:rsid w:val="00FB38BD"/>
    <w:rsid w:val="00FB3AE5"/>
    <w:rsid w:val="00FB40BF"/>
    <w:rsid w:val="00FB4169"/>
    <w:rsid w:val="00FB42DF"/>
    <w:rsid w:val="00FB64C2"/>
    <w:rsid w:val="00FB79A2"/>
    <w:rsid w:val="00FC0391"/>
    <w:rsid w:val="00FC25CF"/>
    <w:rsid w:val="00FC36C9"/>
    <w:rsid w:val="00FC3A3B"/>
    <w:rsid w:val="00FC40BA"/>
    <w:rsid w:val="00FC4AEF"/>
    <w:rsid w:val="00FC59A6"/>
    <w:rsid w:val="00FC6C53"/>
    <w:rsid w:val="00FD1094"/>
    <w:rsid w:val="00FD2799"/>
    <w:rsid w:val="00FD4180"/>
    <w:rsid w:val="00FD4A9F"/>
    <w:rsid w:val="00FD4FDD"/>
    <w:rsid w:val="00FD545D"/>
    <w:rsid w:val="00FD549B"/>
    <w:rsid w:val="00FD558E"/>
    <w:rsid w:val="00FD5AD0"/>
    <w:rsid w:val="00FD5C58"/>
    <w:rsid w:val="00FD6074"/>
    <w:rsid w:val="00FD7710"/>
    <w:rsid w:val="00FE14B1"/>
    <w:rsid w:val="00FE16E2"/>
    <w:rsid w:val="00FE2631"/>
    <w:rsid w:val="00FE2ABA"/>
    <w:rsid w:val="00FE369C"/>
    <w:rsid w:val="00FE369E"/>
    <w:rsid w:val="00FE3E9B"/>
    <w:rsid w:val="00FE4910"/>
    <w:rsid w:val="00FE53C1"/>
    <w:rsid w:val="00FE7CDD"/>
    <w:rsid w:val="00FF0F4B"/>
    <w:rsid w:val="00FF0FF2"/>
    <w:rsid w:val="00FF180B"/>
    <w:rsid w:val="00FF28D0"/>
    <w:rsid w:val="00FF3623"/>
    <w:rsid w:val="00FF5794"/>
    <w:rsid w:val="00FF614D"/>
    <w:rsid w:val="00FF65E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CC6DC28"/>
  <w15:docId w15:val="{033EABB1-E122-40E0-871D-6400929713B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A2290"/>
  </w:style>
  <w:style w:type="paragraph" w:styleId="Heading1">
    <w:name w:val="heading 1"/>
    <w:basedOn w:val="Normal"/>
    <w:next w:val="Normal"/>
    <w:link w:val="Heading1Char"/>
    <w:uiPriority w:val="9"/>
    <w:qFormat/>
    <w:rsid w:val="00507B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jc w:val="center"/>
      <w:outlineLvl w:val="0"/>
    </w:pPr>
  </w:style>
  <w:style w:type="paragraph" w:styleId="Heading2">
    <w:name w:val="heading 2"/>
    <w:basedOn w:val="Normal"/>
    <w:next w:val="Normal"/>
    <w:link w:val="Heading2Char"/>
    <w:uiPriority w:val="9"/>
    <w:unhideWhenUsed/>
    <w:qFormat/>
    <w:rsid w:val="00734F7E"/>
    <w:pPr>
      <w:keepNext/>
      <w:outlineLvl w:val="1"/>
    </w:pPr>
    <w:rPr>
      <w:bCs/>
      <w:iCs/>
      <w:szCs w:val="28"/>
    </w:rPr>
  </w:style>
  <w:style w:type="paragraph" w:styleId="Heading4">
    <w:name w:val="heading 4"/>
    <w:basedOn w:val="Normal"/>
    <w:next w:val="Normal"/>
    <w:link w:val="Heading4Char"/>
    <w:uiPriority w:val="9"/>
    <w:semiHidden/>
    <w:unhideWhenUsed/>
    <w:qFormat/>
    <w:rsid w:val="00470680"/>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470680"/>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OC1">
    <w:name w:val="toc 1"/>
    <w:basedOn w:val="Normal"/>
    <w:next w:val="Normal"/>
    <w:autoRedefine/>
    <w:uiPriority w:val="39"/>
    <w:qFormat/>
    <w:rsid w:val="00733F15"/>
    <w:pPr>
      <w:tabs>
        <w:tab w:val="right" w:leader="dot" w:pos="10080"/>
      </w:tabs>
      <w:ind w:right="2160"/>
    </w:pPr>
  </w:style>
  <w:style w:type="character" w:customStyle="1" w:styleId="Document1">
    <w:name w:val="Document[1]"/>
    <w:rPr>
      <w:b/>
      <w:sz w:val="36"/>
    </w:rPr>
  </w:style>
  <w:style w:type="character" w:customStyle="1" w:styleId="Document2">
    <w:name w:val="Document[2]"/>
    <w:rPr>
      <w:b/>
      <w:u w:val="single"/>
    </w:rPr>
  </w:style>
  <w:style w:type="character" w:customStyle="1" w:styleId="Document3">
    <w:name w:val="Document[3]"/>
    <w:rPr>
      <w:b/>
    </w:rPr>
  </w:style>
  <w:style w:type="character" w:customStyle="1" w:styleId="Document4">
    <w:name w:val="Document[4]"/>
    <w:rPr>
      <w:b/>
      <w:i/>
    </w:rPr>
  </w:style>
  <w:style w:type="character" w:customStyle="1" w:styleId="Document5">
    <w:name w:val="Document[5]"/>
    <w:basedOn w:val="DefaultParagraphFont"/>
  </w:style>
  <w:style w:type="character" w:customStyle="1" w:styleId="Document6">
    <w:name w:val="Document[6]"/>
    <w:basedOn w:val="DefaultParagraphFont"/>
  </w:style>
  <w:style w:type="character" w:customStyle="1" w:styleId="Document7">
    <w:name w:val="Document[7]"/>
    <w:basedOn w:val="DefaultParagraphFont"/>
  </w:style>
  <w:style w:type="character" w:customStyle="1" w:styleId="Document8">
    <w:name w:val="Document[8]"/>
    <w:basedOn w:val="DefaultParagraphFont"/>
  </w:style>
  <w:style w:type="paragraph" w:customStyle="1" w:styleId="Level9">
    <w:name w:val="Level 9"/>
    <w:basedOn w:val="Normal"/>
    <w:pPr>
      <w:widowControl w:val="0"/>
    </w:pPr>
    <w:rPr>
      <w:b/>
    </w:rPr>
  </w:style>
  <w:style w:type="character" w:customStyle="1" w:styleId="Technical1">
    <w:name w:val="Technical[1]"/>
    <w:rPr>
      <w:b/>
      <w:sz w:val="36"/>
    </w:rPr>
  </w:style>
  <w:style w:type="character" w:customStyle="1" w:styleId="Technical2">
    <w:name w:val="Technical[2]"/>
    <w:rPr>
      <w:b/>
      <w:u w:val="single"/>
    </w:rPr>
  </w:style>
  <w:style w:type="character" w:customStyle="1" w:styleId="Technical3">
    <w:name w:val="Technical[3]"/>
    <w:rPr>
      <w:b/>
    </w:rPr>
  </w:style>
  <w:style w:type="character" w:customStyle="1" w:styleId="Technical4">
    <w:name w:val="Technical[4]"/>
    <w:rPr>
      <w:b/>
    </w:rPr>
  </w:style>
  <w:style w:type="character" w:customStyle="1" w:styleId="Technical5">
    <w:name w:val="Technical[5]"/>
    <w:rPr>
      <w:b/>
    </w:rPr>
  </w:style>
  <w:style w:type="character" w:customStyle="1" w:styleId="Technical6">
    <w:name w:val="Technical[6]"/>
    <w:rPr>
      <w:b/>
    </w:rPr>
  </w:style>
  <w:style w:type="character" w:customStyle="1" w:styleId="Technical7">
    <w:name w:val="Technical[7]"/>
    <w:rPr>
      <w:b/>
    </w:rPr>
  </w:style>
  <w:style w:type="character" w:customStyle="1" w:styleId="Technical8">
    <w:name w:val="Technical[8]"/>
    <w:rPr>
      <w:b/>
    </w:rPr>
  </w:style>
  <w:style w:type="character" w:customStyle="1" w:styleId="RightPar1">
    <w:name w:val="Right Par[1]"/>
    <w:basedOn w:val="DefaultParagraphFont"/>
  </w:style>
  <w:style w:type="character" w:customStyle="1" w:styleId="RightPar2">
    <w:name w:val="Right Par[2]"/>
    <w:basedOn w:val="DefaultParagraphFont"/>
  </w:style>
  <w:style w:type="character" w:customStyle="1" w:styleId="RightPar3">
    <w:name w:val="Right Par[3]"/>
    <w:basedOn w:val="DefaultParagraphFont"/>
  </w:style>
  <w:style w:type="character" w:customStyle="1" w:styleId="RightPar4">
    <w:name w:val="Right Par[4]"/>
    <w:basedOn w:val="DefaultParagraphFont"/>
  </w:style>
  <w:style w:type="character" w:customStyle="1" w:styleId="RightPar5">
    <w:name w:val="Right Par[5]"/>
    <w:basedOn w:val="DefaultParagraphFont"/>
  </w:style>
  <w:style w:type="character" w:customStyle="1" w:styleId="RightPar6">
    <w:name w:val="Right Par[6]"/>
    <w:basedOn w:val="DefaultParagraphFont"/>
  </w:style>
  <w:style w:type="character" w:customStyle="1" w:styleId="RightPar7">
    <w:name w:val="Right Par[7]"/>
    <w:basedOn w:val="DefaultParagraphFont"/>
  </w:style>
  <w:style w:type="character" w:customStyle="1" w:styleId="RightPar8">
    <w:name w:val="Right Par[8]"/>
    <w:basedOn w:val="DefaultParagraphFont"/>
  </w:style>
  <w:style w:type="character" w:customStyle="1" w:styleId="Bibliogrphy">
    <w:name w:val="Bibliogrphy"/>
    <w:basedOn w:val="DefaultParagraphFont"/>
  </w:style>
  <w:style w:type="character" w:customStyle="1" w:styleId="DocInit">
    <w:name w:val="Doc Init"/>
    <w:basedOn w:val="DefaultParagraphFont"/>
  </w:style>
  <w:style w:type="character" w:customStyle="1" w:styleId="TechInit">
    <w:name w:val="Tech Init"/>
    <w:basedOn w:val="DefaultParagraphFont"/>
  </w:style>
  <w:style w:type="character" w:customStyle="1" w:styleId="Pleading">
    <w:name w:val="Pleading"/>
    <w:basedOn w:val="DefaultParagraphFont"/>
  </w:style>
  <w:style w:type="paragraph" w:customStyle="1" w:styleId="26">
    <w:name w:val="_26"/>
    <w:basedOn w:val="Normal"/>
    <w:pPr>
      <w:widowControl w:val="0"/>
      <w:spacing w:line="240" w:lineRule="exact"/>
    </w:pPr>
  </w:style>
  <w:style w:type="paragraph" w:customStyle="1" w:styleId="25">
    <w:name w:val="_25"/>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s>
      <w:ind w:left="1440" w:hanging="720"/>
    </w:pPr>
  </w:style>
  <w:style w:type="paragraph" w:customStyle="1" w:styleId="24">
    <w:name w:val="_24"/>
    <w:basedOn w:val="Normal"/>
    <w:pPr>
      <w:widowControl w:val="0"/>
      <w:tabs>
        <w:tab w:val="left" w:pos="2160"/>
        <w:tab w:val="left" w:pos="2880"/>
        <w:tab w:val="left" w:pos="3600"/>
        <w:tab w:val="left" w:pos="4320"/>
        <w:tab w:val="left" w:pos="5040"/>
        <w:tab w:val="left" w:pos="5760"/>
        <w:tab w:val="left" w:pos="6480"/>
        <w:tab w:val="left" w:pos="7200"/>
        <w:tab w:val="left" w:pos="7920"/>
      </w:tabs>
      <w:ind w:left="2160" w:hanging="720"/>
    </w:pPr>
  </w:style>
  <w:style w:type="paragraph" w:customStyle="1" w:styleId="23">
    <w:name w:val="_23"/>
    <w:basedOn w:val="Normal"/>
    <w:pPr>
      <w:widowControl w:val="0"/>
      <w:tabs>
        <w:tab w:val="left" w:pos="2880"/>
        <w:tab w:val="left" w:pos="3600"/>
        <w:tab w:val="left" w:pos="4320"/>
        <w:tab w:val="left" w:pos="5040"/>
        <w:tab w:val="left" w:pos="5760"/>
        <w:tab w:val="left" w:pos="6480"/>
        <w:tab w:val="left" w:pos="7200"/>
        <w:tab w:val="left" w:pos="7920"/>
      </w:tabs>
      <w:ind w:left="2880" w:hanging="720"/>
    </w:pPr>
  </w:style>
  <w:style w:type="paragraph" w:customStyle="1" w:styleId="22">
    <w:name w:val="_22"/>
    <w:basedOn w:val="Normal"/>
    <w:pPr>
      <w:widowControl w:val="0"/>
      <w:tabs>
        <w:tab w:val="left" w:pos="3600"/>
        <w:tab w:val="left" w:pos="4320"/>
        <w:tab w:val="left" w:pos="5040"/>
        <w:tab w:val="left" w:pos="5760"/>
        <w:tab w:val="left" w:pos="6480"/>
        <w:tab w:val="left" w:pos="7200"/>
        <w:tab w:val="left" w:pos="7920"/>
      </w:tabs>
      <w:ind w:left="3600" w:hanging="720"/>
    </w:pPr>
  </w:style>
  <w:style w:type="paragraph" w:customStyle="1" w:styleId="21">
    <w:name w:val="_21"/>
    <w:basedOn w:val="Normal"/>
    <w:pPr>
      <w:widowControl w:val="0"/>
      <w:tabs>
        <w:tab w:val="left" w:pos="4320"/>
        <w:tab w:val="left" w:pos="5040"/>
        <w:tab w:val="left" w:pos="5760"/>
        <w:tab w:val="left" w:pos="6480"/>
        <w:tab w:val="left" w:pos="7200"/>
        <w:tab w:val="left" w:pos="7920"/>
      </w:tabs>
      <w:ind w:left="4320" w:hanging="720"/>
    </w:pPr>
  </w:style>
  <w:style w:type="paragraph" w:customStyle="1" w:styleId="20">
    <w:name w:val="_20"/>
    <w:basedOn w:val="Normal"/>
    <w:pPr>
      <w:widowControl w:val="0"/>
      <w:tabs>
        <w:tab w:val="left" w:pos="5040"/>
        <w:tab w:val="left" w:pos="5760"/>
        <w:tab w:val="left" w:pos="6480"/>
        <w:tab w:val="left" w:pos="7200"/>
        <w:tab w:val="left" w:pos="7920"/>
      </w:tabs>
      <w:ind w:left="5040" w:hanging="720"/>
    </w:pPr>
  </w:style>
  <w:style w:type="paragraph" w:customStyle="1" w:styleId="19">
    <w:name w:val="_19"/>
    <w:basedOn w:val="Normal"/>
    <w:pPr>
      <w:widowControl w:val="0"/>
      <w:tabs>
        <w:tab w:val="left" w:pos="5760"/>
        <w:tab w:val="left" w:pos="6480"/>
        <w:tab w:val="left" w:pos="7200"/>
        <w:tab w:val="left" w:pos="7920"/>
      </w:tabs>
      <w:ind w:left="5760" w:hanging="720"/>
    </w:pPr>
  </w:style>
  <w:style w:type="paragraph" w:customStyle="1" w:styleId="18">
    <w:name w:val="_18"/>
    <w:basedOn w:val="Normal"/>
    <w:pPr>
      <w:widowControl w:val="0"/>
      <w:tabs>
        <w:tab w:val="left" w:pos="6480"/>
        <w:tab w:val="left" w:pos="7200"/>
        <w:tab w:val="left" w:pos="7920"/>
      </w:tabs>
      <w:ind w:left="6480" w:hanging="720"/>
    </w:pPr>
  </w:style>
  <w:style w:type="paragraph" w:customStyle="1" w:styleId="17">
    <w:name w:val="_17"/>
    <w:basedOn w:val="Normal"/>
    <w:pPr>
      <w:widowControl w:val="0"/>
    </w:pPr>
  </w:style>
  <w:style w:type="paragraph" w:customStyle="1" w:styleId="16">
    <w:name w:val="_16"/>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s>
      <w:ind w:left="1440" w:hanging="720"/>
    </w:pPr>
  </w:style>
  <w:style w:type="paragraph" w:customStyle="1" w:styleId="15">
    <w:name w:val="_15"/>
    <w:basedOn w:val="Normal"/>
    <w:pPr>
      <w:widowControl w:val="0"/>
      <w:tabs>
        <w:tab w:val="left" w:pos="2160"/>
        <w:tab w:val="left" w:pos="2880"/>
        <w:tab w:val="left" w:pos="3600"/>
        <w:tab w:val="left" w:pos="4320"/>
        <w:tab w:val="left" w:pos="5040"/>
        <w:tab w:val="left" w:pos="5760"/>
        <w:tab w:val="left" w:pos="6480"/>
        <w:tab w:val="left" w:pos="7200"/>
        <w:tab w:val="left" w:pos="7920"/>
      </w:tabs>
      <w:ind w:left="2160" w:hanging="720"/>
    </w:pPr>
  </w:style>
  <w:style w:type="paragraph" w:customStyle="1" w:styleId="14">
    <w:name w:val="_14"/>
    <w:basedOn w:val="Normal"/>
    <w:pPr>
      <w:widowControl w:val="0"/>
      <w:tabs>
        <w:tab w:val="left" w:pos="2880"/>
        <w:tab w:val="left" w:pos="3600"/>
        <w:tab w:val="left" w:pos="4320"/>
        <w:tab w:val="left" w:pos="5040"/>
        <w:tab w:val="left" w:pos="5760"/>
        <w:tab w:val="left" w:pos="6480"/>
        <w:tab w:val="left" w:pos="7200"/>
        <w:tab w:val="left" w:pos="7920"/>
      </w:tabs>
      <w:ind w:left="2880" w:hanging="720"/>
    </w:pPr>
  </w:style>
  <w:style w:type="paragraph" w:customStyle="1" w:styleId="13">
    <w:name w:val="_13"/>
    <w:basedOn w:val="Normal"/>
    <w:pPr>
      <w:widowControl w:val="0"/>
      <w:tabs>
        <w:tab w:val="left" w:pos="3600"/>
        <w:tab w:val="left" w:pos="4320"/>
        <w:tab w:val="left" w:pos="5040"/>
        <w:tab w:val="left" w:pos="5760"/>
        <w:tab w:val="left" w:pos="6480"/>
        <w:tab w:val="left" w:pos="7200"/>
        <w:tab w:val="left" w:pos="7920"/>
      </w:tabs>
      <w:ind w:left="3600" w:hanging="720"/>
    </w:pPr>
  </w:style>
  <w:style w:type="paragraph" w:customStyle="1" w:styleId="12">
    <w:name w:val="_12"/>
    <w:basedOn w:val="Normal"/>
    <w:pPr>
      <w:widowControl w:val="0"/>
      <w:tabs>
        <w:tab w:val="left" w:pos="4320"/>
        <w:tab w:val="left" w:pos="5040"/>
        <w:tab w:val="left" w:pos="5760"/>
        <w:tab w:val="left" w:pos="6480"/>
        <w:tab w:val="left" w:pos="7200"/>
        <w:tab w:val="left" w:pos="7920"/>
      </w:tabs>
      <w:ind w:left="4320" w:hanging="720"/>
    </w:pPr>
  </w:style>
  <w:style w:type="paragraph" w:customStyle="1" w:styleId="11">
    <w:name w:val="_11"/>
    <w:basedOn w:val="Normal"/>
    <w:pPr>
      <w:widowControl w:val="0"/>
      <w:tabs>
        <w:tab w:val="left" w:pos="5040"/>
        <w:tab w:val="left" w:pos="5760"/>
        <w:tab w:val="left" w:pos="6480"/>
        <w:tab w:val="left" w:pos="7200"/>
        <w:tab w:val="left" w:pos="7920"/>
      </w:tabs>
      <w:ind w:left="5040" w:hanging="720"/>
    </w:pPr>
  </w:style>
  <w:style w:type="paragraph" w:customStyle="1" w:styleId="10">
    <w:name w:val="_10"/>
    <w:basedOn w:val="Normal"/>
    <w:pPr>
      <w:widowControl w:val="0"/>
      <w:tabs>
        <w:tab w:val="left" w:pos="5760"/>
        <w:tab w:val="left" w:pos="6480"/>
        <w:tab w:val="left" w:pos="7200"/>
        <w:tab w:val="left" w:pos="7920"/>
      </w:tabs>
      <w:ind w:left="5760" w:hanging="720"/>
    </w:pPr>
  </w:style>
  <w:style w:type="paragraph" w:customStyle="1" w:styleId="9">
    <w:name w:val="_9"/>
    <w:basedOn w:val="Normal"/>
    <w:pPr>
      <w:widowControl w:val="0"/>
      <w:tabs>
        <w:tab w:val="left" w:pos="6480"/>
        <w:tab w:val="left" w:pos="7200"/>
        <w:tab w:val="left" w:pos="7920"/>
      </w:tabs>
      <w:ind w:left="6480" w:hanging="720"/>
    </w:pPr>
  </w:style>
  <w:style w:type="paragraph" w:customStyle="1" w:styleId="8">
    <w:name w:val="_8"/>
    <w:basedOn w:val="Normal"/>
    <w:pPr>
      <w:widowControl w:val="0"/>
    </w:pPr>
  </w:style>
  <w:style w:type="paragraph" w:customStyle="1" w:styleId="7">
    <w:name w:val="_7"/>
    <w:basedOn w:val="Normal"/>
    <w:pPr>
      <w:widowControl w:val="0"/>
      <w:tabs>
        <w:tab w:val="left" w:pos="1440"/>
        <w:tab w:val="left" w:pos="2160"/>
        <w:tab w:val="left" w:pos="2880"/>
        <w:tab w:val="left" w:pos="3600"/>
        <w:tab w:val="left" w:pos="4320"/>
        <w:tab w:val="left" w:pos="5040"/>
        <w:tab w:val="left" w:pos="5760"/>
        <w:tab w:val="left" w:pos="6480"/>
        <w:tab w:val="left" w:pos="7200"/>
        <w:tab w:val="left" w:pos="7920"/>
      </w:tabs>
      <w:ind w:left="1440" w:hanging="720"/>
    </w:pPr>
  </w:style>
  <w:style w:type="paragraph" w:customStyle="1" w:styleId="6">
    <w:name w:val="_6"/>
    <w:basedOn w:val="Normal"/>
    <w:pPr>
      <w:widowControl w:val="0"/>
      <w:tabs>
        <w:tab w:val="left" w:pos="2160"/>
        <w:tab w:val="left" w:pos="2880"/>
        <w:tab w:val="left" w:pos="3600"/>
        <w:tab w:val="left" w:pos="4320"/>
        <w:tab w:val="left" w:pos="5040"/>
        <w:tab w:val="left" w:pos="5760"/>
        <w:tab w:val="left" w:pos="6480"/>
        <w:tab w:val="left" w:pos="7200"/>
        <w:tab w:val="left" w:pos="7920"/>
      </w:tabs>
      <w:ind w:left="2160" w:hanging="720"/>
    </w:pPr>
  </w:style>
  <w:style w:type="paragraph" w:customStyle="1" w:styleId="5">
    <w:name w:val="_5"/>
    <w:basedOn w:val="Normal"/>
    <w:pPr>
      <w:widowControl w:val="0"/>
      <w:tabs>
        <w:tab w:val="left" w:pos="2880"/>
        <w:tab w:val="left" w:pos="3600"/>
        <w:tab w:val="left" w:pos="4320"/>
        <w:tab w:val="left" w:pos="5040"/>
        <w:tab w:val="left" w:pos="5760"/>
        <w:tab w:val="left" w:pos="6480"/>
        <w:tab w:val="left" w:pos="7200"/>
        <w:tab w:val="left" w:pos="7920"/>
      </w:tabs>
      <w:ind w:left="2880" w:hanging="720"/>
    </w:pPr>
  </w:style>
  <w:style w:type="paragraph" w:customStyle="1" w:styleId="4">
    <w:name w:val="_4"/>
    <w:basedOn w:val="Normal"/>
    <w:pPr>
      <w:widowControl w:val="0"/>
      <w:tabs>
        <w:tab w:val="left" w:pos="3600"/>
        <w:tab w:val="left" w:pos="4320"/>
        <w:tab w:val="left" w:pos="5040"/>
        <w:tab w:val="left" w:pos="5760"/>
        <w:tab w:val="left" w:pos="6480"/>
        <w:tab w:val="left" w:pos="7200"/>
        <w:tab w:val="left" w:pos="7920"/>
      </w:tabs>
      <w:ind w:left="3600" w:hanging="720"/>
    </w:pPr>
  </w:style>
  <w:style w:type="paragraph" w:customStyle="1" w:styleId="3">
    <w:name w:val="_3"/>
    <w:basedOn w:val="Normal"/>
    <w:pPr>
      <w:widowControl w:val="0"/>
      <w:tabs>
        <w:tab w:val="left" w:pos="4320"/>
        <w:tab w:val="left" w:pos="5040"/>
        <w:tab w:val="left" w:pos="5760"/>
        <w:tab w:val="left" w:pos="6480"/>
        <w:tab w:val="left" w:pos="7200"/>
        <w:tab w:val="left" w:pos="7920"/>
      </w:tabs>
      <w:ind w:left="4320" w:hanging="720"/>
    </w:pPr>
  </w:style>
  <w:style w:type="paragraph" w:customStyle="1" w:styleId="2">
    <w:name w:val="_2"/>
    <w:basedOn w:val="Normal"/>
    <w:pPr>
      <w:widowControl w:val="0"/>
      <w:tabs>
        <w:tab w:val="left" w:pos="5040"/>
        <w:tab w:val="left" w:pos="5760"/>
        <w:tab w:val="left" w:pos="6480"/>
        <w:tab w:val="left" w:pos="7200"/>
        <w:tab w:val="left" w:pos="7920"/>
      </w:tabs>
      <w:ind w:left="5040" w:hanging="720"/>
    </w:pPr>
  </w:style>
  <w:style w:type="paragraph" w:customStyle="1" w:styleId="1">
    <w:name w:val="_1"/>
    <w:basedOn w:val="Normal"/>
    <w:pPr>
      <w:widowControl w:val="0"/>
      <w:tabs>
        <w:tab w:val="left" w:pos="5760"/>
        <w:tab w:val="left" w:pos="6480"/>
        <w:tab w:val="left" w:pos="7200"/>
        <w:tab w:val="left" w:pos="7920"/>
      </w:tabs>
      <w:ind w:left="5760" w:hanging="720"/>
    </w:pPr>
  </w:style>
  <w:style w:type="paragraph" w:customStyle="1" w:styleId="a">
    <w:name w:val="_"/>
    <w:basedOn w:val="Normal"/>
    <w:pPr>
      <w:widowControl w:val="0"/>
      <w:tabs>
        <w:tab w:val="left" w:pos="6480"/>
        <w:tab w:val="left" w:pos="7200"/>
        <w:tab w:val="left" w:pos="7920"/>
      </w:tabs>
      <w:ind w:left="6480" w:hanging="720"/>
    </w:pPr>
  </w:style>
  <w:style w:type="paragraph" w:styleId="TOC2">
    <w:name w:val="toc 2"/>
    <w:basedOn w:val="Normal"/>
    <w:next w:val="Normal"/>
    <w:autoRedefine/>
    <w:uiPriority w:val="39"/>
    <w:qFormat/>
    <w:rsid w:val="005F5930"/>
    <w:pPr>
      <w:tabs>
        <w:tab w:val="right" w:leader="dot" w:pos="10080"/>
      </w:tabs>
      <w:ind w:left="720" w:right="2160" w:hanging="475"/>
    </w:pPr>
  </w:style>
  <w:style w:type="paragraph" w:styleId="Header">
    <w:name w:val="header"/>
    <w:basedOn w:val="Normal"/>
    <w:link w:val="HeaderChar"/>
    <w:rsid w:val="006A0ACA"/>
    <w:pPr>
      <w:tabs>
        <w:tab w:val="center" w:pos="4320"/>
        <w:tab w:val="right" w:pos="8640"/>
      </w:tabs>
    </w:pPr>
  </w:style>
  <w:style w:type="paragraph" w:styleId="Footer">
    <w:name w:val="footer"/>
    <w:basedOn w:val="Normal"/>
    <w:link w:val="FooterChar"/>
    <w:uiPriority w:val="99"/>
    <w:rsid w:val="006A0ACA"/>
    <w:pPr>
      <w:tabs>
        <w:tab w:val="center" w:pos="4320"/>
        <w:tab w:val="right" w:pos="8640"/>
      </w:tabs>
    </w:pPr>
  </w:style>
  <w:style w:type="paragraph" w:styleId="BalloonText">
    <w:name w:val="Balloon Text"/>
    <w:basedOn w:val="Normal"/>
    <w:semiHidden/>
    <w:rsid w:val="00590625"/>
    <w:rPr>
      <w:rFonts w:ascii="Tahoma" w:hAnsi="Tahoma" w:cs="Tahoma"/>
      <w:sz w:val="16"/>
      <w:szCs w:val="16"/>
    </w:rPr>
  </w:style>
  <w:style w:type="character" w:customStyle="1" w:styleId="FooterChar">
    <w:name w:val="Footer Char"/>
    <w:link w:val="Footer"/>
    <w:uiPriority w:val="99"/>
    <w:rsid w:val="003A185A"/>
    <w:rPr>
      <w:sz w:val="24"/>
    </w:rPr>
  </w:style>
  <w:style w:type="character" w:customStyle="1" w:styleId="Heading1Char">
    <w:name w:val="Heading 1 Char"/>
    <w:basedOn w:val="DefaultParagraphFont"/>
    <w:link w:val="Heading1"/>
    <w:uiPriority w:val="9"/>
    <w:rsid w:val="00507B8A"/>
  </w:style>
  <w:style w:type="character" w:customStyle="1" w:styleId="Heading2Char">
    <w:name w:val="Heading 2 Char"/>
    <w:link w:val="Heading2"/>
    <w:uiPriority w:val="9"/>
    <w:rsid w:val="00734F7E"/>
    <w:rPr>
      <w:bCs/>
      <w:iCs/>
      <w:szCs w:val="28"/>
    </w:rPr>
  </w:style>
  <w:style w:type="paragraph" w:customStyle="1" w:styleId="Style1">
    <w:name w:val="Style1"/>
    <w:basedOn w:val="Normal"/>
    <w:link w:val="Style1Char"/>
    <w:qFormat/>
    <w:rsid w:val="00507B8A"/>
    <w:pPr>
      <w:widowControl w:val="0"/>
      <w:tabs>
        <w:tab w:val="left" w:pos="-840"/>
        <w:tab w:val="left" w:pos="-720"/>
        <w:tab w:val="left" w:pos="0"/>
        <w:tab w:val="left" w:pos="720"/>
        <w:tab w:val="left" w:pos="1440"/>
        <w:tab w:val="left" w:pos="2160"/>
        <w:tab w:val="left" w:pos="2880"/>
        <w:tab w:val="left" w:pos="3600"/>
        <w:tab w:val="left" w:pos="4320"/>
        <w:tab w:val="left" w:pos="5040"/>
        <w:tab w:val="left" w:pos="5760"/>
        <w:tab w:val="left" w:pos="6480"/>
        <w:tab w:val="right" w:pos="8791"/>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s>
    </w:pPr>
  </w:style>
  <w:style w:type="paragraph" w:styleId="TOCHeading">
    <w:name w:val="TOC Heading"/>
    <w:basedOn w:val="Heading1"/>
    <w:next w:val="Normal"/>
    <w:uiPriority w:val="39"/>
    <w:semiHidden/>
    <w:unhideWhenUsed/>
    <w:qFormat/>
    <w:rsid w:val="00C11F78"/>
    <w:pPr>
      <w:keepNext/>
      <w:keepLines/>
      <w:widowControl/>
      <w:tabs>
        <w:tab w:val="clear" w:pos="-840"/>
        <w:tab w:val="clear" w:pos="-720"/>
        <w:tab w:val="clear" w:pos="0"/>
        <w:tab w:val="clear" w:pos="720"/>
        <w:tab w:val="clear" w:pos="1440"/>
        <w:tab w:val="clear" w:pos="2160"/>
        <w:tab w:val="clear" w:pos="2880"/>
        <w:tab w:val="clear" w:pos="3600"/>
        <w:tab w:val="clear" w:pos="4320"/>
        <w:tab w:val="clear" w:pos="5040"/>
        <w:tab w:val="clear" w:pos="5760"/>
        <w:tab w:val="clear" w:pos="6480"/>
        <w:tab w:val="clear" w:pos="8791"/>
        <w:tab w:val="clear" w:pos="10080"/>
        <w:tab w:val="clear" w:pos="10800"/>
        <w:tab w:val="clear" w:pos="11520"/>
        <w:tab w:val="clear" w:pos="12240"/>
        <w:tab w:val="clear" w:pos="12960"/>
        <w:tab w:val="clear" w:pos="13680"/>
        <w:tab w:val="clear" w:pos="14400"/>
        <w:tab w:val="clear" w:pos="15120"/>
        <w:tab w:val="clear" w:pos="15840"/>
        <w:tab w:val="clear" w:pos="16560"/>
        <w:tab w:val="clear" w:pos="17280"/>
        <w:tab w:val="clear" w:pos="18000"/>
        <w:tab w:val="clear" w:pos="18720"/>
      </w:tabs>
      <w:spacing w:before="480" w:line="276" w:lineRule="auto"/>
      <w:jc w:val="left"/>
      <w:outlineLvl w:val="9"/>
    </w:pPr>
    <w:rPr>
      <w:rFonts w:ascii="Cambria" w:hAnsi="Cambria"/>
      <w:b/>
      <w:bCs/>
      <w:color w:val="365F91"/>
      <w:sz w:val="28"/>
      <w:szCs w:val="28"/>
    </w:rPr>
  </w:style>
  <w:style w:type="character" w:customStyle="1" w:styleId="Style1Char">
    <w:name w:val="Style1 Char"/>
    <w:basedOn w:val="DefaultParagraphFont"/>
    <w:link w:val="Style1"/>
    <w:rsid w:val="00507B8A"/>
  </w:style>
  <w:style w:type="character" w:styleId="Hyperlink">
    <w:name w:val="Hyperlink"/>
    <w:uiPriority w:val="99"/>
    <w:unhideWhenUsed/>
    <w:rsid w:val="00C11F78"/>
    <w:rPr>
      <w:color w:val="0000FF"/>
      <w:u w:val="single"/>
    </w:rPr>
  </w:style>
  <w:style w:type="paragraph" w:styleId="ListParagraph">
    <w:name w:val="List Paragraph"/>
    <w:basedOn w:val="Normal"/>
    <w:uiPriority w:val="34"/>
    <w:qFormat/>
    <w:rsid w:val="00402257"/>
    <w:pPr>
      <w:spacing w:after="200"/>
      <w:ind w:left="720"/>
      <w:contextualSpacing/>
    </w:pPr>
    <w:rPr>
      <w:rFonts w:eastAsia="Calibri"/>
      <w:sz w:val="22"/>
      <w:szCs w:val="22"/>
    </w:rPr>
  </w:style>
  <w:style w:type="table" w:styleId="TableGrid">
    <w:name w:val="Table Grid"/>
    <w:basedOn w:val="TableNormal"/>
    <w:uiPriority w:val="59"/>
    <w:rsid w:val="00C62F8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OC3">
    <w:name w:val="toc 3"/>
    <w:basedOn w:val="Normal"/>
    <w:next w:val="Normal"/>
    <w:autoRedefine/>
    <w:uiPriority w:val="39"/>
    <w:unhideWhenUsed/>
    <w:qFormat/>
    <w:rsid w:val="00804B23"/>
    <w:pPr>
      <w:ind w:left="480"/>
    </w:pPr>
  </w:style>
  <w:style w:type="paragraph" w:styleId="TOC4">
    <w:name w:val="toc 4"/>
    <w:basedOn w:val="Normal"/>
    <w:next w:val="Normal"/>
    <w:autoRedefine/>
    <w:uiPriority w:val="39"/>
    <w:semiHidden/>
    <w:unhideWhenUsed/>
    <w:rsid w:val="00804B23"/>
    <w:pPr>
      <w:ind w:left="720"/>
    </w:pPr>
  </w:style>
  <w:style w:type="paragraph" w:styleId="TOC5">
    <w:name w:val="toc 5"/>
    <w:basedOn w:val="Normal"/>
    <w:next w:val="Normal"/>
    <w:autoRedefine/>
    <w:uiPriority w:val="39"/>
    <w:semiHidden/>
    <w:unhideWhenUsed/>
    <w:rsid w:val="00804B23"/>
    <w:pPr>
      <w:ind w:left="960"/>
    </w:pPr>
  </w:style>
  <w:style w:type="paragraph" w:styleId="TOC6">
    <w:name w:val="toc 6"/>
    <w:basedOn w:val="Normal"/>
    <w:next w:val="Normal"/>
    <w:autoRedefine/>
    <w:uiPriority w:val="39"/>
    <w:semiHidden/>
    <w:unhideWhenUsed/>
    <w:rsid w:val="00804B23"/>
    <w:pPr>
      <w:ind w:left="1200"/>
    </w:pPr>
  </w:style>
  <w:style w:type="paragraph" w:styleId="TOC7">
    <w:name w:val="toc 7"/>
    <w:basedOn w:val="Normal"/>
    <w:next w:val="Normal"/>
    <w:autoRedefine/>
    <w:uiPriority w:val="39"/>
    <w:semiHidden/>
    <w:unhideWhenUsed/>
    <w:rsid w:val="00804B23"/>
    <w:pPr>
      <w:ind w:left="1440"/>
    </w:pPr>
  </w:style>
  <w:style w:type="paragraph" w:styleId="EndnoteText">
    <w:name w:val="endnote text"/>
    <w:basedOn w:val="Normal"/>
    <w:link w:val="EndnoteTextChar"/>
    <w:uiPriority w:val="99"/>
    <w:semiHidden/>
    <w:unhideWhenUsed/>
    <w:rsid w:val="00A61A92"/>
  </w:style>
  <w:style w:type="character" w:customStyle="1" w:styleId="EndnoteTextChar">
    <w:name w:val="Endnote Text Char"/>
    <w:basedOn w:val="DefaultParagraphFont"/>
    <w:link w:val="EndnoteText"/>
    <w:uiPriority w:val="99"/>
    <w:semiHidden/>
    <w:rsid w:val="00A61A92"/>
  </w:style>
  <w:style w:type="character" w:styleId="EndnoteReference">
    <w:name w:val="endnote reference"/>
    <w:uiPriority w:val="99"/>
    <w:semiHidden/>
    <w:unhideWhenUsed/>
    <w:rsid w:val="00A61A92"/>
    <w:rPr>
      <w:vertAlign w:val="superscript"/>
    </w:rPr>
  </w:style>
  <w:style w:type="paragraph" w:styleId="FootnoteText">
    <w:name w:val="footnote text"/>
    <w:basedOn w:val="Normal"/>
    <w:link w:val="FootnoteTextChar"/>
    <w:uiPriority w:val="99"/>
    <w:semiHidden/>
    <w:unhideWhenUsed/>
    <w:rsid w:val="00787D49"/>
  </w:style>
  <w:style w:type="character" w:customStyle="1" w:styleId="FootnoteTextChar">
    <w:name w:val="Footnote Text Char"/>
    <w:basedOn w:val="DefaultParagraphFont"/>
    <w:link w:val="FootnoteText"/>
    <w:uiPriority w:val="99"/>
    <w:semiHidden/>
    <w:rsid w:val="00787D49"/>
  </w:style>
  <w:style w:type="character" w:styleId="FootnoteReference">
    <w:name w:val="footnote reference"/>
    <w:uiPriority w:val="99"/>
    <w:semiHidden/>
    <w:unhideWhenUsed/>
    <w:rsid w:val="00787D49"/>
    <w:rPr>
      <w:vertAlign w:val="superscript"/>
    </w:rPr>
  </w:style>
  <w:style w:type="paragraph" w:styleId="Revision">
    <w:name w:val="Revision"/>
    <w:hidden/>
    <w:uiPriority w:val="99"/>
    <w:semiHidden/>
    <w:rsid w:val="00E76262"/>
  </w:style>
  <w:style w:type="paragraph" w:customStyle="1" w:styleId="Default">
    <w:name w:val="Default"/>
    <w:rsid w:val="003A6A9A"/>
    <w:pPr>
      <w:autoSpaceDE w:val="0"/>
      <w:autoSpaceDN w:val="0"/>
      <w:adjustRightInd w:val="0"/>
    </w:pPr>
    <w:rPr>
      <w:rFonts w:eastAsia="Calibri"/>
      <w:color w:val="000000"/>
      <w:sz w:val="24"/>
      <w:szCs w:val="24"/>
    </w:rPr>
  </w:style>
  <w:style w:type="character" w:styleId="CommentReference">
    <w:name w:val="annotation reference"/>
    <w:basedOn w:val="DefaultParagraphFont"/>
    <w:uiPriority w:val="99"/>
    <w:semiHidden/>
    <w:unhideWhenUsed/>
    <w:rsid w:val="008C7CD8"/>
    <w:rPr>
      <w:sz w:val="16"/>
      <w:szCs w:val="16"/>
    </w:rPr>
  </w:style>
  <w:style w:type="paragraph" w:styleId="CommentText">
    <w:name w:val="annotation text"/>
    <w:basedOn w:val="Normal"/>
    <w:link w:val="CommentTextChar"/>
    <w:uiPriority w:val="99"/>
    <w:semiHidden/>
    <w:unhideWhenUsed/>
    <w:rsid w:val="008C7CD8"/>
  </w:style>
  <w:style w:type="character" w:customStyle="1" w:styleId="CommentTextChar">
    <w:name w:val="Comment Text Char"/>
    <w:basedOn w:val="DefaultParagraphFont"/>
    <w:link w:val="CommentText"/>
    <w:uiPriority w:val="99"/>
    <w:semiHidden/>
    <w:rsid w:val="008C7CD8"/>
  </w:style>
  <w:style w:type="paragraph" w:styleId="CommentSubject">
    <w:name w:val="annotation subject"/>
    <w:basedOn w:val="CommentText"/>
    <w:next w:val="CommentText"/>
    <w:link w:val="CommentSubjectChar"/>
    <w:uiPriority w:val="99"/>
    <w:semiHidden/>
    <w:unhideWhenUsed/>
    <w:rsid w:val="008C7CD8"/>
    <w:rPr>
      <w:b/>
      <w:bCs/>
    </w:rPr>
  </w:style>
  <w:style w:type="character" w:customStyle="1" w:styleId="CommentSubjectChar">
    <w:name w:val="Comment Subject Char"/>
    <w:basedOn w:val="CommentTextChar"/>
    <w:link w:val="CommentSubject"/>
    <w:uiPriority w:val="99"/>
    <w:semiHidden/>
    <w:rsid w:val="008C7CD8"/>
    <w:rPr>
      <w:b/>
      <w:bCs/>
    </w:rPr>
  </w:style>
  <w:style w:type="character" w:customStyle="1" w:styleId="HeaderChar">
    <w:name w:val="Header Char"/>
    <w:link w:val="Header"/>
    <w:rsid w:val="00C8251A"/>
  </w:style>
  <w:style w:type="character" w:customStyle="1" w:styleId="Heading4Char">
    <w:name w:val="Heading 4 Char"/>
    <w:basedOn w:val="DefaultParagraphFont"/>
    <w:link w:val="Heading4"/>
    <w:uiPriority w:val="9"/>
    <w:semiHidden/>
    <w:rsid w:val="00470680"/>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semiHidden/>
    <w:rsid w:val="00470680"/>
    <w:rPr>
      <w:rFonts w:asciiTheme="majorHAnsi" w:eastAsiaTheme="majorEastAsia" w:hAnsiTheme="majorHAnsi" w:cstheme="majorBidi"/>
      <w:color w:val="243F60" w:themeColor="accent1" w:themeShade="7F"/>
    </w:rPr>
  </w:style>
  <w:style w:type="paragraph" w:styleId="BodyText">
    <w:name w:val="Body Text"/>
    <w:basedOn w:val="Normal"/>
    <w:link w:val="BodyTextChar"/>
    <w:rsid w:val="00470680"/>
    <w:pPr>
      <w:widowControl w:val="0"/>
      <w:jc w:val="center"/>
    </w:pPr>
    <w:rPr>
      <w:b/>
      <w:i/>
      <w:color w:val="0000FF"/>
      <w:sz w:val="72"/>
    </w:rPr>
  </w:style>
  <w:style w:type="character" w:customStyle="1" w:styleId="BodyTextChar">
    <w:name w:val="Body Text Char"/>
    <w:basedOn w:val="DefaultParagraphFont"/>
    <w:link w:val="BodyText"/>
    <w:rsid w:val="00470680"/>
    <w:rPr>
      <w:b/>
      <w:i/>
      <w:color w:val="0000FF"/>
      <w:sz w:val="72"/>
    </w:rPr>
  </w:style>
  <w:style w:type="paragraph" w:styleId="BodyText2">
    <w:name w:val="Body Text 2"/>
    <w:basedOn w:val="Normal"/>
    <w:link w:val="BodyText2Char"/>
    <w:rsid w:val="00470680"/>
    <w:rPr>
      <w:i/>
    </w:rPr>
  </w:style>
  <w:style w:type="character" w:customStyle="1" w:styleId="BodyText2Char">
    <w:name w:val="Body Text 2 Char"/>
    <w:basedOn w:val="DefaultParagraphFont"/>
    <w:link w:val="BodyText2"/>
    <w:rsid w:val="00470680"/>
    <w:rPr>
      <w:i/>
    </w:rPr>
  </w:style>
  <w:style w:type="paragraph" w:styleId="BodyText3">
    <w:name w:val="Body Text 3"/>
    <w:basedOn w:val="Normal"/>
    <w:link w:val="BodyText3Char"/>
    <w:rsid w:val="00470680"/>
    <w:rPr>
      <w:sz w:val="24"/>
    </w:rPr>
  </w:style>
  <w:style w:type="character" w:customStyle="1" w:styleId="BodyText3Char">
    <w:name w:val="Body Text 3 Char"/>
    <w:basedOn w:val="DefaultParagraphFont"/>
    <w:link w:val="BodyText3"/>
    <w:rsid w:val="00470680"/>
    <w:rPr>
      <w:sz w:val="24"/>
    </w:rPr>
  </w:style>
  <w:style w:type="paragraph" w:styleId="BodyTextIndent">
    <w:name w:val="Body Text Indent"/>
    <w:basedOn w:val="Normal"/>
    <w:link w:val="BodyTextIndentChar"/>
    <w:rsid w:val="00470680"/>
    <w:pPr>
      <w:spacing w:line="480" w:lineRule="auto"/>
      <w:ind w:left="900" w:hanging="180"/>
      <w:jc w:val="both"/>
    </w:pPr>
    <w:rPr>
      <w:sz w:val="24"/>
    </w:rPr>
  </w:style>
  <w:style w:type="character" w:customStyle="1" w:styleId="BodyTextIndentChar">
    <w:name w:val="Body Text Indent Char"/>
    <w:basedOn w:val="DefaultParagraphFont"/>
    <w:link w:val="BodyTextIndent"/>
    <w:rsid w:val="00470680"/>
    <w:rPr>
      <w:sz w:val="24"/>
    </w:rPr>
  </w:style>
  <w:style w:type="paragraph" w:styleId="BodyTextIndent2">
    <w:name w:val="Body Text Indent 2"/>
    <w:basedOn w:val="Normal"/>
    <w:link w:val="BodyTextIndent2Char"/>
    <w:rsid w:val="00470680"/>
    <w:pPr>
      <w:spacing w:line="480" w:lineRule="auto"/>
      <w:ind w:left="1080" w:hanging="360"/>
      <w:jc w:val="both"/>
    </w:pPr>
    <w:rPr>
      <w:rFonts w:ascii="Arial" w:hAnsi="Arial"/>
      <w:sz w:val="24"/>
    </w:rPr>
  </w:style>
  <w:style w:type="character" w:customStyle="1" w:styleId="BodyTextIndent2Char">
    <w:name w:val="Body Text Indent 2 Char"/>
    <w:basedOn w:val="DefaultParagraphFont"/>
    <w:link w:val="BodyTextIndent2"/>
    <w:rsid w:val="00470680"/>
    <w:rPr>
      <w:rFonts w:ascii="Arial" w:hAnsi="Arial"/>
      <w:sz w:val="24"/>
    </w:rPr>
  </w:style>
  <w:style w:type="paragraph" w:styleId="BodyTextIndent3">
    <w:name w:val="Body Text Indent 3"/>
    <w:basedOn w:val="Normal"/>
    <w:link w:val="BodyTextIndent3Char"/>
    <w:rsid w:val="00470680"/>
    <w:pPr>
      <w:spacing w:line="480" w:lineRule="auto"/>
      <w:ind w:left="1080"/>
      <w:jc w:val="both"/>
    </w:pPr>
    <w:rPr>
      <w:rFonts w:ascii="Arial" w:hAnsi="Arial"/>
      <w:sz w:val="24"/>
    </w:rPr>
  </w:style>
  <w:style w:type="character" w:customStyle="1" w:styleId="BodyTextIndent3Char">
    <w:name w:val="Body Text Indent 3 Char"/>
    <w:basedOn w:val="DefaultParagraphFont"/>
    <w:link w:val="BodyTextIndent3"/>
    <w:rsid w:val="00470680"/>
    <w:rPr>
      <w:rFonts w:ascii="Arial" w:hAnsi="Arial"/>
      <w:sz w:val="24"/>
    </w:rPr>
  </w:style>
  <w:style w:type="paragraph" w:styleId="Caption">
    <w:name w:val="caption"/>
    <w:basedOn w:val="Normal"/>
    <w:next w:val="Normal"/>
    <w:qFormat/>
    <w:rsid w:val="00470680"/>
    <w:pPr>
      <w:spacing w:before="120" w:after="120"/>
    </w:pPr>
    <w:rPr>
      <w:b/>
    </w:rPr>
  </w:style>
  <w:style w:type="paragraph" w:customStyle="1" w:styleId="Level1">
    <w:name w:val="Level 1"/>
    <w:uiPriority w:val="99"/>
    <w:rsid w:val="0072237D"/>
    <w:pPr>
      <w:widowControl w:val="0"/>
      <w:autoSpaceDE w:val="0"/>
      <w:autoSpaceDN w:val="0"/>
      <w:adjustRightInd w:val="0"/>
      <w:ind w:left="720"/>
      <w:jc w:val="both"/>
    </w:pPr>
    <w:rPr>
      <w:rFonts w:ascii="CG Times" w:hAnsi="CG Times" w:cs="CG Times"/>
      <w:sz w:val="24"/>
      <w:szCs w:val="24"/>
    </w:rPr>
  </w:style>
  <w:style w:type="paragraph" w:styleId="NoSpacing">
    <w:name w:val="No Spacing"/>
    <w:uiPriority w:val="1"/>
    <w:qFormat/>
    <w:rsid w:val="002E3D32"/>
    <w:rPr>
      <w:rFonts w:eastAsiaTheme="minorHAnsi" w:cstheme="minorBidi"/>
      <w:szCs w:val="22"/>
    </w:rPr>
  </w:style>
  <w:style w:type="character" w:styleId="Emphasis">
    <w:name w:val="Emphasis"/>
    <w:basedOn w:val="DefaultParagraphFont"/>
    <w:uiPriority w:val="20"/>
    <w:qFormat/>
    <w:rsid w:val="005F0162"/>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1134">
      <w:bodyDiv w:val="1"/>
      <w:marLeft w:val="0"/>
      <w:marRight w:val="0"/>
      <w:marTop w:val="0"/>
      <w:marBottom w:val="0"/>
      <w:divBdr>
        <w:top w:val="none" w:sz="0" w:space="0" w:color="auto"/>
        <w:left w:val="none" w:sz="0" w:space="0" w:color="auto"/>
        <w:bottom w:val="none" w:sz="0" w:space="0" w:color="auto"/>
        <w:right w:val="none" w:sz="0" w:space="0" w:color="auto"/>
      </w:divBdr>
    </w:div>
    <w:div w:id="1977904">
      <w:bodyDiv w:val="1"/>
      <w:marLeft w:val="0"/>
      <w:marRight w:val="0"/>
      <w:marTop w:val="0"/>
      <w:marBottom w:val="0"/>
      <w:divBdr>
        <w:top w:val="none" w:sz="0" w:space="0" w:color="auto"/>
        <w:left w:val="none" w:sz="0" w:space="0" w:color="auto"/>
        <w:bottom w:val="none" w:sz="0" w:space="0" w:color="auto"/>
        <w:right w:val="none" w:sz="0" w:space="0" w:color="auto"/>
      </w:divBdr>
    </w:div>
    <w:div w:id="5064176">
      <w:bodyDiv w:val="1"/>
      <w:marLeft w:val="0"/>
      <w:marRight w:val="0"/>
      <w:marTop w:val="0"/>
      <w:marBottom w:val="0"/>
      <w:divBdr>
        <w:top w:val="none" w:sz="0" w:space="0" w:color="auto"/>
        <w:left w:val="none" w:sz="0" w:space="0" w:color="auto"/>
        <w:bottom w:val="none" w:sz="0" w:space="0" w:color="auto"/>
        <w:right w:val="none" w:sz="0" w:space="0" w:color="auto"/>
      </w:divBdr>
    </w:div>
    <w:div w:id="5178473">
      <w:bodyDiv w:val="1"/>
      <w:marLeft w:val="0"/>
      <w:marRight w:val="0"/>
      <w:marTop w:val="0"/>
      <w:marBottom w:val="0"/>
      <w:divBdr>
        <w:top w:val="none" w:sz="0" w:space="0" w:color="auto"/>
        <w:left w:val="none" w:sz="0" w:space="0" w:color="auto"/>
        <w:bottom w:val="none" w:sz="0" w:space="0" w:color="auto"/>
        <w:right w:val="none" w:sz="0" w:space="0" w:color="auto"/>
      </w:divBdr>
    </w:div>
    <w:div w:id="5444707">
      <w:bodyDiv w:val="1"/>
      <w:marLeft w:val="0"/>
      <w:marRight w:val="0"/>
      <w:marTop w:val="0"/>
      <w:marBottom w:val="0"/>
      <w:divBdr>
        <w:top w:val="none" w:sz="0" w:space="0" w:color="auto"/>
        <w:left w:val="none" w:sz="0" w:space="0" w:color="auto"/>
        <w:bottom w:val="none" w:sz="0" w:space="0" w:color="auto"/>
        <w:right w:val="none" w:sz="0" w:space="0" w:color="auto"/>
      </w:divBdr>
    </w:div>
    <w:div w:id="8415641">
      <w:bodyDiv w:val="1"/>
      <w:marLeft w:val="0"/>
      <w:marRight w:val="0"/>
      <w:marTop w:val="0"/>
      <w:marBottom w:val="0"/>
      <w:divBdr>
        <w:top w:val="none" w:sz="0" w:space="0" w:color="auto"/>
        <w:left w:val="none" w:sz="0" w:space="0" w:color="auto"/>
        <w:bottom w:val="none" w:sz="0" w:space="0" w:color="auto"/>
        <w:right w:val="none" w:sz="0" w:space="0" w:color="auto"/>
      </w:divBdr>
    </w:div>
    <w:div w:id="9379910">
      <w:bodyDiv w:val="1"/>
      <w:marLeft w:val="0"/>
      <w:marRight w:val="0"/>
      <w:marTop w:val="0"/>
      <w:marBottom w:val="0"/>
      <w:divBdr>
        <w:top w:val="none" w:sz="0" w:space="0" w:color="auto"/>
        <w:left w:val="none" w:sz="0" w:space="0" w:color="auto"/>
        <w:bottom w:val="none" w:sz="0" w:space="0" w:color="auto"/>
        <w:right w:val="none" w:sz="0" w:space="0" w:color="auto"/>
      </w:divBdr>
    </w:div>
    <w:div w:id="9575606">
      <w:bodyDiv w:val="1"/>
      <w:marLeft w:val="0"/>
      <w:marRight w:val="0"/>
      <w:marTop w:val="0"/>
      <w:marBottom w:val="0"/>
      <w:divBdr>
        <w:top w:val="none" w:sz="0" w:space="0" w:color="auto"/>
        <w:left w:val="none" w:sz="0" w:space="0" w:color="auto"/>
        <w:bottom w:val="none" w:sz="0" w:space="0" w:color="auto"/>
        <w:right w:val="none" w:sz="0" w:space="0" w:color="auto"/>
      </w:divBdr>
    </w:div>
    <w:div w:id="9914440">
      <w:bodyDiv w:val="1"/>
      <w:marLeft w:val="0"/>
      <w:marRight w:val="0"/>
      <w:marTop w:val="0"/>
      <w:marBottom w:val="0"/>
      <w:divBdr>
        <w:top w:val="none" w:sz="0" w:space="0" w:color="auto"/>
        <w:left w:val="none" w:sz="0" w:space="0" w:color="auto"/>
        <w:bottom w:val="none" w:sz="0" w:space="0" w:color="auto"/>
        <w:right w:val="none" w:sz="0" w:space="0" w:color="auto"/>
      </w:divBdr>
    </w:div>
    <w:div w:id="11420883">
      <w:bodyDiv w:val="1"/>
      <w:marLeft w:val="0"/>
      <w:marRight w:val="0"/>
      <w:marTop w:val="0"/>
      <w:marBottom w:val="0"/>
      <w:divBdr>
        <w:top w:val="none" w:sz="0" w:space="0" w:color="auto"/>
        <w:left w:val="none" w:sz="0" w:space="0" w:color="auto"/>
        <w:bottom w:val="none" w:sz="0" w:space="0" w:color="auto"/>
        <w:right w:val="none" w:sz="0" w:space="0" w:color="auto"/>
      </w:divBdr>
    </w:div>
    <w:div w:id="12150325">
      <w:bodyDiv w:val="1"/>
      <w:marLeft w:val="0"/>
      <w:marRight w:val="0"/>
      <w:marTop w:val="0"/>
      <w:marBottom w:val="0"/>
      <w:divBdr>
        <w:top w:val="none" w:sz="0" w:space="0" w:color="auto"/>
        <w:left w:val="none" w:sz="0" w:space="0" w:color="auto"/>
        <w:bottom w:val="none" w:sz="0" w:space="0" w:color="auto"/>
        <w:right w:val="none" w:sz="0" w:space="0" w:color="auto"/>
      </w:divBdr>
    </w:div>
    <w:div w:id="12387433">
      <w:bodyDiv w:val="1"/>
      <w:marLeft w:val="0"/>
      <w:marRight w:val="0"/>
      <w:marTop w:val="0"/>
      <w:marBottom w:val="0"/>
      <w:divBdr>
        <w:top w:val="none" w:sz="0" w:space="0" w:color="auto"/>
        <w:left w:val="none" w:sz="0" w:space="0" w:color="auto"/>
        <w:bottom w:val="none" w:sz="0" w:space="0" w:color="auto"/>
        <w:right w:val="none" w:sz="0" w:space="0" w:color="auto"/>
      </w:divBdr>
    </w:div>
    <w:div w:id="12418103">
      <w:bodyDiv w:val="1"/>
      <w:marLeft w:val="0"/>
      <w:marRight w:val="0"/>
      <w:marTop w:val="0"/>
      <w:marBottom w:val="0"/>
      <w:divBdr>
        <w:top w:val="none" w:sz="0" w:space="0" w:color="auto"/>
        <w:left w:val="none" w:sz="0" w:space="0" w:color="auto"/>
        <w:bottom w:val="none" w:sz="0" w:space="0" w:color="auto"/>
        <w:right w:val="none" w:sz="0" w:space="0" w:color="auto"/>
      </w:divBdr>
    </w:div>
    <w:div w:id="13046486">
      <w:bodyDiv w:val="1"/>
      <w:marLeft w:val="0"/>
      <w:marRight w:val="0"/>
      <w:marTop w:val="0"/>
      <w:marBottom w:val="0"/>
      <w:divBdr>
        <w:top w:val="none" w:sz="0" w:space="0" w:color="auto"/>
        <w:left w:val="none" w:sz="0" w:space="0" w:color="auto"/>
        <w:bottom w:val="none" w:sz="0" w:space="0" w:color="auto"/>
        <w:right w:val="none" w:sz="0" w:space="0" w:color="auto"/>
      </w:divBdr>
    </w:div>
    <w:div w:id="13073330">
      <w:bodyDiv w:val="1"/>
      <w:marLeft w:val="0"/>
      <w:marRight w:val="0"/>
      <w:marTop w:val="0"/>
      <w:marBottom w:val="0"/>
      <w:divBdr>
        <w:top w:val="none" w:sz="0" w:space="0" w:color="auto"/>
        <w:left w:val="none" w:sz="0" w:space="0" w:color="auto"/>
        <w:bottom w:val="none" w:sz="0" w:space="0" w:color="auto"/>
        <w:right w:val="none" w:sz="0" w:space="0" w:color="auto"/>
      </w:divBdr>
    </w:div>
    <w:div w:id="14579107">
      <w:bodyDiv w:val="1"/>
      <w:marLeft w:val="0"/>
      <w:marRight w:val="0"/>
      <w:marTop w:val="0"/>
      <w:marBottom w:val="0"/>
      <w:divBdr>
        <w:top w:val="none" w:sz="0" w:space="0" w:color="auto"/>
        <w:left w:val="none" w:sz="0" w:space="0" w:color="auto"/>
        <w:bottom w:val="none" w:sz="0" w:space="0" w:color="auto"/>
        <w:right w:val="none" w:sz="0" w:space="0" w:color="auto"/>
      </w:divBdr>
    </w:div>
    <w:div w:id="16737129">
      <w:bodyDiv w:val="1"/>
      <w:marLeft w:val="0"/>
      <w:marRight w:val="0"/>
      <w:marTop w:val="0"/>
      <w:marBottom w:val="0"/>
      <w:divBdr>
        <w:top w:val="none" w:sz="0" w:space="0" w:color="auto"/>
        <w:left w:val="none" w:sz="0" w:space="0" w:color="auto"/>
        <w:bottom w:val="none" w:sz="0" w:space="0" w:color="auto"/>
        <w:right w:val="none" w:sz="0" w:space="0" w:color="auto"/>
      </w:divBdr>
    </w:div>
    <w:div w:id="17631545">
      <w:bodyDiv w:val="1"/>
      <w:marLeft w:val="0"/>
      <w:marRight w:val="0"/>
      <w:marTop w:val="0"/>
      <w:marBottom w:val="0"/>
      <w:divBdr>
        <w:top w:val="none" w:sz="0" w:space="0" w:color="auto"/>
        <w:left w:val="none" w:sz="0" w:space="0" w:color="auto"/>
        <w:bottom w:val="none" w:sz="0" w:space="0" w:color="auto"/>
        <w:right w:val="none" w:sz="0" w:space="0" w:color="auto"/>
      </w:divBdr>
    </w:div>
    <w:div w:id="17780680">
      <w:bodyDiv w:val="1"/>
      <w:marLeft w:val="0"/>
      <w:marRight w:val="0"/>
      <w:marTop w:val="0"/>
      <w:marBottom w:val="0"/>
      <w:divBdr>
        <w:top w:val="none" w:sz="0" w:space="0" w:color="auto"/>
        <w:left w:val="none" w:sz="0" w:space="0" w:color="auto"/>
        <w:bottom w:val="none" w:sz="0" w:space="0" w:color="auto"/>
        <w:right w:val="none" w:sz="0" w:space="0" w:color="auto"/>
      </w:divBdr>
    </w:div>
    <w:div w:id="18164181">
      <w:bodyDiv w:val="1"/>
      <w:marLeft w:val="0"/>
      <w:marRight w:val="0"/>
      <w:marTop w:val="0"/>
      <w:marBottom w:val="0"/>
      <w:divBdr>
        <w:top w:val="none" w:sz="0" w:space="0" w:color="auto"/>
        <w:left w:val="none" w:sz="0" w:space="0" w:color="auto"/>
        <w:bottom w:val="none" w:sz="0" w:space="0" w:color="auto"/>
        <w:right w:val="none" w:sz="0" w:space="0" w:color="auto"/>
      </w:divBdr>
    </w:div>
    <w:div w:id="20281343">
      <w:bodyDiv w:val="1"/>
      <w:marLeft w:val="0"/>
      <w:marRight w:val="0"/>
      <w:marTop w:val="0"/>
      <w:marBottom w:val="0"/>
      <w:divBdr>
        <w:top w:val="none" w:sz="0" w:space="0" w:color="auto"/>
        <w:left w:val="none" w:sz="0" w:space="0" w:color="auto"/>
        <w:bottom w:val="none" w:sz="0" w:space="0" w:color="auto"/>
        <w:right w:val="none" w:sz="0" w:space="0" w:color="auto"/>
      </w:divBdr>
    </w:div>
    <w:div w:id="26493604">
      <w:bodyDiv w:val="1"/>
      <w:marLeft w:val="0"/>
      <w:marRight w:val="0"/>
      <w:marTop w:val="0"/>
      <w:marBottom w:val="0"/>
      <w:divBdr>
        <w:top w:val="none" w:sz="0" w:space="0" w:color="auto"/>
        <w:left w:val="none" w:sz="0" w:space="0" w:color="auto"/>
        <w:bottom w:val="none" w:sz="0" w:space="0" w:color="auto"/>
        <w:right w:val="none" w:sz="0" w:space="0" w:color="auto"/>
      </w:divBdr>
    </w:div>
    <w:div w:id="27336722">
      <w:bodyDiv w:val="1"/>
      <w:marLeft w:val="0"/>
      <w:marRight w:val="0"/>
      <w:marTop w:val="0"/>
      <w:marBottom w:val="0"/>
      <w:divBdr>
        <w:top w:val="none" w:sz="0" w:space="0" w:color="auto"/>
        <w:left w:val="none" w:sz="0" w:space="0" w:color="auto"/>
        <w:bottom w:val="none" w:sz="0" w:space="0" w:color="auto"/>
        <w:right w:val="none" w:sz="0" w:space="0" w:color="auto"/>
      </w:divBdr>
    </w:div>
    <w:div w:id="27338011">
      <w:bodyDiv w:val="1"/>
      <w:marLeft w:val="0"/>
      <w:marRight w:val="0"/>
      <w:marTop w:val="0"/>
      <w:marBottom w:val="0"/>
      <w:divBdr>
        <w:top w:val="none" w:sz="0" w:space="0" w:color="auto"/>
        <w:left w:val="none" w:sz="0" w:space="0" w:color="auto"/>
        <w:bottom w:val="none" w:sz="0" w:space="0" w:color="auto"/>
        <w:right w:val="none" w:sz="0" w:space="0" w:color="auto"/>
      </w:divBdr>
    </w:div>
    <w:div w:id="28141222">
      <w:bodyDiv w:val="1"/>
      <w:marLeft w:val="0"/>
      <w:marRight w:val="0"/>
      <w:marTop w:val="0"/>
      <w:marBottom w:val="0"/>
      <w:divBdr>
        <w:top w:val="none" w:sz="0" w:space="0" w:color="auto"/>
        <w:left w:val="none" w:sz="0" w:space="0" w:color="auto"/>
        <w:bottom w:val="none" w:sz="0" w:space="0" w:color="auto"/>
        <w:right w:val="none" w:sz="0" w:space="0" w:color="auto"/>
      </w:divBdr>
    </w:div>
    <w:div w:id="28384690">
      <w:bodyDiv w:val="1"/>
      <w:marLeft w:val="0"/>
      <w:marRight w:val="0"/>
      <w:marTop w:val="0"/>
      <w:marBottom w:val="0"/>
      <w:divBdr>
        <w:top w:val="none" w:sz="0" w:space="0" w:color="auto"/>
        <w:left w:val="none" w:sz="0" w:space="0" w:color="auto"/>
        <w:bottom w:val="none" w:sz="0" w:space="0" w:color="auto"/>
        <w:right w:val="none" w:sz="0" w:space="0" w:color="auto"/>
      </w:divBdr>
    </w:div>
    <w:div w:id="28458976">
      <w:bodyDiv w:val="1"/>
      <w:marLeft w:val="0"/>
      <w:marRight w:val="0"/>
      <w:marTop w:val="0"/>
      <w:marBottom w:val="0"/>
      <w:divBdr>
        <w:top w:val="none" w:sz="0" w:space="0" w:color="auto"/>
        <w:left w:val="none" w:sz="0" w:space="0" w:color="auto"/>
        <w:bottom w:val="none" w:sz="0" w:space="0" w:color="auto"/>
        <w:right w:val="none" w:sz="0" w:space="0" w:color="auto"/>
      </w:divBdr>
    </w:div>
    <w:div w:id="30151414">
      <w:bodyDiv w:val="1"/>
      <w:marLeft w:val="0"/>
      <w:marRight w:val="0"/>
      <w:marTop w:val="0"/>
      <w:marBottom w:val="0"/>
      <w:divBdr>
        <w:top w:val="none" w:sz="0" w:space="0" w:color="auto"/>
        <w:left w:val="none" w:sz="0" w:space="0" w:color="auto"/>
        <w:bottom w:val="none" w:sz="0" w:space="0" w:color="auto"/>
        <w:right w:val="none" w:sz="0" w:space="0" w:color="auto"/>
      </w:divBdr>
    </w:div>
    <w:div w:id="32273077">
      <w:bodyDiv w:val="1"/>
      <w:marLeft w:val="0"/>
      <w:marRight w:val="0"/>
      <w:marTop w:val="0"/>
      <w:marBottom w:val="0"/>
      <w:divBdr>
        <w:top w:val="none" w:sz="0" w:space="0" w:color="auto"/>
        <w:left w:val="none" w:sz="0" w:space="0" w:color="auto"/>
        <w:bottom w:val="none" w:sz="0" w:space="0" w:color="auto"/>
        <w:right w:val="none" w:sz="0" w:space="0" w:color="auto"/>
      </w:divBdr>
    </w:div>
    <w:div w:id="32734203">
      <w:bodyDiv w:val="1"/>
      <w:marLeft w:val="0"/>
      <w:marRight w:val="0"/>
      <w:marTop w:val="0"/>
      <w:marBottom w:val="0"/>
      <w:divBdr>
        <w:top w:val="none" w:sz="0" w:space="0" w:color="auto"/>
        <w:left w:val="none" w:sz="0" w:space="0" w:color="auto"/>
        <w:bottom w:val="none" w:sz="0" w:space="0" w:color="auto"/>
        <w:right w:val="none" w:sz="0" w:space="0" w:color="auto"/>
      </w:divBdr>
    </w:div>
    <w:div w:id="34891505">
      <w:bodyDiv w:val="1"/>
      <w:marLeft w:val="0"/>
      <w:marRight w:val="0"/>
      <w:marTop w:val="0"/>
      <w:marBottom w:val="0"/>
      <w:divBdr>
        <w:top w:val="none" w:sz="0" w:space="0" w:color="auto"/>
        <w:left w:val="none" w:sz="0" w:space="0" w:color="auto"/>
        <w:bottom w:val="none" w:sz="0" w:space="0" w:color="auto"/>
        <w:right w:val="none" w:sz="0" w:space="0" w:color="auto"/>
      </w:divBdr>
    </w:div>
    <w:div w:id="35201016">
      <w:bodyDiv w:val="1"/>
      <w:marLeft w:val="0"/>
      <w:marRight w:val="0"/>
      <w:marTop w:val="0"/>
      <w:marBottom w:val="0"/>
      <w:divBdr>
        <w:top w:val="none" w:sz="0" w:space="0" w:color="auto"/>
        <w:left w:val="none" w:sz="0" w:space="0" w:color="auto"/>
        <w:bottom w:val="none" w:sz="0" w:space="0" w:color="auto"/>
        <w:right w:val="none" w:sz="0" w:space="0" w:color="auto"/>
      </w:divBdr>
    </w:div>
    <w:div w:id="37434995">
      <w:bodyDiv w:val="1"/>
      <w:marLeft w:val="0"/>
      <w:marRight w:val="0"/>
      <w:marTop w:val="0"/>
      <w:marBottom w:val="0"/>
      <w:divBdr>
        <w:top w:val="none" w:sz="0" w:space="0" w:color="auto"/>
        <w:left w:val="none" w:sz="0" w:space="0" w:color="auto"/>
        <w:bottom w:val="none" w:sz="0" w:space="0" w:color="auto"/>
        <w:right w:val="none" w:sz="0" w:space="0" w:color="auto"/>
      </w:divBdr>
    </w:div>
    <w:div w:id="38014996">
      <w:bodyDiv w:val="1"/>
      <w:marLeft w:val="0"/>
      <w:marRight w:val="0"/>
      <w:marTop w:val="0"/>
      <w:marBottom w:val="0"/>
      <w:divBdr>
        <w:top w:val="none" w:sz="0" w:space="0" w:color="auto"/>
        <w:left w:val="none" w:sz="0" w:space="0" w:color="auto"/>
        <w:bottom w:val="none" w:sz="0" w:space="0" w:color="auto"/>
        <w:right w:val="none" w:sz="0" w:space="0" w:color="auto"/>
      </w:divBdr>
    </w:div>
    <w:div w:id="38601228">
      <w:bodyDiv w:val="1"/>
      <w:marLeft w:val="0"/>
      <w:marRight w:val="0"/>
      <w:marTop w:val="0"/>
      <w:marBottom w:val="0"/>
      <w:divBdr>
        <w:top w:val="none" w:sz="0" w:space="0" w:color="auto"/>
        <w:left w:val="none" w:sz="0" w:space="0" w:color="auto"/>
        <w:bottom w:val="none" w:sz="0" w:space="0" w:color="auto"/>
        <w:right w:val="none" w:sz="0" w:space="0" w:color="auto"/>
      </w:divBdr>
    </w:div>
    <w:div w:id="39399743">
      <w:bodyDiv w:val="1"/>
      <w:marLeft w:val="0"/>
      <w:marRight w:val="0"/>
      <w:marTop w:val="0"/>
      <w:marBottom w:val="0"/>
      <w:divBdr>
        <w:top w:val="none" w:sz="0" w:space="0" w:color="auto"/>
        <w:left w:val="none" w:sz="0" w:space="0" w:color="auto"/>
        <w:bottom w:val="none" w:sz="0" w:space="0" w:color="auto"/>
        <w:right w:val="none" w:sz="0" w:space="0" w:color="auto"/>
      </w:divBdr>
    </w:div>
    <w:div w:id="40400410">
      <w:bodyDiv w:val="1"/>
      <w:marLeft w:val="0"/>
      <w:marRight w:val="0"/>
      <w:marTop w:val="0"/>
      <w:marBottom w:val="0"/>
      <w:divBdr>
        <w:top w:val="none" w:sz="0" w:space="0" w:color="auto"/>
        <w:left w:val="none" w:sz="0" w:space="0" w:color="auto"/>
        <w:bottom w:val="none" w:sz="0" w:space="0" w:color="auto"/>
        <w:right w:val="none" w:sz="0" w:space="0" w:color="auto"/>
      </w:divBdr>
    </w:div>
    <w:div w:id="40594316">
      <w:bodyDiv w:val="1"/>
      <w:marLeft w:val="0"/>
      <w:marRight w:val="0"/>
      <w:marTop w:val="0"/>
      <w:marBottom w:val="0"/>
      <w:divBdr>
        <w:top w:val="none" w:sz="0" w:space="0" w:color="auto"/>
        <w:left w:val="none" w:sz="0" w:space="0" w:color="auto"/>
        <w:bottom w:val="none" w:sz="0" w:space="0" w:color="auto"/>
        <w:right w:val="none" w:sz="0" w:space="0" w:color="auto"/>
      </w:divBdr>
    </w:div>
    <w:div w:id="40712989">
      <w:bodyDiv w:val="1"/>
      <w:marLeft w:val="0"/>
      <w:marRight w:val="0"/>
      <w:marTop w:val="0"/>
      <w:marBottom w:val="0"/>
      <w:divBdr>
        <w:top w:val="none" w:sz="0" w:space="0" w:color="auto"/>
        <w:left w:val="none" w:sz="0" w:space="0" w:color="auto"/>
        <w:bottom w:val="none" w:sz="0" w:space="0" w:color="auto"/>
        <w:right w:val="none" w:sz="0" w:space="0" w:color="auto"/>
      </w:divBdr>
    </w:div>
    <w:div w:id="40987203">
      <w:bodyDiv w:val="1"/>
      <w:marLeft w:val="0"/>
      <w:marRight w:val="0"/>
      <w:marTop w:val="0"/>
      <w:marBottom w:val="0"/>
      <w:divBdr>
        <w:top w:val="none" w:sz="0" w:space="0" w:color="auto"/>
        <w:left w:val="none" w:sz="0" w:space="0" w:color="auto"/>
        <w:bottom w:val="none" w:sz="0" w:space="0" w:color="auto"/>
        <w:right w:val="none" w:sz="0" w:space="0" w:color="auto"/>
      </w:divBdr>
    </w:div>
    <w:div w:id="42800313">
      <w:bodyDiv w:val="1"/>
      <w:marLeft w:val="0"/>
      <w:marRight w:val="0"/>
      <w:marTop w:val="0"/>
      <w:marBottom w:val="0"/>
      <w:divBdr>
        <w:top w:val="none" w:sz="0" w:space="0" w:color="auto"/>
        <w:left w:val="none" w:sz="0" w:space="0" w:color="auto"/>
        <w:bottom w:val="none" w:sz="0" w:space="0" w:color="auto"/>
        <w:right w:val="none" w:sz="0" w:space="0" w:color="auto"/>
      </w:divBdr>
    </w:div>
    <w:div w:id="44063629">
      <w:bodyDiv w:val="1"/>
      <w:marLeft w:val="0"/>
      <w:marRight w:val="0"/>
      <w:marTop w:val="0"/>
      <w:marBottom w:val="0"/>
      <w:divBdr>
        <w:top w:val="none" w:sz="0" w:space="0" w:color="auto"/>
        <w:left w:val="none" w:sz="0" w:space="0" w:color="auto"/>
        <w:bottom w:val="none" w:sz="0" w:space="0" w:color="auto"/>
        <w:right w:val="none" w:sz="0" w:space="0" w:color="auto"/>
      </w:divBdr>
    </w:div>
    <w:div w:id="44063679">
      <w:bodyDiv w:val="1"/>
      <w:marLeft w:val="0"/>
      <w:marRight w:val="0"/>
      <w:marTop w:val="0"/>
      <w:marBottom w:val="0"/>
      <w:divBdr>
        <w:top w:val="none" w:sz="0" w:space="0" w:color="auto"/>
        <w:left w:val="none" w:sz="0" w:space="0" w:color="auto"/>
        <w:bottom w:val="none" w:sz="0" w:space="0" w:color="auto"/>
        <w:right w:val="none" w:sz="0" w:space="0" w:color="auto"/>
      </w:divBdr>
    </w:div>
    <w:div w:id="45179660">
      <w:bodyDiv w:val="1"/>
      <w:marLeft w:val="0"/>
      <w:marRight w:val="0"/>
      <w:marTop w:val="0"/>
      <w:marBottom w:val="0"/>
      <w:divBdr>
        <w:top w:val="none" w:sz="0" w:space="0" w:color="auto"/>
        <w:left w:val="none" w:sz="0" w:space="0" w:color="auto"/>
        <w:bottom w:val="none" w:sz="0" w:space="0" w:color="auto"/>
        <w:right w:val="none" w:sz="0" w:space="0" w:color="auto"/>
      </w:divBdr>
    </w:div>
    <w:div w:id="45957095">
      <w:bodyDiv w:val="1"/>
      <w:marLeft w:val="0"/>
      <w:marRight w:val="0"/>
      <w:marTop w:val="0"/>
      <w:marBottom w:val="0"/>
      <w:divBdr>
        <w:top w:val="none" w:sz="0" w:space="0" w:color="auto"/>
        <w:left w:val="none" w:sz="0" w:space="0" w:color="auto"/>
        <w:bottom w:val="none" w:sz="0" w:space="0" w:color="auto"/>
        <w:right w:val="none" w:sz="0" w:space="0" w:color="auto"/>
      </w:divBdr>
    </w:div>
    <w:div w:id="47652830">
      <w:bodyDiv w:val="1"/>
      <w:marLeft w:val="0"/>
      <w:marRight w:val="0"/>
      <w:marTop w:val="0"/>
      <w:marBottom w:val="0"/>
      <w:divBdr>
        <w:top w:val="none" w:sz="0" w:space="0" w:color="auto"/>
        <w:left w:val="none" w:sz="0" w:space="0" w:color="auto"/>
        <w:bottom w:val="none" w:sz="0" w:space="0" w:color="auto"/>
        <w:right w:val="none" w:sz="0" w:space="0" w:color="auto"/>
      </w:divBdr>
    </w:div>
    <w:div w:id="48185649">
      <w:bodyDiv w:val="1"/>
      <w:marLeft w:val="0"/>
      <w:marRight w:val="0"/>
      <w:marTop w:val="0"/>
      <w:marBottom w:val="0"/>
      <w:divBdr>
        <w:top w:val="none" w:sz="0" w:space="0" w:color="auto"/>
        <w:left w:val="none" w:sz="0" w:space="0" w:color="auto"/>
        <w:bottom w:val="none" w:sz="0" w:space="0" w:color="auto"/>
        <w:right w:val="none" w:sz="0" w:space="0" w:color="auto"/>
      </w:divBdr>
    </w:div>
    <w:div w:id="48766739">
      <w:bodyDiv w:val="1"/>
      <w:marLeft w:val="0"/>
      <w:marRight w:val="0"/>
      <w:marTop w:val="0"/>
      <w:marBottom w:val="0"/>
      <w:divBdr>
        <w:top w:val="none" w:sz="0" w:space="0" w:color="auto"/>
        <w:left w:val="none" w:sz="0" w:space="0" w:color="auto"/>
        <w:bottom w:val="none" w:sz="0" w:space="0" w:color="auto"/>
        <w:right w:val="none" w:sz="0" w:space="0" w:color="auto"/>
      </w:divBdr>
    </w:div>
    <w:div w:id="50660036">
      <w:bodyDiv w:val="1"/>
      <w:marLeft w:val="0"/>
      <w:marRight w:val="0"/>
      <w:marTop w:val="0"/>
      <w:marBottom w:val="0"/>
      <w:divBdr>
        <w:top w:val="none" w:sz="0" w:space="0" w:color="auto"/>
        <w:left w:val="none" w:sz="0" w:space="0" w:color="auto"/>
        <w:bottom w:val="none" w:sz="0" w:space="0" w:color="auto"/>
        <w:right w:val="none" w:sz="0" w:space="0" w:color="auto"/>
      </w:divBdr>
    </w:div>
    <w:div w:id="51346077">
      <w:bodyDiv w:val="1"/>
      <w:marLeft w:val="0"/>
      <w:marRight w:val="0"/>
      <w:marTop w:val="0"/>
      <w:marBottom w:val="0"/>
      <w:divBdr>
        <w:top w:val="none" w:sz="0" w:space="0" w:color="auto"/>
        <w:left w:val="none" w:sz="0" w:space="0" w:color="auto"/>
        <w:bottom w:val="none" w:sz="0" w:space="0" w:color="auto"/>
        <w:right w:val="none" w:sz="0" w:space="0" w:color="auto"/>
      </w:divBdr>
    </w:div>
    <w:div w:id="52436995">
      <w:bodyDiv w:val="1"/>
      <w:marLeft w:val="0"/>
      <w:marRight w:val="0"/>
      <w:marTop w:val="0"/>
      <w:marBottom w:val="0"/>
      <w:divBdr>
        <w:top w:val="none" w:sz="0" w:space="0" w:color="auto"/>
        <w:left w:val="none" w:sz="0" w:space="0" w:color="auto"/>
        <w:bottom w:val="none" w:sz="0" w:space="0" w:color="auto"/>
        <w:right w:val="none" w:sz="0" w:space="0" w:color="auto"/>
      </w:divBdr>
    </w:div>
    <w:div w:id="53434061">
      <w:bodyDiv w:val="1"/>
      <w:marLeft w:val="0"/>
      <w:marRight w:val="0"/>
      <w:marTop w:val="0"/>
      <w:marBottom w:val="0"/>
      <w:divBdr>
        <w:top w:val="none" w:sz="0" w:space="0" w:color="auto"/>
        <w:left w:val="none" w:sz="0" w:space="0" w:color="auto"/>
        <w:bottom w:val="none" w:sz="0" w:space="0" w:color="auto"/>
        <w:right w:val="none" w:sz="0" w:space="0" w:color="auto"/>
      </w:divBdr>
    </w:div>
    <w:div w:id="54476998">
      <w:bodyDiv w:val="1"/>
      <w:marLeft w:val="0"/>
      <w:marRight w:val="0"/>
      <w:marTop w:val="0"/>
      <w:marBottom w:val="0"/>
      <w:divBdr>
        <w:top w:val="none" w:sz="0" w:space="0" w:color="auto"/>
        <w:left w:val="none" w:sz="0" w:space="0" w:color="auto"/>
        <w:bottom w:val="none" w:sz="0" w:space="0" w:color="auto"/>
        <w:right w:val="none" w:sz="0" w:space="0" w:color="auto"/>
      </w:divBdr>
    </w:div>
    <w:div w:id="55514675">
      <w:bodyDiv w:val="1"/>
      <w:marLeft w:val="0"/>
      <w:marRight w:val="0"/>
      <w:marTop w:val="0"/>
      <w:marBottom w:val="0"/>
      <w:divBdr>
        <w:top w:val="none" w:sz="0" w:space="0" w:color="auto"/>
        <w:left w:val="none" w:sz="0" w:space="0" w:color="auto"/>
        <w:bottom w:val="none" w:sz="0" w:space="0" w:color="auto"/>
        <w:right w:val="none" w:sz="0" w:space="0" w:color="auto"/>
      </w:divBdr>
    </w:div>
    <w:div w:id="56051993">
      <w:bodyDiv w:val="1"/>
      <w:marLeft w:val="0"/>
      <w:marRight w:val="0"/>
      <w:marTop w:val="0"/>
      <w:marBottom w:val="0"/>
      <w:divBdr>
        <w:top w:val="none" w:sz="0" w:space="0" w:color="auto"/>
        <w:left w:val="none" w:sz="0" w:space="0" w:color="auto"/>
        <w:bottom w:val="none" w:sz="0" w:space="0" w:color="auto"/>
        <w:right w:val="none" w:sz="0" w:space="0" w:color="auto"/>
      </w:divBdr>
    </w:div>
    <w:div w:id="56710189">
      <w:bodyDiv w:val="1"/>
      <w:marLeft w:val="0"/>
      <w:marRight w:val="0"/>
      <w:marTop w:val="0"/>
      <w:marBottom w:val="0"/>
      <w:divBdr>
        <w:top w:val="none" w:sz="0" w:space="0" w:color="auto"/>
        <w:left w:val="none" w:sz="0" w:space="0" w:color="auto"/>
        <w:bottom w:val="none" w:sz="0" w:space="0" w:color="auto"/>
        <w:right w:val="none" w:sz="0" w:space="0" w:color="auto"/>
      </w:divBdr>
    </w:div>
    <w:div w:id="57366258">
      <w:bodyDiv w:val="1"/>
      <w:marLeft w:val="0"/>
      <w:marRight w:val="0"/>
      <w:marTop w:val="0"/>
      <w:marBottom w:val="0"/>
      <w:divBdr>
        <w:top w:val="none" w:sz="0" w:space="0" w:color="auto"/>
        <w:left w:val="none" w:sz="0" w:space="0" w:color="auto"/>
        <w:bottom w:val="none" w:sz="0" w:space="0" w:color="auto"/>
        <w:right w:val="none" w:sz="0" w:space="0" w:color="auto"/>
      </w:divBdr>
    </w:div>
    <w:div w:id="58022351">
      <w:bodyDiv w:val="1"/>
      <w:marLeft w:val="0"/>
      <w:marRight w:val="0"/>
      <w:marTop w:val="0"/>
      <w:marBottom w:val="0"/>
      <w:divBdr>
        <w:top w:val="none" w:sz="0" w:space="0" w:color="auto"/>
        <w:left w:val="none" w:sz="0" w:space="0" w:color="auto"/>
        <w:bottom w:val="none" w:sz="0" w:space="0" w:color="auto"/>
        <w:right w:val="none" w:sz="0" w:space="0" w:color="auto"/>
      </w:divBdr>
    </w:div>
    <w:div w:id="59450845">
      <w:bodyDiv w:val="1"/>
      <w:marLeft w:val="0"/>
      <w:marRight w:val="0"/>
      <w:marTop w:val="0"/>
      <w:marBottom w:val="0"/>
      <w:divBdr>
        <w:top w:val="none" w:sz="0" w:space="0" w:color="auto"/>
        <w:left w:val="none" w:sz="0" w:space="0" w:color="auto"/>
        <w:bottom w:val="none" w:sz="0" w:space="0" w:color="auto"/>
        <w:right w:val="none" w:sz="0" w:space="0" w:color="auto"/>
      </w:divBdr>
    </w:div>
    <w:div w:id="60100370">
      <w:bodyDiv w:val="1"/>
      <w:marLeft w:val="0"/>
      <w:marRight w:val="0"/>
      <w:marTop w:val="0"/>
      <w:marBottom w:val="0"/>
      <w:divBdr>
        <w:top w:val="none" w:sz="0" w:space="0" w:color="auto"/>
        <w:left w:val="none" w:sz="0" w:space="0" w:color="auto"/>
        <w:bottom w:val="none" w:sz="0" w:space="0" w:color="auto"/>
        <w:right w:val="none" w:sz="0" w:space="0" w:color="auto"/>
      </w:divBdr>
    </w:div>
    <w:div w:id="60101623">
      <w:bodyDiv w:val="1"/>
      <w:marLeft w:val="0"/>
      <w:marRight w:val="0"/>
      <w:marTop w:val="0"/>
      <w:marBottom w:val="0"/>
      <w:divBdr>
        <w:top w:val="none" w:sz="0" w:space="0" w:color="auto"/>
        <w:left w:val="none" w:sz="0" w:space="0" w:color="auto"/>
        <w:bottom w:val="none" w:sz="0" w:space="0" w:color="auto"/>
        <w:right w:val="none" w:sz="0" w:space="0" w:color="auto"/>
      </w:divBdr>
    </w:div>
    <w:div w:id="61221017">
      <w:bodyDiv w:val="1"/>
      <w:marLeft w:val="0"/>
      <w:marRight w:val="0"/>
      <w:marTop w:val="0"/>
      <w:marBottom w:val="0"/>
      <w:divBdr>
        <w:top w:val="none" w:sz="0" w:space="0" w:color="auto"/>
        <w:left w:val="none" w:sz="0" w:space="0" w:color="auto"/>
        <w:bottom w:val="none" w:sz="0" w:space="0" w:color="auto"/>
        <w:right w:val="none" w:sz="0" w:space="0" w:color="auto"/>
      </w:divBdr>
    </w:div>
    <w:div w:id="61415942">
      <w:bodyDiv w:val="1"/>
      <w:marLeft w:val="0"/>
      <w:marRight w:val="0"/>
      <w:marTop w:val="0"/>
      <w:marBottom w:val="0"/>
      <w:divBdr>
        <w:top w:val="none" w:sz="0" w:space="0" w:color="auto"/>
        <w:left w:val="none" w:sz="0" w:space="0" w:color="auto"/>
        <w:bottom w:val="none" w:sz="0" w:space="0" w:color="auto"/>
        <w:right w:val="none" w:sz="0" w:space="0" w:color="auto"/>
      </w:divBdr>
    </w:div>
    <w:div w:id="61610426">
      <w:bodyDiv w:val="1"/>
      <w:marLeft w:val="0"/>
      <w:marRight w:val="0"/>
      <w:marTop w:val="0"/>
      <w:marBottom w:val="0"/>
      <w:divBdr>
        <w:top w:val="none" w:sz="0" w:space="0" w:color="auto"/>
        <w:left w:val="none" w:sz="0" w:space="0" w:color="auto"/>
        <w:bottom w:val="none" w:sz="0" w:space="0" w:color="auto"/>
        <w:right w:val="none" w:sz="0" w:space="0" w:color="auto"/>
      </w:divBdr>
    </w:div>
    <w:div w:id="62069410">
      <w:bodyDiv w:val="1"/>
      <w:marLeft w:val="0"/>
      <w:marRight w:val="0"/>
      <w:marTop w:val="0"/>
      <w:marBottom w:val="0"/>
      <w:divBdr>
        <w:top w:val="none" w:sz="0" w:space="0" w:color="auto"/>
        <w:left w:val="none" w:sz="0" w:space="0" w:color="auto"/>
        <w:bottom w:val="none" w:sz="0" w:space="0" w:color="auto"/>
        <w:right w:val="none" w:sz="0" w:space="0" w:color="auto"/>
      </w:divBdr>
    </w:div>
    <w:div w:id="63529635">
      <w:bodyDiv w:val="1"/>
      <w:marLeft w:val="0"/>
      <w:marRight w:val="0"/>
      <w:marTop w:val="0"/>
      <w:marBottom w:val="0"/>
      <w:divBdr>
        <w:top w:val="none" w:sz="0" w:space="0" w:color="auto"/>
        <w:left w:val="none" w:sz="0" w:space="0" w:color="auto"/>
        <w:bottom w:val="none" w:sz="0" w:space="0" w:color="auto"/>
        <w:right w:val="none" w:sz="0" w:space="0" w:color="auto"/>
      </w:divBdr>
    </w:div>
    <w:div w:id="63601118">
      <w:bodyDiv w:val="1"/>
      <w:marLeft w:val="0"/>
      <w:marRight w:val="0"/>
      <w:marTop w:val="0"/>
      <w:marBottom w:val="0"/>
      <w:divBdr>
        <w:top w:val="none" w:sz="0" w:space="0" w:color="auto"/>
        <w:left w:val="none" w:sz="0" w:space="0" w:color="auto"/>
        <w:bottom w:val="none" w:sz="0" w:space="0" w:color="auto"/>
        <w:right w:val="none" w:sz="0" w:space="0" w:color="auto"/>
      </w:divBdr>
    </w:div>
    <w:div w:id="64375460">
      <w:bodyDiv w:val="1"/>
      <w:marLeft w:val="0"/>
      <w:marRight w:val="0"/>
      <w:marTop w:val="0"/>
      <w:marBottom w:val="0"/>
      <w:divBdr>
        <w:top w:val="none" w:sz="0" w:space="0" w:color="auto"/>
        <w:left w:val="none" w:sz="0" w:space="0" w:color="auto"/>
        <w:bottom w:val="none" w:sz="0" w:space="0" w:color="auto"/>
        <w:right w:val="none" w:sz="0" w:space="0" w:color="auto"/>
      </w:divBdr>
    </w:div>
    <w:div w:id="67312752">
      <w:bodyDiv w:val="1"/>
      <w:marLeft w:val="0"/>
      <w:marRight w:val="0"/>
      <w:marTop w:val="0"/>
      <w:marBottom w:val="0"/>
      <w:divBdr>
        <w:top w:val="none" w:sz="0" w:space="0" w:color="auto"/>
        <w:left w:val="none" w:sz="0" w:space="0" w:color="auto"/>
        <w:bottom w:val="none" w:sz="0" w:space="0" w:color="auto"/>
        <w:right w:val="none" w:sz="0" w:space="0" w:color="auto"/>
      </w:divBdr>
    </w:div>
    <w:div w:id="68114537">
      <w:bodyDiv w:val="1"/>
      <w:marLeft w:val="0"/>
      <w:marRight w:val="0"/>
      <w:marTop w:val="0"/>
      <w:marBottom w:val="0"/>
      <w:divBdr>
        <w:top w:val="none" w:sz="0" w:space="0" w:color="auto"/>
        <w:left w:val="none" w:sz="0" w:space="0" w:color="auto"/>
        <w:bottom w:val="none" w:sz="0" w:space="0" w:color="auto"/>
        <w:right w:val="none" w:sz="0" w:space="0" w:color="auto"/>
      </w:divBdr>
    </w:div>
    <w:div w:id="68239481">
      <w:bodyDiv w:val="1"/>
      <w:marLeft w:val="0"/>
      <w:marRight w:val="0"/>
      <w:marTop w:val="0"/>
      <w:marBottom w:val="0"/>
      <w:divBdr>
        <w:top w:val="none" w:sz="0" w:space="0" w:color="auto"/>
        <w:left w:val="none" w:sz="0" w:space="0" w:color="auto"/>
        <w:bottom w:val="none" w:sz="0" w:space="0" w:color="auto"/>
        <w:right w:val="none" w:sz="0" w:space="0" w:color="auto"/>
      </w:divBdr>
    </w:div>
    <w:div w:id="68428674">
      <w:bodyDiv w:val="1"/>
      <w:marLeft w:val="0"/>
      <w:marRight w:val="0"/>
      <w:marTop w:val="0"/>
      <w:marBottom w:val="0"/>
      <w:divBdr>
        <w:top w:val="none" w:sz="0" w:space="0" w:color="auto"/>
        <w:left w:val="none" w:sz="0" w:space="0" w:color="auto"/>
        <w:bottom w:val="none" w:sz="0" w:space="0" w:color="auto"/>
        <w:right w:val="none" w:sz="0" w:space="0" w:color="auto"/>
      </w:divBdr>
    </w:div>
    <w:div w:id="70588738">
      <w:bodyDiv w:val="1"/>
      <w:marLeft w:val="0"/>
      <w:marRight w:val="0"/>
      <w:marTop w:val="0"/>
      <w:marBottom w:val="0"/>
      <w:divBdr>
        <w:top w:val="none" w:sz="0" w:space="0" w:color="auto"/>
        <w:left w:val="none" w:sz="0" w:space="0" w:color="auto"/>
        <w:bottom w:val="none" w:sz="0" w:space="0" w:color="auto"/>
        <w:right w:val="none" w:sz="0" w:space="0" w:color="auto"/>
      </w:divBdr>
    </w:div>
    <w:div w:id="70779318">
      <w:bodyDiv w:val="1"/>
      <w:marLeft w:val="0"/>
      <w:marRight w:val="0"/>
      <w:marTop w:val="0"/>
      <w:marBottom w:val="0"/>
      <w:divBdr>
        <w:top w:val="none" w:sz="0" w:space="0" w:color="auto"/>
        <w:left w:val="none" w:sz="0" w:space="0" w:color="auto"/>
        <w:bottom w:val="none" w:sz="0" w:space="0" w:color="auto"/>
        <w:right w:val="none" w:sz="0" w:space="0" w:color="auto"/>
      </w:divBdr>
    </w:div>
    <w:div w:id="72362472">
      <w:bodyDiv w:val="1"/>
      <w:marLeft w:val="0"/>
      <w:marRight w:val="0"/>
      <w:marTop w:val="0"/>
      <w:marBottom w:val="0"/>
      <w:divBdr>
        <w:top w:val="none" w:sz="0" w:space="0" w:color="auto"/>
        <w:left w:val="none" w:sz="0" w:space="0" w:color="auto"/>
        <w:bottom w:val="none" w:sz="0" w:space="0" w:color="auto"/>
        <w:right w:val="none" w:sz="0" w:space="0" w:color="auto"/>
      </w:divBdr>
    </w:div>
    <w:div w:id="73093837">
      <w:bodyDiv w:val="1"/>
      <w:marLeft w:val="0"/>
      <w:marRight w:val="0"/>
      <w:marTop w:val="0"/>
      <w:marBottom w:val="0"/>
      <w:divBdr>
        <w:top w:val="none" w:sz="0" w:space="0" w:color="auto"/>
        <w:left w:val="none" w:sz="0" w:space="0" w:color="auto"/>
        <w:bottom w:val="none" w:sz="0" w:space="0" w:color="auto"/>
        <w:right w:val="none" w:sz="0" w:space="0" w:color="auto"/>
      </w:divBdr>
    </w:div>
    <w:div w:id="76484323">
      <w:bodyDiv w:val="1"/>
      <w:marLeft w:val="0"/>
      <w:marRight w:val="0"/>
      <w:marTop w:val="0"/>
      <w:marBottom w:val="0"/>
      <w:divBdr>
        <w:top w:val="none" w:sz="0" w:space="0" w:color="auto"/>
        <w:left w:val="none" w:sz="0" w:space="0" w:color="auto"/>
        <w:bottom w:val="none" w:sz="0" w:space="0" w:color="auto"/>
        <w:right w:val="none" w:sz="0" w:space="0" w:color="auto"/>
      </w:divBdr>
    </w:div>
    <w:div w:id="77099147">
      <w:bodyDiv w:val="1"/>
      <w:marLeft w:val="0"/>
      <w:marRight w:val="0"/>
      <w:marTop w:val="0"/>
      <w:marBottom w:val="0"/>
      <w:divBdr>
        <w:top w:val="none" w:sz="0" w:space="0" w:color="auto"/>
        <w:left w:val="none" w:sz="0" w:space="0" w:color="auto"/>
        <w:bottom w:val="none" w:sz="0" w:space="0" w:color="auto"/>
        <w:right w:val="none" w:sz="0" w:space="0" w:color="auto"/>
      </w:divBdr>
    </w:div>
    <w:div w:id="77487969">
      <w:bodyDiv w:val="1"/>
      <w:marLeft w:val="0"/>
      <w:marRight w:val="0"/>
      <w:marTop w:val="0"/>
      <w:marBottom w:val="0"/>
      <w:divBdr>
        <w:top w:val="none" w:sz="0" w:space="0" w:color="auto"/>
        <w:left w:val="none" w:sz="0" w:space="0" w:color="auto"/>
        <w:bottom w:val="none" w:sz="0" w:space="0" w:color="auto"/>
        <w:right w:val="none" w:sz="0" w:space="0" w:color="auto"/>
      </w:divBdr>
    </w:div>
    <w:div w:id="78448553">
      <w:bodyDiv w:val="1"/>
      <w:marLeft w:val="0"/>
      <w:marRight w:val="0"/>
      <w:marTop w:val="0"/>
      <w:marBottom w:val="0"/>
      <w:divBdr>
        <w:top w:val="none" w:sz="0" w:space="0" w:color="auto"/>
        <w:left w:val="none" w:sz="0" w:space="0" w:color="auto"/>
        <w:bottom w:val="none" w:sz="0" w:space="0" w:color="auto"/>
        <w:right w:val="none" w:sz="0" w:space="0" w:color="auto"/>
      </w:divBdr>
    </w:div>
    <w:div w:id="78792005">
      <w:bodyDiv w:val="1"/>
      <w:marLeft w:val="0"/>
      <w:marRight w:val="0"/>
      <w:marTop w:val="0"/>
      <w:marBottom w:val="0"/>
      <w:divBdr>
        <w:top w:val="none" w:sz="0" w:space="0" w:color="auto"/>
        <w:left w:val="none" w:sz="0" w:space="0" w:color="auto"/>
        <w:bottom w:val="none" w:sz="0" w:space="0" w:color="auto"/>
        <w:right w:val="none" w:sz="0" w:space="0" w:color="auto"/>
      </w:divBdr>
    </w:div>
    <w:div w:id="81336034">
      <w:bodyDiv w:val="1"/>
      <w:marLeft w:val="0"/>
      <w:marRight w:val="0"/>
      <w:marTop w:val="0"/>
      <w:marBottom w:val="0"/>
      <w:divBdr>
        <w:top w:val="none" w:sz="0" w:space="0" w:color="auto"/>
        <w:left w:val="none" w:sz="0" w:space="0" w:color="auto"/>
        <w:bottom w:val="none" w:sz="0" w:space="0" w:color="auto"/>
        <w:right w:val="none" w:sz="0" w:space="0" w:color="auto"/>
      </w:divBdr>
    </w:div>
    <w:div w:id="82652462">
      <w:bodyDiv w:val="1"/>
      <w:marLeft w:val="0"/>
      <w:marRight w:val="0"/>
      <w:marTop w:val="0"/>
      <w:marBottom w:val="0"/>
      <w:divBdr>
        <w:top w:val="none" w:sz="0" w:space="0" w:color="auto"/>
        <w:left w:val="none" w:sz="0" w:space="0" w:color="auto"/>
        <w:bottom w:val="none" w:sz="0" w:space="0" w:color="auto"/>
        <w:right w:val="none" w:sz="0" w:space="0" w:color="auto"/>
      </w:divBdr>
    </w:div>
    <w:div w:id="83035967">
      <w:bodyDiv w:val="1"/>
      <w:marLeft w:val="0"/>
      <w:marRight w:val="0"/>
      <w:marTop w:val="0"/>
      <w:marBottom w:val="0"/>
      <w:divBdr>
        <w:top w:val="none" w:sz="0" w:space="0" w:color="auto"/>
        <w:left w:val="none" w:sz="0" w:space="0" w:color="auto"/>
        <w:bottom w:val="none" w:sz="0" w:space="0" w:color="auto"/>
        <w:right w:val="none" w:sz="0" w:space="0" w:color="auto"/>
      </w:divBdr>
    </w:div>
    <w:div w:id="86535283">
      <w:bodyDiv w:val="1"/>
      <w:marLeft w:val="0"/>
      <w:marRight w:val="0"/>
      <w:marTop w:val="0"/>
      <w:marBottom w:val="0"/>
      <w:divBdr>
        <w:top w:val="none" w:sz="0" w:space="0" w:color="auto"/>
        <w:left w:val="none" w:sz="0" w:space="0" w:color="auto"/>
        <w:bottom w:val="none" w:sz="0" w:space="0" w:color="auto"/>
        <w:right w:val="none" w:sz="0" w:space="0" w:color="auto"/>
      </w:divBdr>
    </w:div>
    <w:div w:id="86856261">
      <w:bodyDiv w:val="1"/>
      <w:marLeft w:val="0"/>
      <w:marRight w:val="0"/>
      <w:marTop w:val="0"/>
      <w:marBottom w:val="0"/>
      <w:divBdr>
        <w:top w:val="none" w:sz="0" w:space="0" w:color="auto"/>
        <w:left w:val="none" w:sz="0" w:space="0" w:color="auto"/>
        <w:bottom w:val="none" w:sz="0" w:space="0" w:color="auto"/>
        <w:right w:val="none" w:sz="0" w:space="0" w:color="auto"/>
      </w:divBdr>
    </w:div>
    <w:div w:id="86923842">
      <w:bodyDiv w:val="1"/>
      <w:marLeft w:val="0"/>
      <w:marRight w:val="0"/>
      <w:marTop w:val="0"/>
      <w:marBottom w:val="0"/>
      <w:divBdr>
        <w:top w:val="none" w:sz="0" w:space="0" w:color="auto"/>
        <w:left w:val="none" w:sz="0" w:space="0" w:color="auto"/>
        <w:bottom w:val="none" w:sz="0" w:space="0" w:color="auto"/>
        <w:right w:val="none" w:sz="0" w:space="0" w:color="auto"/>
      </w:divBdr>
    </w:div>
    <w:div w:id="88308679">
      <w:bodyDiv w:val="1"/>
      <w:marLeft w:val="0"/>
      <w:marRight w:val="0"/>
      <w:marTop w:val="0"/>
      <w:marBottom w:val="0"/>
      <w:divBdr>
        <w:top w:val="none" w:sz="0" w:space="0" w:color="auto"/>
        <w:left w:val="none" w:sz="0" w:space="0" w:color="auto"/>
        <w:bottom w:val="none" w:sz="0" w:space="0" w:color="auto"/>
        <w:right w:val="none" w:sz="0" w:space="0" w:color="auto"/>
      </w:divBdr>
    </w:div>
    <w:div w:id="89862425">
      <w:bodyDiv w:val="1"/>
      <w:marLeft w:val="0"/>
      <w:marRight w:val="0"/>
      <w:marTop w:val="0"/>
      <w:marBottom w:val="0"/>
      <w:divBdr>
        <w:top w:val="none" w:sz="0" w:space="0" w:color="auto"/>
        <w:left w:val="none" w:sz="0" w:space="0" w:color="auto"/>
        <w:bottom w:val="none" w:sz="0" w:space="0" w:color="auto"/>
        <w:right w:val="none" w:sz="0" w:space="0" w:color="auto"/>
      </w:divBdr>
    </w:div>
    <w:div w:id="89933185">
      <w:bodyDiv w:val="1"/>
      <w:marLeft w:val="0"/>
      <w:marRight w:val="0"/>
      <w:marTop w:val="0"/>
      <w:marBottom w:val="0"/>
      <w:divBdr>
        <w:top w:val="none" w:sz="0" w:space="0" w:color="auto"/>
        <w:left w:val="none" w:sz="0" w:space="0" w:color="auto"/>
        <w:bottom w:val="none" w:sz="0" w:space="0" w:color="auto"/>
        <w:right w:val="none" w:sz="0" w:space="0" w:color="auto"/>
      </w:divBdr>
    </w:div>
    <w:div w:id="90972977">
      <w:bodyDiv w:val="1"/>
      <w:marLeft w:val="0"/>
      <w:marRight w:val="0"/>
      <w:marTop w:val="0"/>
      <w:marBottom w:val="0"/>
      <w:divBdr>
        <w:top w:val="none" w:sz="0" w:space="0" w:color="auto"/>
        <w:left w:val="none" w:sz="0" w:space="0" w:color="auto"/>
        <w:bottom w:val="none" w:sz="0" w:space="0" w:color="auto"/>
        <w:right w:val="none" w:sz="0" w:space="0" w:color="auto"/>
      </w:divBdr>
    </w:div>
    <w:div w:id="91509464">
      <w:bodyDiv w:val="1"/>
      <w:marLeft w:val="0"/>
      <w:marRight w:val="0"/>
      <w:marTop w:val="0"/>
      <w:marBottom w:val="0"/>
      <w:divBdr>
        <w:top w:val="none" w:sz="0" w:space="0" w:color="auto"/>
        <w:left w:val="none" w:sz="0" w:space="0" w:color="auto"/>
        <w:bottom w:val="none" w:sz="0" w:space="0" w:color="auto"/>
        <w:right w:val="none" w:sz="0" w:space="0" w:color="auto"/>
      </w:divBdr>
    </w:div>
    <w:div w:id="91711612">
      <w:bodyDiv w:val="1"/>
      <w:marLeft w:val="0"/>
      <w:marRight w:val="0"/>
      <w:marTop w:val="0"/>
      <w:marBottom w:val="0"/>
      <w:divBdr>
        <w:top w:val="none" w:sz="0" w:space="0" w:color="auto"/>
        <w:left w:val="none" w:sz="0" w:space="0" w:color="auto"/>
        <w:bottom w:val="none" w:sz="0" w:space="0" w:color="auto"/>
        <w:right w:val="none" w:sz="0" w:space="0" w:color="auto"/>
      </w:divBdr>
    </w:div>
    <w:div w:id="92020984">
      <w:bodyDiv w:val="1"/>
      <w:marLeft w:val="0"/>
      <w:marRight w:val="0"/>
      <w:marTop w:val="0"/>
      <w:marBottom w:val="0"/>
      <w:divBdr>
        <w:top w:val="none" w:sz="0" w:space="0" w:color="auto"/>
        <w:left w:val="none" w:sz="0" w:space="0" w:color="auto"/>
        <w:bottom w:val="none" w:sz="0" w:space="0" w:color="auto"/>
        <w:right w:val="none" w:sz="0" w:space="0" w:color="auto"/>
      </w:divBdr>
    </w:div>
    <w:div w:id="94641395">
      <w:bodyDiv w:val="1"/>
      <w:marLeft w:val="0"/>
      <w:marRight w:val="0"/>
      <w:marTop w:val="0"/>
      <w:marBottom w:val="0"/>
      <w:divBdr>
        <w:top w:val="none" w:sz="0" w:space="0" w:color="auto"/>
        <w:left w:val="none" w:sz="0" w:space="0" w:color="auto"/>
        <w:bottom w:val="none" w:sz="0" w:space="0" w:color="auto"/>
        <w:right w:val="none" w:sz="0" w:space="0" w:color="auto"/>
      </w:divBdr>
    </w:div>
    <w:div w:id="95684128">
      <w:bodyDiv w:val="1"/>
      <w:marLeft w:val="0"/>
      <w:marRight w:val="0"/>
      <w:marTop w:val="0"/>
      <w:marBottom w:val="0"/>
      <w:divBdr>
        <w:top w:val="none" w:sz="0" w:space="0" w:color="auto"/>
        <w:left w:val="none" w:sz="0" w:space="0" w:color="auto"/>
        <w:bottom w:val="none" w:sz="0" w:space="0" w:color="auto"/>
        <w:right w:val="none" w:sz="0" w:space="0" w:color="auto"/>
      </w:divBdr>
    </w:div>
    <w:div w:id="95947399">
      <w:bodyDiv w:val="1"/>
      <w:marLeft w:val="0"/>
      <w:marRight w:val="0"/>
      <w:marTop w:val="0"/>
      <w:marBottom w:val="0"/>
      <w:divBdr>
        <w:top w:val="none" w:sz="0" w:space="0" w:color="auto"/>
        <w:left w:val="none" w:sz="0" w:space="0" w:color="auto"/>
        <w:bottom w:val="none" w:sz="0" w:space="0" w:color="auto"/>
        <w:right w:val="none" w:sz="0" w:space="0" w:color="auto"/>
      </w:divBdr>
    </w:div>
    <w:div w:id="96995762">
      <w:bodyDiv w:val="1"/>
      <w:marLeft w:val="0"/>
      <w:marRight w:val="0"/>
      <w:marTop w:val="0"/>
      <w:marBottom w:val="0"/>
      <w:divBdr>
        <w:top w:val="none" w:sz="0" w:space="0" w:color="auto"/>
        <w:left w:val="none" w:sz="0" w:space="0" w:color="auto"/>
        <w:bottom w:val="none" w:sz="0" w:space="0" w:color="auto"/>
        <w:right w:val="none" w:sz="0" w:space="0" w:color="auto"/>
      </w:divBdr>
    </w:div>
    <w:div w:id="97871969">
      <w:bodyDiv w:val="1"/>
      <w:marLeft w:val="0"/>
      <w:marRight w:val="0"/>
      <w:marTop w:val="0"/>
      <w:marBottom w:val="0"/>
      <w:divBdr>
        <w:top w:val="none" w:sz="0" w:space="0" w:color="auto"/>
        <w:left w:val="none" w:sz="0" w:space="0" w:color="auto"/>
        <w:bottom w:val="none" w:sz="0" w:space="0" w:color="auto"/>
        <w:right w:val="none" w:sz="0" w:space="0" w:color="auto"/>
      </w:divBdr>
    </w:div>
    <w:div w:id="99300539">
      <w:bodyDiv w:val="1"/>
      <w:marLeft w:val="0"/>
      <w:marRight w:val="0"/>
      <w:marTop w:val="0"/>
      <w:marBottom w:val="0"/>
      <w:divBdr>
        <w:top w:val="none" w:sz="0" w:space="0" w:color="auto"/>
        <w:left w:val="none" w:sz="0" w:space="0" w:color="auto"/>
        <w:bottom w:val="none" w:sz="0" w:space="0" w:color="auto"/>
        <w:right w:val="none" w:sz="0" w:space="0" w:color="auto"/>
      </w:divBdr>
    </w:div>
    <w:div w:id="100029862">
      <w:bodyDiv w:val="1"/>
      <w:marLeft w:val="0"/>
      <w:marRight w:val="0"/>
      <w:marTop w:val="0"/>
      <w:marBottom w:val="0"/>
      <w:divBdr>
        <w:top w:val="none" w:sz="0" w:space="0" w:color="auto"/>
        <w:left w:val="none" w:sz="0" w:space="0" w:color="auto"/>
        <w:bottom w:val="none" w:sz="0" w:space="0" w:color="auto"/>
        <w:right w:val="none" w:sz="0" w:space="0" w:color="auto"/>
      </w:divBdr>
    </w:div>
    <w:div w:id="100031463">
      <w:bodyDiv w:val="1"/>
      <w:marLeft w:val="0"/>
      <w:marRight w:val="0"/>
      <w:marTop w:val="0"/>
      <w:marBottom w:val="0"/>
      <w:divBdr>
        <w:top w:val="none" w:sz="0" w:space="0" w:color="auto"/>
        <w:left w:val="none" w:sz="0" w:space="0" w:color="auto"/>
        <w:bottom w:val="none" w:sz="0" w:space="0" w:color="auto"/>
        <w:right w:val="none" w:sz="0" w:space="0" w:color="auto"/>
      </w:divBdr>
    </w:div>
    <w:div w:id="101147983">
      <w:bodyDiv w:val="1"/>
      <w:marLeft w:val="0"/>
      <w:marRight w:val="0"/>
      <w:marTop w:val="0"/>
      <w:marBottom w:val="0"/>
      <w:divBdr>
        <w:top w:val="none" w:sz="0" w:space="0" w:color="auto"/>
        <w:left w:val="none" w:sz="0" w:space="0" w:color="auto"/>
        <w:bottom w:val="none" w:sz="0" w:space="0" w:color="auto"/>
        <w:right w:val="none" w:sz="0" w:space="0" w:color="auto"/>
      </w:divBdr>
    </w:div>
    <w:div w:id="101460174">
      <w:bodyDiv w:val="1"/>
      <w:marLeft w:val="0"/>
      <w:marRight w:val="0"/>
      <w:marTop w:val="0"/>
      <w:marBottom w:val="0"/>
      <w:divBdr>
        <w:top w:val="none" w:sz="0" w:space="0" w:color="auto"/>
        <w:left w:val="none" w:sz="0" w:space="0" w:color="auto"/>
        <w:bottom w:val="none" w:sz="0" w:space="0" w:color="auto"/>
        <w:right w:val="none" w:sz="0" w:space="0" w:color="auto"/>
      </w:divBdr>
    </w:div>
    <w:div w:id="103814669">
      <w:bodyDiv w:val="1"/>
      <w:marLeft w:val="0"/>
      <w:marRight w:val="0"/>
      <w:marTop w:val="0"/>
      <w:marBottom w:val="0"/>
      <w:divBdr>
        <w:top w:val="none" w:sz="0" w:space="0" w:color="auto"/>
        <w:left w:val="none" w:sz="0" w:space="0" w:color="auto"/>
        <w:bottom w:val="none" w:sz="0" w:space="0" w:color="auto"/>
        <w:right w:val="none" w:sz="0" w:space="0" w:color="auto"/>
      </w:divBdr>
    </w:div>
    <w:div w:id="104006280">
      <w:bodyDiv w:val="1"/>
      <w:marLeft w:val="0"/>
      <w:marRight w:val="0"/>
      <w:marTop w:val="0"/>
      <w:marBottom w:val="0"/>
      <w:divBdr>
        <w:top w:val="none" w:sz="0" w:space="0" w:color="auto"/>
        <w:left w:val="none" w:sz="0" w:space="0" w:color="auto"/>
        <w:bottom w:val="none" w:sz="0" w:space="0" w:color="auto"/>
        <w:right w:val="none" w:sz="0" w:space="0" w:color="auto"/>
      </w:divBdr>
    </w:div>
    <w:div w:id="106632213">
      <w:bodyDiv w:val="1"/>
      <w:marLeft w:val="0"/>
      <w:marRight w:val="0"/>
      <w:marTop w:val="0"/>
      <w:marBottom w:val="0"/>
      <w:divBdr>
        <w:top w:val="none" w:sz="0" w:space="0" w:color="auto"/>
        <w:left w:val="none" w:sz="0" w:space="0" w:color="auto"/>
        <w:bottom w:val="none" w:sz="0" w:space="0" w:color="auto"/>
        <w:right w:val="none" w:sz="0" w:space="0" w:color="auto"/>
      </w:divBdr>
    </w:div>
    <w:div w:id="107049669">
      <w:bodyDiv w:val="1"/>
      <w:marLeft w:val="0"/>
      <w:marRight w:val="0"/>
      <w:marTop w:val="0"/>
      <w:marBottom w:val="0"/>
      <w:divBdr>
        <w:top w:val="none" w:sz="0" w:space="0" w:color="auto"/>
        <w:left w:val="none" w:sz="0" w:space="0" w:color="auto"/>
        <w:bottom w:val="none" w:sz="0" w:space="0" w:color="auto"/>
        <w:right w:val="none" w:sz="0" w:space="0" w:color="auto"/>
      </w:divBdr>
    </w:div>
    <w:div w:id="108359857">
      <w:bodyDiv w:val="1"/>
      <w:marLeft w:val="0"/>
      <w:marRight w:val="0"/>
      <w:marTop w:val="0"/>
      <w:marBottom w:val="0"/>
      <w:divBdr>
        <w:top w:val="none" w:sz="0" w:space="0" w:color="auto"/>
        <w:left w:val="none" w:sz="0" w:space="0" w:color="auto"/>
        <w:bottom w:val="none" w:sz="0" w:space="0" w:color="auto"/>
        <w:right w:val="none" w:sz="0" w:space="0" w:color="auto"/>
      </w:divBdr>
    </w:div>
    <w:div w:id="109977810">
      <w:bodyDiv w:val="1"/>
      <w:marLeft w:val="0"/>
      <w:marRight w:val="0"/>
      <w:marTop w:val="0"/>
      <w:marBottom w:val="0"/>
      <w:divBdr>
        <w:top w:val="none" w:sz="0" w:space="0" w:color="auto"/>
        <w:left w:val="none" w:sz="0" w:space="0" w:color="auto"/>
        <w:bottom w:val="none" w:sz="0" w:space="0" w:color="auto"/>
        <w:right w:val="none" w:sz="0" w:space="0" w:color="auto"/>
      </w:divBdr>
    </w:div>
    <w:div w:id="110132639">
      <w:bodyDiv w:val="1"/>
      <w:marLeft w:val="0"/>
      <w:marRight w:val="0"/>
      <w:marTop w:val="0"/>
      <w:marBottom w:val="0"/>
      <w:divBdr>
        <w:top w:val="none" w:sz="0" w:space="0" w:color="auto"/>
        <w:left w:val="none" w:sz="0" w:space="0" w:color="auto"/>
        <w:bottom w:val="none" w:sz="0" w:space="0" w:color="auto"/>
        <w:right w:val="none" w:sz="0" w:space="0" w:color="auto"/>
      </w:divBdr>
    </w:div>
    <w:div w:id="111167997">
      <w:bodyDiv w:val="1"/>
      <w:marLeft w:val="0"/>
      <w:marRight w:val="0"/>
      <w:marTop w:val="0"/>
      <w:marBottom w:val="0"/>
      <w:divBdr>
        <w:top w:val="none" w:sz="0" w:space="0" w:color="auto"/>
        <w:left w:val="none" w:sz="0" w:space="0" w:color="auto"/>
        <w:bottom w:val="none" w:sz="0" w:space="0" w:color="auto"/>
        <w:right w:val="none" w:sz="0" w:space="0" w:color="auto"/>
      </w:divBdr>
    </w:div>
    <w:div w:id="111560287">
      <w:bodyDiv w:val="1"/>
      <w:marLeft w:val="0"/>
      <w:marRight w:val="0"/>
      <w:marTop w:val="0"/>
      <w:marBottom w:val="0"/>
      <w:divBdr>
        <w:top w:val="none" w:sz="0" w:space="0" w:color="auto"/>
        <w:left w:val="none" w:sz="0" w:space="0" w:color="auto"/>
        <w:bottom w:val="none" w:sz="0" w:space="0" w:color="auto"/>
        <w:right w:val="none" w:sz="0" w:space="0" w:color="auto"/>
      </w:divBdr>
    </w:div>
    <w:div w:id="113788868">
      <w:bodyDiv w:val="1"/>
      <w:marLeft w:val="0"/>
      <w:marRight w:val="0"/>
      <w:marTop w:val="0"/>
      <w:marBottom w:val="0"/>
      <w:divBdr>
        <w:top w:val="none" w:sz="0" w:space="0" w:color="auto"/>
        <w:left w:val="none" w:sz="0" w:space="0" w:color="auto"/>
        <w:bottom w:val="none" w:sz="0" w:space="0" w:color="auto"/>
        <w:right w:val="none" w:sz="0" w:space="0" w:color="auto"/>
      </w:divBdr>
    </w:div>
    <w:div w:id="114296597">
      <w:bodyDiv w:val="1"/>
      <w:marLeft w:val="0"/>
      <w:marRight w:val="0"/>
      <w:marTop w:val="0"/>
      <w:marBottom w:val="0"/>
      <w:divBdr>
        <w:top w:val="none" w:sz="0" w:space="0" w:color="auto"/>
        <w:left w:val="none" w:sz="0" w:space="0" w:color="auto"/>
        <w:bottom w:val="none" w:sz="0" w:space="0" w:color="auto"/>
        <w:right w:val="none" w:sz="0" w:space="0" w:color="auto"/>
      </w:divBdr>
    </w:div>
    <w:div w:id="114913921">
      <w:bodyDiv w:val="1"/>
      <w:marLeft w:val="0"/>
      <w:marRight w:val="0"/>
      <w:marTop w:val="0"/>
      <w:marBottom w:val="0"/>
      <w:divBdr>
        <w:top w:val="none" w:sz="0" w:space="0" w:color="auto"/>
        <w:left w:val="none" w:sz="0" w:space="0" w:color="auto"/>
        <w:bottom w:val="none" w:sz="0" w:space="0" w:color="auto"/>
        <w:right w:val="none" w:sz="0" w:space="0" w:color="auto"/>
      </w:divBdr>
    </w:div>
    <w:div w:id="115147204">
      <w:bodyDiv w:val="1"/>
      <w:marLeft w:val="0"/>
      <w:marRight w:val="0"/>
      <w:marTop w:val="0"/>
      <w:marBottom w:val="0"/>
      <w:divBdr>
        <w:top w:val="none" w:sz="0" w:space="0" w:color="auto"/>
        <w:left w:val="none" w:sz="0" w:space="0" w:color="auto"/>
        <w:bottom w:val="none" w:sz="0" w:space="0" w:color="auto"/>
        <w:right w:val="none" w:sz="0" w:space="0" w:color="auto"/>
      </w:divBdr>
    </w:div>
    <w:div w:id="115683624">
      <w:bodyDiv w:val="1"/>
      <w:marLeft w:val="0"/>
      <w:marRight w:val="0"/>
      <w:marTop w:val="0"/>
      <w:marBottom w:val="0"/>
      <w:divBdr>
        <w:top w:val="none" w:sz="0" w:space="0" w:color="auto"/>
        <w:left w:val="none" w:sz="0" w:space="0" w:color="auto"/>
        <w:bottom w:val="none" w:sz="0" w:space="0" w:color="auto"/>
        <w:right w:val="none" w:sz="0" w:space="0" w:color="auto"/>
      </w:divBdr>
    </w:div>
    <w:div w:id="116024823">
      <w:bodyDiv w:val="1"/>
      <w:marLeft w:val="0"/>
      <w:marRight w:val="0"/>
      <w:marTop w:val="0"/>
      <w:marBottom w:val="0"/>
      <w:divBdr>
        <w:top w:val="none" w:sz="0" w:space="0" w:color="auto"/>
        <w:left w:val="none" w:sz="0" w:space="0" w:color="auto"/>
        <w:bottom w:val="none" w:sz="0" w:space="0" w:color="auto"/>
        <w:right w:val="none" w:sz="0" w:space="0" w:color="auto"/>
      </w:divBdr>
    </w:div>
    <w:div w:id="116416437">
      <w:bodyDiv w:val="1"/>
      <w:marLeft w:val="0"/>
      <w:marRight w:val="0"/>
      <w:marTop w:val="0"/>
      <w:marBottom w:val="0"/>
      <w:divBdr>
        <w:top w:val="none" w:sz="0" w:space="0" w:color="auto"/>
        <w:left w:val="none" w:sz="0" w:space="0" w:color="auto"/>
        <w:bottom w:val="none" w:sz="0" w:space="0" w:color="auto"/>
        <w:right w:val="none" w:sz="0" w:space="0" w:color="auto"/>
      </w:divBdr>
    </w:div>
    <w:div w:id="117457791">
      <w:bodyDiv w:val="1"/>
      <w:marLeft w:val="0"/>
      <w:marRight w:val="0"/>
      <w:marTop w:val="0"/>
      <w:marBottom w:val="0"/>
      <w:divBdr>
        <w:top w:val="none" w:sz="0" w:space="0" w:color="auto"/>
        <w:left w:val="none" w:sz="0" w:space="0" w:color="auto"/>
        <w:bottom w:val="none" w:sz="0" w:space="0" w:color="auto"/>
        <w:right w:val="none" w:sz="0" w:space="0" w:color="auto"/>
      </w:divBdr>
    </w:div>
    <w:div w:id="117460172">
      <w:bodyDiv w:val="1"/>
      <w:marLeft w:val="0"/>
      <w:marRight w:val="0"/>
      <w:marTop w:val="0"/>
      <w:marBottom w:val="0"/>
      <w:divBdr>
        <w:top w:val="none" w:sz="0" w:space="0" w:color="auto"/>
        <w:left w:val="none" w:sz="0" w:space="0" w:color="auto"/>
        <w:bottom w:val="none" w:sz="0" w:space="0" w:color="auto"/>
        <w:right w:val="none" w:sz="0" w:space="0" w:color="auto"/>
      </w:divBdr>
    </w:div>
    <w:div w:id="117721725">
      <w:bodyDiv w:val="1"/>
      <w:marLeft w:val="0"/>
      <w:marRight w:val="0"/>
      <w:marTop w:val="0"/>
      <w:marBottom w:val="0"/>
      <w:divBdr>
        <w:top w:val="none" w:sz="0" w:space="0" w:color="auto"/>
        <w:left w:val="none" w:sz="0" w:space="0" w:color="auto"/>
        <w:bottom w:val="none" w:sz="0" w:space="0" w:color="auto"/>
        <w:right w:val="none" w:sz="0" w:space="0" w:color="auto"/>
      </w:divBdr>
    </w:div>
    <w:div w:id="117844267">
      <w:bodyDiv w:val="1"/>
      <w:marLeft w:val="0"/>
      <w:marRight w:val="0"/>
      <w:marTop w:val="0"/>
      <w:marBottom w:val="0"/>
      <w:divBdr>
        <w:top w:val="none" w:sz="0" w:space="0" w:color="auto"/>
        <w:left w:val="none" w:sz="0" w:space="0" w:color="auto"/>
        <w:bottom w:val="none" w:sz="0" w:space="0" w:color="auto"/>
        <w:right w:val="none" w:sz="0" w:space="0" w:color="auto"/>
      </w:divBdr>
    </w:div>
    <w:div w:id="120347948">
      <w:bodyDiv w:val="1"/>
      <w:marLeft w:val="0"/>
      <w:marRight w:val="0"/>
      <w:marTop w:val="0"/>
      <w:marBottom w:val="0"/>
      <w:divBdr>
        <w:top w:val="none" w:sz="0" w:space="0" w:color="auto"/>
        <w:left w:val="none" w:sz="0" w:space="0" w:color="auto"/>
        <w:bottom w:val="none" w:sz="0" w:space="0" w:color="auto"/>
        <w:right w:val="none" w:sz="0" w:space="0" w:color="auto"/>
      </w:divBdr>
    </w:div>
    <w:div w:id="120810531">
      <w:bodyDiv w:val="1"/>
      <w:marLeft w:val="0"/>
      <w:marRight w:val="0"/>
      <w:marTop w:val="0"/>
      <w:marBottom w:val="0"/>
      <w:divBdr>
        <w:top w:val="none" w:sz="0" w:space="0" w:color="auto"/>
        <w:left w:val="none" w:sz="0" w:space="0" w:color="auto"/>
        <w:bottom w:val="none" w:sz="0" w:space="0" w:color="auto"/>
        <w:right w:val="none" w:sz="0" w:space="0" w:color="auto"/>
      </w:divBdr>
    </w:div>
    <w:div w:id="121269259">
      <w:bodyDiv w:val="1"/>
      <w:marLeft w:val="0"/>
      <w:marRight w:val="0"/>
      <w:marTop w:val="0"/>
      <w:marBottom w:val="0"/>
      <w:divBdr>
        <w:top w:val="none" w:sz="0" w:space="0" w:color="auto"/>
        <w:left w:val="none" w:sz="0" w:space="0" w:color="auto"/>
        <w:bottom w:val="none" w:sz="0" w:space="0" w:color="auto"/>
        <w:right w:val="none" w:sz="0" w:space="0" w:color="auto"/>
      </w:divBdr>
    </w:div>
    <w:div w:id="121272648">
      <w:bodyDiv w:val="1"/>
      <w:marLeft w:val="0"/>
      <w:marRight w:val="0"/>
      <w:marTop w:val="0"/>
      <w:marBottom w:val="0"/>
      <w:divBdr>
        <w:top w:val="none" w:sz="0" w:space="0" w:color="auto"/>
        <w:left w:val="none" w:sz="0" w:space="0" w:color="auto"/>
        <w:bottom w:val="none" w:sz="0" w:space="0" w:color="auto"/>
        <w:right w:val="none" w:sz="0" w:space="0" w:color="auto"/>
      </w:divBdr>
    </w:div>
    <w:div w:id="122312462">
      <w:bodyDiv w:val="1"/>
      <w:marLeft w:val="0"/>
      <w:marRight w:val="0"/>
      <w:marTop w:val="0"/>
      <w:marBottom w:val="0"/>
      <w:divBdr>
        <w:top w:val="none" w:sz="0" w:space="0" w:color="auto"/>
        <w:left w:val="none" w:sz="0" w:space="0" w:color="auto"/>
        <w:bottom w:val="none" w:sz="0" w:space="0" w:color="auto"/>
        <w:right w:val="none" w:sz="0" w:space="0" w:color="auto"/>
      </w:divBdr>
    </w:div>
    <w:div w:id="122694441">
      <w:bodyDiv w:val="1"/>
      <w:marLeft w:val="0"/>
      <w:marRight w:val="0"/>
      <w:marTop w:val="0"/>
      <w:marBottom w:val="0"/>
      <w:divBdr>
        <w:top w:val="none" w:sz="0" w:space="0" w:color="auto"/>
        <w:left w:val="none" w:sz="0" w:space="0" w:color="auto"/>
        <w:bottom w:val="none" w:sz="0" w:space="0" w:color="auto"/>
        <w:right w:val="none" w:sz="0" w:space="0" w:color="auto"/>
      </w:divBdr>
    </w:div>
    <w:div w:id="123625420">
      <w:bodyDiv w:val="1"/>
      <w:marLeft w:val="0"/>
      <w:marRight w:val="0"/>
      <w:marTop w:val="0"/>
      <w:marBottom w:val="0"/>
      <w:divBdr>
        <w:top w:val="none" w:sz="0" w:space="0" w:color="auto"/>
        <w:left w:val="none" w:sz="0" w:space="0" w:color="auto"/>
        <w:bottom w:val="none" w:sz="0" w:space="0" w:color="auto"/>
        <w:right w:val="none" w:sz="0" w:space="0" w:color="auto"/>
      </w:divBdr>
    </w:div>
    <w:div w:id="123819452">
      <w:bodyDiv w:val="1"/>
      <w:marLeft w:val="0"/>
      <w:marRight w:val="0"/>
      <w:marTop w:val="0"/>
      <w:marBottom w:val="0"/>
      <w:divBdr>
        <w:top w:val="none" w:sz="0" w:space="0" w:color="auto"/>
        <w:left w:val="none" w:sz="0" w:space="0" w:color="auto"/>
        <w:bottom w:val="none" w:sz="0" w:space="0" w:color="auto"/>
        <w:right w:val="none" w:sz="0" w:space="0" w:color="auto"/>
      </w:divBdr>
    </w:div>
    <w:div w:id="124082139">
      <w:bodyDiv w:val="1"/>
      <w:marLeft w:val="0"/>
      <w:marRight w:val="0"/>
      <w:marTop w:val="0"/>
      <w:marBottom w:val="0"/>
      <w:divBdr>
        <w:top w:val="none" w:sz="0" w:space="0" w:color="auto"/>
        <w:left w:val="none" w:sz="0" w:space="0" w:color="auto"/>
        <w:bottom w:val="none" w:sz="0" w:space="0" w:color="auto"/>
        <w:right w:val="none" w:sz="0" w:space="0" w:color="auto"/>
      </w:divBdr>
    </w:div>
    <w:div w:id="125243010">
      <w:bodyDiv w:val="1"/>
      <w:marLeft w:val="0"/>
      <w:marRight w:val="0"/>
      <w:marTop w:val="0"/>
      <w:marBottom w:val="0"/>
      <w:divBdr>
        <w:top w:val="none" w:sz="0" w:space="0" w:color="auto"/>
        <w:left w:val="none" w:sz="0" w:space="0" w:color="auto"/>
        <w:bottom w:val="none" w:sz="0" w:space="0" w:color="auto"/>
        <w:right w:val="none" w:sz="0" w:space="0" w:color="auto"/>
      </w:divBdr>
    </w:div>
    <w:div w:id="125510877">
      <w:bodyDiv w:val="1"/>
      <w:marLeft w:val="0"/>
      <w:marRight w:val="0"/>
      <w:marTop w:val="0"/>
      <w:marBottom w:val="0"/>
      <w:divBdr>
        <w:top w:val="none" w:sz="0" w:space="0" w:color="auto"/>
        <w:left w:val="none" w:sz="0" w:space="0" w:color="auto"/>
        <w:bottom w:val="none" w:sz="0" w:space="0" w:color="auto"/>
        <w:right w:val="none" w:sz="0" w:space="0" w:color="auto"/>
      </w:divBdr>
    </w:div>
    <w:div w:id="125510975">
      <w:bodyDiv w:val="1"/>
      <w:marLeft w:val="0"/>
      <w:marRight w:val="0"/>
      <w:marTop w:val="0"/>
      <w:marBottom w:val="0"/>
      <w:divBdr>
        <w:top w:val="none" w:sz="0" w:space="0" w:color="auto"/>
        <w:left w:val="none" w:sz="0" w:space="0" w:color="auto"/>
        <w:bottom w:val="none" w:sz="0" w:space="0" w:color="auto"/>
        <w:right w:val="none" w:sz="0" w:space="0" w:color="auto"/>
      </w:divBdr>
    </w:div>
    <w:div w:id="125973329">
      <w:bodyDiv w:val="1"/>
      <w:marLeft w:val="0"/>
      <w:marRight w:val="0"/>
      <w:marTop w:val="0"/>
      <w:marBottom w:val="0"/>
      <w:divBdr>
        <w:top w:val="none" w:sz="0" w:space="0" w:color="auto"/>
        <w:left w:val="none" w:sz="0" w:space="0" w:color="auto"/>
        <w:bottom w:val="none" w:sz="0" w:space="0" w:color="auto"/>
        <w:right w:val="none" w:sz="0" w:space="0" w:color="auto"/>
      </w:divBdr>
    </w:div>
    <w:div w:id="126165445">
      <w:bodyDiv w:val="1"/>
      <w:marLeft w:val="0"/>
      <w:marRight w:val="0"/>
      <w:marTop w:val="0"/>
      <w:marBottom w:val="0"/>
      <w:divBdr>
        <w:top w:val="none" w:sz="0" w:space="0" w:color="auto"/>
        <w:left w:val="none" w:sz="0" w:space="0" w:color="auto"/>
        <w:bottom w:val="none" w:sz="0" w:space="0" w:color="auto"/>
        <w:right w:val="none" w:sz="0" w:space="0" w:color="auto"/>
      </w:divBdr>
    </w:div>
    <w:div w:id="126557277">
      <w:bodyDiv w:val="1"/>
      <w:marLeft w:val="0"/>
      <w:marRight w:val="0"/>
      <w:marTop w:val="0"/>
      <w:marBottom w:val="0"/>
      <w:divBdr>
        <w:top w:val="none" w:sz="0" w:space="0" w:color="auto"/>
        <w:left w:val="none" w:sz="0" w:space="0" w:color="auto"/>
        <w:bottom w:val="none" w:sz="0" w:space="0" w:color="auto"/>
        <w:right w:val="none" w:sz="0" w:space="0" w:color="auto"/>
      </w:divBdr>
    </w:div>
    <w:div w:id="127237286">
      <w:bodyDiv w:val="1"/>
      <w:marLeft w:val="0"/>
      <w:marRight w:val="0"/>
      <w:marTop w:val="0"/>
      <w:marBottom w:val="0"/>
      <w:divBdr>
        <w:top w:val="none" w:sz="0" w:space="0" w:color="auto"/>
        <w:left w:val="none" w:sz="0" w:space="0" w:color="auto"/>
        <w:bottom w:val="none" w:sz="0" w:space="0" w:color="auto"/>
        <w:right w:val="none" w:sz="0" w:space="0" w:color="auto"/>
      </w:divBdr>
    </w:div>
    <w:div w:id="129371196">
      <w:bodyDiv w:val="1"/>
      <w:marLeft w:val="0"/>
      <w:marRight w:val="0"/>
      <w:marTop w:val="0"/>
      <w:marBottom w:val="0"/>
      <w:divBdr>
        <w:top w:val="none" w:sz="0" w:space="0" w:color="auto"/>
        <w:left w:val="none" w:sz="0" w:space="0" w:color="auto"/>
        <w:bottom w:val="none" w:sz="0" w:space="0" w:color="auto"/>
        <w:right w:val="none" w:sz="0" w:space="0" w:color="auto"/>
      </w:divBdr>
    </w:div>
    <w:div w:id="129400189">
      <w:bodyDiv w:val="1"/>
      <w:marLeft w:val="0"/>
      <w:marRight w:val="0"/>
      <w:marTop w:val="0"/>
      <w:marBottom w:val="0"/>
      <w:divBdr>
        <w:top w:val="none" w:sz="0" w:space="0" w:color="auto"/>
        <w:left w:val="none" w:sz="0" w:space="0" w:color="auto"/>
        <w:bottom w:val="none" w:sz="0" w:space="0" w:color="auto"/>
        <w:right w:val="none" w:sz="0" w:space="0" w:color="auto"/>
      </w:divBdr>
    </w:div>
    <w:div w:id="129980677">
      <w:bodyDiv w:val="1"/>
      <w:marLeft w:val="0"/>
      <w:marRight w:val="0"/>
      <w:marTop w:val="0"/>
      <w:marBottom w:val="0"/>
      <w:divBdr>
        <w:top w:val="none" w:sz="0" w:space="0" w:color="auto"/>
        <w:left w:val="none" w:sz="0" w:space="0" w:color="auto"/>
        <w:bottom w:val="none" w:sz="0" w:space="0" w:color="auto"/>
        <w:right w:val="none" w:sz="0" w:space="0" w:color="auto"/>
      </w:divBdr>
    </w:div>
    <w:div w:id="130363970">
      <w:bodyDiv w:val="1"/>
      <w:marLeft w:val="0"/>
      <w:marRight w:val="0"/>
      <w:marTop w:val="0"/>
      <w:marBottom w:val="0"/>
      <w:divBdr>
        <w:top w:val="none" w:sz="0" w:space="0" w:color="auto"/>
        <w:left w:val="none" w:sz="0" w:space="0" w:color="auto"/>
        <w:bottom w:val="none" w:sz="0" w:space="0" w:color="auto"/>
        <w:right w:val="none" w:sz="0" w:space="0" w:color="auto"/>
      </w:divBdr>
    </w:div>
    <w:div w:id="130558504">
      <w:bodyDiv w:val="1"/>
      <w:marLeft w:val="0"/>
      <w:marRight w:val="0"/>
      <w:marTop w:val="0"/>
      <w:marBottom w:val="0"/>
      <w:divBdr>
        <w:top w:val="none" w:sz="0" w:space="0" w:color="auto"/>
        <w:left w:val="none" w:sz="0" w:space="0" w:color="auto"/>
        <w:bottom w:val="none" w:sz="0" w:space="0" w:color="auto"/>
        <w:right w:val="none" w:sz="0" w:space="0" w:color="auto"/>
      </w:divBdr>
    </w:div>
    <w:div w:id="131825423">
      <w:bodyDiv w:val="1"/>
      <w:marLeft w:val="0"/>
      <w:marRight w:val="0"/>
      <w:marTop w:val="0"/>
      <w:marBottom w:val="0"/>
      <w:divBdr>
        <w:top w:val="none" w:sz="0" w:space="0" w:color="auto"/>
        <w:left w:val="none" w:sz="0" w:space="0" w:color="auto"/>
        <w:bottom w:val="none" w:sz="0" w:space="0" w:color="auto"/>
        <w:right w:val="none" w:sz="0" w:space="0" w:color="auto"/>
      </w:divBdr>
    </w:div>
    <w:div w:id="132329170">
      <w:bodyDiv w:val="1"/>
      <w:marLeft w:val="0"/>
      <w:marRight w:val="0"/>
      <w:marTop w:val="0"/>
      <w:marBottom w:val="0"/>
      <w:divBdr>
        <w:top w:val="none" w:sz="0" w:space="0" w:color="auto"/>
        <w:left w:val="none" w:sz="0" w:space="0" w:color="auto"/>
        <w:bottom w:val="none" w:sz="0" w:space="0" w:color="auto"/>
        <w:right w:val="none" w:sz="0" w:space="0" w:color="auto"/>
      </w:divBdr>
    </w:div>
    <w:div w:id="132451986">
      <w:bodyDiv w:val="1"/>
      <w:marLeft w:val="0"/>
      <w:marRight w:val="0"/>
      <w:marTop w:val="0"/>
      <w:marBottom w:val="0"/>
      <w:divBdr>
        <w:top w:val="none" w:sz="0" w:space="0" w:color="auto"/>
        <w:left w:val="none" w:sz="0" w:space="0" w:color="auto"/>
        <w:bottom w:val="none" w:sz="0" w:space="0" w:color="auto"/>
        <w:right w:val="none" w:sz="0" w:space="0" w:color="auto"/>
      </w:divBdr>
    </w:div>
    <w:div w:id="133106520">
      <w:bodyDiv w:val="1"/>
      <w:marLeft w:val="0"/>
      <w:marRight w:val="0"/>
      <w:marTop w:val="0"/>
      <w:marBottom w:val="0"/>
      <w:divBdr>
        <w:top w:val="none" w:sz="0" w:space="0" w:color="auto"/>
        <w:left w:val="none" w:sz="0" w:space="0" w:color="auto"/>
        <w:bottom w:val="none" w:sz="0" w:space="0" w:color="auto"/>
        <w:right w:val="none" w:sz="0" w:space="0" w:color="auto"/>
      </w:divBdr>
    </w:div>
    <w:div w:id="133184828">
      <w:bodyDiv w:val="1"/>
      <w:marLeft w:val="0"/>
      <w:marRight w:val="0"/>
      <w:marTop w:val="0"/>
      <w:marBottom w:val="0"/>
      <w:divBdr>
        <w:top w:val="none" w:sz="0" w:space="0" w:color="auto"/>
        <w:left w:val="none" w:sz="0" w:space="0" w:color="auto"/>
        <w:bottom w:val="none" w:sz="0" w:space="0" w:color="auto"/>
        <w:right w:val="none" w:sz="0" w:space="0" w:color="auto"/>
      </w:divBdr>
    </w:div>
    <w:div w:id="134223963">
      <w:bodyDiv w:val="1"/>
      <w:marLeft w:val="0"/>
      <w:marRight w:val="0"/>
      <w:marTop w:val="0"/>
      <w:marBottom w:val="0"/>
      <w:divBdr>
        <w:top w:val="none" w:sz="0" w:space="0" w:color="auto"/>
        <w:left w:val="none" w:sz="0" w:space="0" w:color="auto"/>
        <w:bottom w:val="none" w:sz="0" w:space="0" w:color="auto"/>
        <w:right w:val="none" w:sz="0" w:space="0" w:color="auto"/>
      </w:divBdr>
    </w:div>
    <w:div w:id="135494959">
      <w:bodyDiv w:val="1"/>
      <w:marLeft w:val="0"/>
      <w:marRight w:val="0"/>
      <w:marTop w:val="0"/>
      <w:marBottom w:val="0"/>
      <w:divBdr>
        <w:top w:val="none" w:sz="0" w:space="0" w:color="auto"/>
        <w:left w:val="none" w:sz="0" w:space="0" w:color="auto"/>
        <w:bottom w:val="none" w:sz="0" w:space="0" w:color="auto"/>
        <w:right w:val="none" w:sz="0" w:space="0" w:color="auto"/>
      </w:divBdr>
    </w:div>
    <w:div w:id="136266739">
      <w:bodyDiv w:val="1"/>
      <w:marLeft w:val="0"/>
      <w:marRight w:val="0"/>
      <w:marTop w:val="0"/>
      <w:marBottom w:val="0"/>
      <w:divBdr>
        <w:top w:val="none" w:sz="0" w:space="0" w:color="auto"/>
        <w:left w:val="none" w:sz="0" w:space="0" w:color="auto"/>
        <w:bottom w:val="none" w:sz="0" w:space="0" w:color="auto"/>
        <w:right w:val="none" w:sz="0" w:space="0" w:color="auto"/>
      </w:divBdr>
    </w:div>
    <w:div w:id="137113909">
      <w:bodyDiv w:val="1"/>
      <w:marLeft w:val="0"/>
      <w:marRight w:val="0"/>
      <w:marTop w:val="0"/>
      <w:marBottom w:val="0"/>
      <w:divBdr>
        <w:top w:val="none" w:sz="0" w:space="0" w:color="auto"/>
        <w:left w:val="none" w:sz="0" w:space="0" w:color="auto"/>
        <w:bottom w:val="none" w:sz="0" w:space="0" w:color="auto"/>
        <w:right w:val="none" w:sz="0" w:space="0" w:color="auto"/>
      </w:divBdr>
    </w:div>
    <w:div w:id="137115440">
      <w:bodyDiv w:val="1"/>
      <w:marLeft w:val="0"/>
      <w:marRight w:val="0"/>
      <w:marTop w:val="0"/>
      <w:marBottom w:val="0"/>
      <w:divBdr>
        <w:top w:val="none" w:sz="0" w:space="0" w:color="auto"/>
        <w:left w:val="none" w:sz="0" w:space="0" w:color="auto"/>
        <w:bottom w:val="none" w:sz="0" w:space="0" w:color="auto"/>
        <w:right w:val="none" w:sz="0" w:space="0" w:color="auto"/>
      </w:divBdr>
    </w:div>
    <w:div w:id="138036531">
      <w:bodyDiv w:val="1"/>
      <w:marLeft w:val="0"/>
      <w:marRight w:val="0"/>
      <w:marTop w:val="0"/>
      <w:marBottom w:val="0"/>
      <w:divBdr>
        <w:top w:val="none" w:sz="0" w:space="0" w:color="auto"/>
        <w:left w:val="none" w:sz="0" w:space="0" w:color="auto"/>
        <w:bottom w:val="none" w:sz="0" w:space="0" w:color="auto"/>
        <w:right w:val="none" w:sz="0" w:space="0" w:color="auto"/>
      </w:divBdr>
    </w:div>
    <w:div w:id="138156987">
      <w:bodyDiv w:val="1"/>
      <w:marLeft w:val="0"/>
      <w:marRight w:val="0"/>
      <w:marTop w:val="0"/>
      <w:marBottom w:val="0"/>
      <w:divBdr>
        <w:top w:val="none" w:sz="0" w:space="0" w:color="auto"/>
        <w:left w:val="none" w:sz="0" w:space="0" w:color="auto"/>
        <w:bottom w:val="none" w:sz="0" w:space="0" w:color="auto"/>
        <w:right w:val="none" w:sz="0" w:space="0" w:color="auto"/>
      </w:divBdr>
    </w:div>
    <w:div w:id="138377870">
      <w:bodyDiv w:val="1"/>
      <w:marLeft w:val="0"/>
      <w:marRight w:val="0"/>
      <w:marTop w:val="0"/>
      <w:marBottom w:val="0"/>
      <w:divBdr>
        <w:top w:val="none" w:sz="0" w:space="0" w:color="auto"/>
        <w:left w:val="none" w:sz="0" w:space="0" w:color="auto"/>
        <w:bottom w:val="none" w:sz="0" w:space="0" w:color="auto"/>
        <w:right w:val="none" w:sz="0" w:space="0" w:color="auto"/>
      </w:divBdr>
    </w:div>
    <w:div w:id="139277585">
      <w:bodyDiv w:val="1"/>
      <w:marLeft w:val="0"/>
      <w:marRight w:val="0"/>
      <w:marTop w:val="0"/>
      <w:marBottom w:val="0"/>
      <w:divBdr>
        <w:top w:val="none" w:sz="0" w:space="0" w:color="auto"/>
        <w:left w:val="none" w:sz="0" w:space="0" w:color="auto"/>
        <w:bottom w:val="none" w:sz="0" w:space="0" w:color="auto"/>
        <w:right w:val="none" w:sz="0" w:space="0" w:color="auto"/>
      </w:divBdr>
    </w:div>
    <w:div w:id="141000680">
      <w:bodyDiv w:val="1"/>
      <w:marLeft w:val="0"/>
      <w:marRight w:val="0"/>
      <w:marTop w:val="0"/>
      <w:marBottom w:val="0"/>
      <w:divBdr>
        <w:top w:val="none" w:sz="0" w:space="0" w:color="auto"/>
        <w:left w:val="none" w:sz="0" w:space="0" w:color="auto"/>
        <w:bottom w:val="none" w:sz="0" w:space="0" w:color="auto"/>
        <w:right w:val="none" w:sz="0" w:space="0" w:color="auto"/>
      </w:divBdr>
    </w:div>
    <w:div w:id="141655687">
      <w:bodyDiv w:val="1"/>
      <w:marLeft w:val="0"/>
      <w:marRight w:val="0"/>
      <w:marTop w:val="0"/>
      <w:marBottom w:val="0"/>
      <w:divBdr>
        <w:top w:val="none" w:sz="0" w:space="0" w:color="auto"/>
        <w:left w:val="none" w:sz="0" w:space="0" w:color="auto"/>
        <w:bottom w:val="none" w:sz="0" w:space="0" w:color="auto"/>
        <w:right w:val="none" w:sz="0" w:space="0" w:color="auto"/>
      </w:divBdr>
    </w:div>
    <w:div w:id="142085125">
      <w:bodyDiv w:val="1"/>
      <w:marLeft w:val="0"/>
      <w:marRight w:val="0"/>
      <w:marTop w:val="0"/>
      <w:marBottom w:val="0"/>
      <w:divBdr>
        <w:top w:val="none" w:sz="0" w:space="0" w:color="auto"/>
        <w:left w:val="none" w:sz="0" w:space="0" w:color="auto"/>
        <w:bottom w:val="none" w:sz="0" w:space="0" w:color="auto"/>
        <w:right w:val="none" w:sz="0" w:space="0" w:color="auto"/>
      </w:divBdr>
    </w:div>
    <w:div w:id="143355288">
      <w:bodyDiv w:val="1"/>
      <w:marLeft w:val="0"/>
      <w:marRight w:val="0"/>
      <w:marTop w:val="0"/>
      <w:marBottom w:val="0"/>
      <w:divBdr>
        <w:top w:val="none" w:sz="0" w:space="0" w:color="auto"/>
        <w:left w:val="none" w:sz="0" w:space="0" w:color="auto"/>
        <w:bottom w:val="none" w:sz="0" w:space="0" w:color="auto"/>
        <w:right w:val="none" w:sz="0" w:space="0" w:color="auto"/>
      </w:divBdr>
    </w:div>
    <w:div w:id="144397843">
      <w:bodyDiv w:val="1"/>
      <w:marLeft w:val="0"/>
      <w:marRight w:val="0"/>
      <w:marTop w:val="0"/>
      <w:marBottom w:val="0"/>
      <w:divBdr>
        <w:top w:val="none" w:sz="0" w:space="0" w:color="auto"/>
        <w:left w:val="none" w:sz="0" w:space="0" w:color="auto"/>
        <w:bottom w:val="none" w:sz="0" w:space="0" w:color="auto"/>
        <w:right w:val="none" w:sz="0" w:space="0" w:color="auto"/>
      </w:divBdr>
    </w:div>
    <w:div w:id="145324661">
      <w:bodyDiv w:val="1"/>
      <w:marLeft w:val="0"/>
      <w:marRight w:val="0"/>
      <w:marTop w:val="0"/>
      <w:marBottom w:val="0"/>
      <w:divBdr>
        <w:top w:val="none" w:sz="0" w:space="0" w:color="auto"/>
        <w:left w:val="none" w:sz="0" w:space="0" w:color="auto"/>
        <w:bottom w:val="none" w:sz="0" w:space="0" w:color="auto"/>
        <w:right w:val="none" w:sz="0" w:space="0" w:color="auto"/>
      </w:divBdr>
    </w:div>
    <w:div w:id="145434342">
      <w:bodyDiv w:val="1"/>
      <w:marLeft w:val="0"/>
      <w:marRight w:val="0"/>
      <w:marTop w:val="0"/>
      <w:marBottom w:val="0"/>
      <w:divBdr>
        <w:top w:val="none" w:sz="0" w:space="0" w:color="auto"/>
        <w:left w:val="none" w:sz="0" w:space="0" w:color="auto"/>
        <w:bottom w:val="none" w:sz="0" w:space="0" w:color="auto"/>
        <w:right w:val="none" w:sz="0" w:space="0" w:color="auto"/>
      </w:divBdr>
    </w:div>
    <w:div w:id="148912960">
      <w:bodyDiv w:val="1"/>
      <w:marLeft w:val="0"/>
      <w:marRight w:val="0"/>
      <w:marTop w:val="0"/>
      <w:marBottom w:val="0"/>
      <w:divBdr>
        <w:top w:val="none" w:sz="0" w:space="0" w:color="auto"/>
        <w:left w:val="none" w:sz="0" w:space="0" w:color="auto"/>
        <w:bottom w:val="none" w:sz="0" w:space="0" w:color="auto"/>
        <w:right w:val="none" w:sz="0" w:space="0" w:color="auto"/>
      </w:divBdr>
    </w:div>
    <w:div w:id="150803677">
      <w:bodyDiv w:val="1"/>
      <w:marLeft w:val="0"/>
      <w:marRight w:val="0"/>
      <w:marTop w:val="0"/>
      <w:marBottom w:val="0"/>
      <w:divBdr>
        <w:top w:val="none" w:sz="0" w:space="0" w:color="auto"/>
        <w:left w:val="none" w:sz="0" w:space="0" w:color="auto"/>
        <w:bottom w:val="none" w:sz="0" w:space="0" w:color="auto"/>
        <w:right w:val="none" w:sz="0" w:space="0" w:color="auto"/>
      </w:divBdr>
    </w:div>
    <w:div w:id="151797408">
      <w:bodyDiv w:val="1"/>
      <w:marLeft w:val="0"/>
      <w:marRight w:val="0"/>
      <w:marTop w:val="0"/>
      <w:marBottom w:val="0"/>
      <w:divBdr>
        <w:top w:val="none" w:sz="0" w:space="0" w:color="auto"/>
        <w:left w:val="none" w:sz="0" w:space="0" w:color="auto"/>
        <w:bottom w:val="none" w:sz="0" w:space="0" w:color="auto"/>
        <w:right w:val="none" w:sz="0" w:space="0" w:color="auto"/>
      </w:divBdr>
    </w:div>
    <w:div w:id="152380741">
      <w:bodyDiv w:val="1"/>
      <w:marLeft w:val="0"/>
      <w:marRight w:val="0"/>
      <w:marTop w:val="0"/>
      <w:marBottom w:val="0"/>
      <w:divBdr>
        <w:top w:val="none" w:sz="0" w:space="0" w:color="auto"/>
        <w:left w:val="none" w:sz="0" w:space="0" w:color="auto"/>
        <w:bottom w:val="none" w:sz="0" w:space="0" w:color="auto"/>
        <w:right w:val="none" w:sz="0" w:space="0" w:color="auto"/>
      </w:divBdr>
    </w:div>
    <w:div w:id="153112978">
      <w:bodyDiv w:val="1"/>
      <w:marLeft w:val="0"/>
      <w:marRight w:val="0"/>
      <w:marTop w:val="0"/>
      <w:marBottom w:val="0"/>
      <w:divBdr>
        <w:top w:val="none" w:sz="0" w:space="0" w:color="auto"/>
        <w:left w:val="none" w:sz="0" w:space="0" w:color="auto"/>
        <w:bottom w:val="none" w:sz="0" w:space="0" w:color="auto"/>
        <w:right w:val="none" w:sz="0" w:space="0" w:color="auto"/>
      </w:divBdr>
    </w:div>
    <w:div w:id="153499265">
      <w:bodyDiv w:val="1"/>
      <w:marLeft w:val="0"/>
      <w:marRight w:val="0"/>
      <w:marTop w:val="0"/>
      <w:marBottom w:val="0"/>
      <w:divBdr>
        <w:top w:val="none" w:sz="0" w:space="0" w:color="auto"/>
        <w:left w:val="none" w:sz="0" w:space="0" w:color="auto"/>
        <w:bottom w:val="none" w:sz="0" w:space="0" w:color="auto"/>
        <w:right w:val="none" w:sz="0" w:space="0" w:color="auto"/>
      </w:divBdr>
    </w:div>
    <w:div w:id="154615367">
      <w:bodyDiv w:val="1"/>
      <w:marLeft w:val="0"/>
      <w:marRight w:val="0"/>
      <w:marTop w:val="0"/>
      <w:marBottom w:val="0"/>
      <w:divBdr>
        <w:top w:val="none" w:sz="0" w:space="0" w:color="auto"/>
        <w:left w:val="none" w:sz="0" w:space="0" w:color="auto"/>
        <w:bottom w:val="none" w:sz="0" w:space="0" w:color="auto"/>
        <w:right w:val="none" w:sz="0" w:space="0" w:color="auto"/>
      </w:divBdr>
    </w:div>
    <w:div w:id="158276887">
      <w:bodyDiv w:val="1"/>
      <w:marLeft w:val="0"/>
      <w:marRight w:val="0"/>
      <w:marTop w:val="0"/>
      <w:marBottom w:val="0"/>
      <w:divBdr>
        <w:top w:val="none" w:sz="0" w:space="0" w:color="auto"/>
        <w:left w:val="none" w:sz="0" w:space="0" w:color="auto"/>
        <w:bottom w:val="none" w:sz="0" w:space="0" w:color="auto"/>
        <w:right w:val="none" w:sz="0" w:space="0" w:color="auto"/>
      </w:divBdr>
    </w:div>
    <w:div w:id="158813274">
      <w:bodyDiv w:val="1"/>
      <w:marLeft w:val="0"/>
      <w:marRight w:val="0"/>
      <w:marTop w:val="0"/>
      <w:marBottom w:val="0"/>
      <w:divBdr>
        <w:top w:val="none" w:sz="0" w:space="0" w:color="auto"/>
        <w:left w:val="none" w:sz="0" w:space="0" w:color="auto"/>
        <w:bottom w:val="none" w:sz="0" w:space="0" w:color="auto"/>
        <w:right w:val="none" w:sz="0" w:space="0" w:color="auto"/>
      </w:divBdr>
    </w:div>
    <w:div w:id="159468119">
      <w:bodyDiv w:val="1"/>
      <w:marLeft w:val="0"/>
      <w:marRight w:val="0"/>
      <w:marTop w:val="0"/>
      <w:marBottom w:val="0"/>
      <w:divBdr>
        <w:top w:val="none" w:sz="0" w:space="0" w:color="auto"/>
        <w:left w:val="none" w:sz="0" w:space="0" w:color="auto"/>
        <w:bottom w:val="none" w:sz="0" w:space="0" w:color="auto"/>
        <w:right w:val="none" w:sz="0" w:space="0" w:color="auto"/>
      </w:divBdr>
    </w:div>
    <w:div w:id="160196530">
      <w:bodyDiv w:val="1"/>
      <w:marLeft w:val="0"/>
      <w:marRight w:val="0"/>
      <w:marTop w:val="0"/>
      <w:marBottom w:val="0"/>
      <w:divBdr>
        <w:top w:val="none" w:sz="0" w:space="0" w:color="auto"/>
        <w:left w:val="none" w:sz="0" w:space="0" w:color="auto"/>
        <w:bottom w:val="none" w:sz="0" w:space="0" w:color="auto"/>
        <w:right w:val="none" w:sz="0" w:space="0" w:color="auto"/>
      </w:divBdr>
    </w:div>
    <w:div w:id="160630431">
      <w:bodyDiv w:val="1"/>
      <w:marLeft w:val="0"/>
      <w:marRight w:val="0"/>
      <w:marTop w:val="0"/>
      <w:marBottom w:val="0"/>
      <w:divBdr>
        <w:top w:val="none" w:sz="0" w:space="0" w:color="auto"/>
        <w:left w:val="none" w:sz="0" w:space="0" w:color="auto"/>
        <w:bottom w:val="none" w:sz="0" w:space="0" w:color="auto"/>
        <w:right w:val="none" w:sz="0" w:space="0" w:color="auto"/>
      </w:divBdr>
    </w:div>
    <w:div w:id="161505504">
      <w:bodyDiv w:val="1"/>
      <w:marLeft w:val="0"/>
      <w:marRight w:val="0"/>
      <w:marTop w:val="0"/>
      <w:marBottom w:val="0"/>
      <w:divBdr>
        <w:top w:val="none" w:sz="0" w:space="0" w:color="auto"/>
        <w:left w:val="none" w:sz="0" w:space="0" w:color="auto"/>
        <w:bottom w:val="none" w:sz="0" w:space="0" w:color="auto"/>
        <w:right w:val="none" w:sz="0" w:space="0" w:color="auto"/>
      </w:divBdr>
    </w:div>
    <w:div w:id="163909257">
      <w:bodyDiv w:val="1"/>
      <w:marLeft w:val="0"/>
      <w:marRight w:val="0"/>
      <w:marTop w:val="0"/>
      <w:marBottom w:val="0"/>
      <w:divBdr>
        <w:top w:val="none" w:sz="0" w:space="0" w:color="auto"/>
        <w:left w:val="none" w:sz="0" w:space="0" w:color="auto"/>
        <w:bottom w:val="none" w:sz="0" w:space="0" w:color="auto"/>
        <w:right w:val="none" w:sz="0" w:space="0" w:color="auto"/>
      </w:divBdr>
    </w:div>
    <w:div w:id="164050580">
      <w:bodyDiv w:val="1"/>
      <w:marLeft w:val="0"/>
      <w:marRight w:val="0"/>
      <w:marTop w:val="0"/>
      <w:marBottom w:val="0"/>
      <w:divBdr>
        <w:top w:val="none" w:sz="0" w:space="0" w:color="auto"/>
        <w:left w:val="none" w:sz="0" w:space="0" w:color="auto"/>
        <w:bottom w:val="none" w:sz="0" w:space="0" w:color="auto"/>
        <w:right w:val="none" w:sz="0" w:space="0" w:color="auto"/>
      </w:divBdr>
    </w:div>
    <w:div w:id="164520379">
      <w:bodyDiv w:val="1"/>
      <w:marLeft w:val="0"/>
      <w:marRight w:val="0"/>
      <w:marTop w:val="0"/>
      <w:marBottom w:val="0"/>
      <w:divBdr>
        <w:top w:val="none" w:sz="0" w:space="0" w:color="auto"/>
        <w:left w:val="none" w:sz="0" w:space="0" w:color="auto"/>
        <w:bottom w:val="none" w:sz="0" w:space="0" w:color="auto"/>
        <w:right w:val="none" w:sz="0" w:space="0" w:color="auto"/>
      </w:divBdr>
    </w:div>
    <w:div w:id="164787227">
      <w:bodyDiv w:val="1"/>
      <w:marLeft w:val="0"/>
      <w:marRight w:val="0"/>
      <w:marTop w:val="0"/>
      <w:marBottom w:val="0"/>
      <w:divBdr>
        <w:top w:val="none" w:sz="0" w:space="0" w:color="auto"/>
        <w:left w:val="none" w:sz="0" w:space="0" w:color="auto"/>
        <w:bottom w:val="none" w:sz="0" w:space="0" w:color="auto"/>
        <w:right w:val="none" w:sz="0" w:space="0" w:color="auto"/>
      </w:divBdr>
    </w:div>
    <w:div w:id="165101066">
      <w:bodyDiv w:val="1"/>
      <w:marLeft w:val="0"/>
      <w:marRight w:val="0"/>
      <w:marTop w:val="0"/>
      <w:marBottom w:val="0"/>
      <w:divBdr>
        <w:top w:val="none" w:sz="0" w:space="0" w:color="auto"/>
        <w:left w:val="none" w:sz="0" w:space="0" w:color="auto"/>
        <w:bottom w:val="none" w:sz="0" w:space="0" w:color="auto"/>
        <w:right w:val="none" w:sz="0" w:space="0" w:color="auto"/>
      </w:divBdr>
    </w:div>
    <w:div w:id="165172528">
      <w:bodyDiv w:val="1"/>
      <w:marLeft w:val="0"/>
      <w:marRight w:val="0"/>
      <w:marTop w:val="0"/>
      <w:marBottom w:val="0"/>
      <w:divBdr>
        <w:top w:val="none" w:sz="0" w:space="0" w:color="auto"/>
        <w:left w:val="none" w:sz="0" w:space="0" w:color="auto"/>
        <w:bottom w:val="none" w:sz="0" w:space="0" w:color="auto"/>
        <w:right w:val="none" w:sz="0" w:space="0" w:color="auto"/>
      </w:divBdr>
    </w:div>
    <w:div w:id="165679417">
      <w:bodyDiv w:val="1"/>
      <w:marLeft w:val="0"/>
      <w:marRight w:val="0"/>
      <w:marTop w:val="0"/>
      <w:marBottom w:val="0"/>
      <w:divBdr>
        <w:top w:val="none" w:sz="0" w:space="0" w:color="auto"/>
        <w:left w:val="none" w:sz="0" w:space="0" w:color="auto"/>
        <w:bottom w:val="none" w:sz="0" w:space="0" w:color="auto"/>
        <w:right w:val="none" w:sz="0" w:space="0" w:color="auto"/>
      </w:divBdr>
    </w:div>
    <w:div w:id="166872903">
      <w:bodyDiv w:val="1"/>
      <w:marLeft w:val="0"/>
      <w:marRight w:val="0"/>
      <w:marTop w:val="0"/>
      <w:marBottom w:val="0"/>
      <w:divBdr>
        <w:top w:val="none" w:sz="0" w:space="0" w:color="auto"/>
        <w:left w:val="none" w:sz="0" w:space="0" w:color="auto"/>
        <w:bottom w:val="none" w:sz="0" w:space="0" w:color="auto"/>
        <w:right w:val="none" w:sz="0" w:space="0" w:color="auto"/>
      </w:divBdr>
    </w:div>
    <w:div w:id="167643515">
      <w:bodyDiv w:val="1"/>
      <w:marLeft w:val="0"/>
      <w:marRight w:val="0"/>
      <w:marTop w:val="0"/>
      <w:marBottom w:val="0"/>
      <w:divBdr>
        <w:top w:val="none" w:sz="0" w:space="0" w:color="auto"/>
        <w:left w:val="none" w:sz="0" w:space="0" w:color="auto"/>
        <w:bottom w:val="none" w:sz="0" w:space="0" w:color="auto"/>
        <w:right w:val="none" w:sz="0" w:space="0" w:color="auto"/>
      </w:divBdr>
    </w:div>
    <w:div w:id="171460152">
      <w:bodyDiv w:val="1"/>
      <w:marLeft w:val="0"/>
      <w:marRight w:val="0"/>
      <w:marTop w:val="0"/>
      <w:marBottom w:val="0"/>
      <w:divBdr>
        <w:top w:val="none" w:sz="0" w:space="0" w:color="auto"/>
        <w:left w:val="none" w:sz="0" w:space="0" w:color="auto"/>
        <w:bottom w:val="none" w:sz="0" w:space="0" w:color="auto"/>
        <w:right w:val="none" w:sz="0" w:space="0" w:color="auto"/>
      </w:divBdr>
    </w:div>
    <w:div w:id="172260212">
      <w:bodyDiv w:val="1"/>
      <w:marLeft w:val="0"/>
      <w:marRight w:val="0"/>
      <w:marTop w:val="0"/>
      <w:marBottom w:val="0"/>
      <w:divBdr>
        <w:top w:val="none" w:sz="0" w:space="0" w:color="auto"/>
        <w:left w:val="none" w:sz="0" w:space="0" w:color="auto"/>
        <w:bottom w:val="none" w:sz="0" w:space="0" w:color="auto"/>
        <w:right w:val="none" w:sz="0" w:space="0" w:color="auto"/>
      </w:divBdr>
    </w:div>
    <w:div w:id="172688678">
      <w:bodyDiv w:val="1"/>
      <w:marLeft w:val="0"/>
      <w:marRight w:val="0"/>
      <w:marTop w:val="0"/>
      <w:marBottom w:val="0"/>
      <w:divBdr>
        <w:top w:val="none" w:sz="0" w:space="0" w:color="auto"/>
        <w:left w:val="none" w:sz="0" w:space="0" w:color="auto"/>
        <w:bottom w:val="none" w:sz="0" w:space="0" w:color="auto"/>
        <w:right w:val="none" w:sz="0" w:space="0" w:color="auto"/>
      </w:divBdr>
    </w:div>
    <w:div w:id="173883944">
      <w:bodyDiv w:val="1"/>
      <w:marLeft w:val="0"/>
      <w:marRight w:val="0"/>
      <w:marTop w:val="0"/>
      <w:marBottom w:val="0"/>
      <w:divBdr>
        <w:top w:val="none" w:sz="0" w:space="0" w:color="auto"/>
        <w:left w:val="none" w:sz="0" w:space="0" w:color="auto"/>
        <w:bottom w:val="none" w:sz="0" w:space="0" w:color="auto"/>
        <w:right w:val="none" w:sz="0" w:space="0" w:color="auto"/>
      </w:divBdr>
    </w:div>
    <w:div w:id="174344537">
      <w:bodyDiv w:val="1"/>
      <w:marLeft w:val="0"/>
      <w:marRight w:val="0"/>
      <w:marTop w:val="0"/>
      <w:marBottom w:val="0"/>
      <w:divBdr>
        <w:top w:val="none" w:sz="0" w:space="0" w:color="auto"/>
        <w:left w:val="none" w:sz="0" w:space="0" w:color="auto"/>
        <w:bottom w:val="none" w:sz="0" w:space="0" w:color="auto"/>
        <w:right w:val="none" w:sz="0" w:space="0" w:color="auto"/>
      </w:divBdr>
    </w:div>
    <w:div w:id="175116454">
      <w:bodyDiv w:val="1"/>
      <w:marLeft w:val="0"/>
      <w:marRight w:val="0"/>
      <w:marTop w:val="0"/>
      <w:marBottom w:val="0"/>
      <w:divBdr>
        <w:top w:val="none" w:sz="0" w:space="0" w:color="auto"/>
        <w:left w:val="none" w:sz="0" w:space="0" w:color="auto"/>
        <w:bottom w:val="none" w:sz="0" w:space="0" w:color="auto"/>
        <w:right w:val="none" w:sz="0" w:space="0" w:color="auto"/>
      </w:divBdr>
    </w:div>
    <w:div w:id="175391886">
      <w:bodyDiv w:val="1"/>
      <w:marLeft w:val="0"/>
      <w:marRight w:val="0"/>
      <w:marTop w:val="0"/>
      <w:marBottom w:val="0"/>
      <w:divBdr>
        <w:top w:val="none" w:sz="0" w:space="0" w:color="auto"/>
        <w:left w:val="none" w:sz="0" w:space="0" w:color="auto"/>
        <w:bottom w:val="none" w:sz="0" w:space="0" w:color="auto"/>
        <w:right w:val="none" w:sz="0" w:space="0" w:color="auto"/>
      </w:divBdr>
    </w:div>
    <w:div w:id="176237479">
      <w:bodyDiv w:val="1"/>
      <w:marLeft w:val="0"/>
      <w:marRight w:val="0"/>
      <w:marTop w:val="0"/>
      <w:marBottom w:val="0"/>
      <w:divBdr>
        <w:top w:val="none" w:sz="0" w:space="0" w:color="auto"/>
        <w:left w:val="none" w:sz="0" w:space="0" w:color="auto"/>
        <w:bottom w:val="none" w:sz="0" w:space="0" w:color="auto"/>
        <w:right w:val="none" w:sz="0" w:space="0" w:color="auto"/>
      </w:divBdr>
    </w:div>
    <w:div w:id="177501475">
      <w:bodyDiv w:val="1"/>
      <w:marLeft w:val="0"/>
      <w:marRight w:val="0"/>
      <w:marTop w:val="0"/>
      <w:marBottom w:val="0"/>
      <w:divBdr>
        <w:top w:val="none" w:sz="0" w:space="0" w:color="auto"/>
        <w:left w:val="none" w:sz="0" w:space="0" w:color="auto"/>
        <w:bottom w:val="none" w:sz="0" w:space="0" w:color="auto"/>
        <w:right w:val="none" w:sz="0" w:space="0" w:color="auto"/>
      </w:divBdr>
    </w:div>
    <w:div w:id="177819333">
      <w:bodyDiv w:val="1"/>
      <w:marLeft w:val="0"/>
      <w:marRight w:val="0"/>
      <w:marTop w:val="0"/>
      <w:marBottom w:val="0"/>
      <w:divBdr>
        <w:top w:val="none" w:sz="0" w:space="0" w:color="auto"/>
        <w:left w:val="none" w:sz="0" w:space="0" w:color="auto"/>
        <w:bottom w:val="none" w:sz="0" w:space="0" w:color="auto"/>
        <w:right w:val="none" w:sz="0" w:space="0" w:color="auto"/>
      </w:divBdr>
    </w:div>
    <w:div w:id="178667308">
      <w:bodyDiv w:val="1"/>
      <w:marLeft w:val="0"/>
      <w:marRight w:val="0"/>
      <w:marTop w:val="0"/>
      <w:marBottom w:val="0"/>
      <w:divBdr>
        <w:top w:val="none" w:sz="0" w:space="0" w:color="auto"/>
        <w:left w:val="none" w:sz="0" w:space="0" w:color="auto"/>
        <w:bottom w:val="none" w:sz="0" w:space="0" w:color="auto"/>
        <w:right w:val="none" w:sz="0" w:space="0" w:color="auto"/>
      </w:divBdr>
    </w:div>
    <w:div w:id="179904383">
      <w:bodyDiv w:val="1"/>
      <w:marLeft w:val="0"/>
      <w:marRight w:val="0"/>
      <w:marTop w:val="0"/>
      <w:marBottom w:val="0"/>
      <w:divBdr>
        <w:top w:val="none" w:sz="0" w:space="0" w:color="auto"/>
        <w:left w:val="none" w:sz="0" w:space="0" w:color="auto"/>
        <w:bottom w:val="none" w:sz="0" w:space="0" w:color="auto"/>
        <w:right w:val="none" w:sz="0" w:space="0" w:color="auto"/>
      </w:divBdr>
    </w:div>
    <w:div w:id="180778064">
      <w:bodyDiv w:val="1"/>
      <w:marLeft w:val="0"/>
      <w:marRight w:val="0"/>
      <w:marTop w:val="0"/>
      <w:marBottom w:val="0"/>
      <w:divBdr>
        <w:top w:val="none" w:sz="0" w:space="0" w:color="auto"/>
        <w:left w:val="none" w:sz="0" w:space="0" w:color="auto"/>
        <w:bottom w:val="none" w:sz="0" w:space="0" w:color="auto"/>
        <w:right w:val="none" w:sz="0" w:space="0" w:color="auto"/>
      </w:divBdr>
    </w:div>
    <w:div w:id="182280599">
      <w:bodyDiv w:val="1"/>
      <w:marLeft w:val="0"/>
      <w:marRight w:val="0"/>
      <w:marTop w:val="0"/>
      <w:marBottom w:val="0"/>
      <w:divBdr>
        <w:top w:val="none" w:sz="0" w:space="0" w:color="auto"/>
        <w:left w:val="none" w:sz="0" w:space="0" w:color="auto"/>
        <w:bottom w:val="none" w:sz="0" w:space="0" w:color="auto"/>
        <w:right w:val="none" w:sz="0" w:space="0" w:color="auto"/>
      </w:divBdr>
    </w:div>
    <w:div w:id="182866566">
      <w:bodyDiv w:val="1"/>
      <w:marLeft w:val="0"/>
      <w:marRight w:val="0"/>
      <w:marTop w:val="0"/>
      <w:marBottom w:val="0"/>
      <w:divBdr>
        <w:top w:val="none" w:sz="0" w:space="0" w:color="auto"/>
        <w:left w:val="none" w:sz="0" w:space="0" w:color="auto"/>
        <w:bottom w:val="none" w:sz="0" w:space="0" w:color="auto"/>
        <w:right w:val="none" w:sz="0" w:space="0" w:color="auto"/>
      </w:divBdr>
    </w:div>
    <w:div w:id="183058431">
      <w:bodyDiv w:val="1"/>
      <w:marLeft w:val="0"/>
      <w:marRight w:val="0"/>
      <w:marTop w:val="0"/>
      <w:marBottom w:val="0"/>
      <w:divBdr>
        <w:top w:val="none" w:sz="0" w:space="0" w:color="auto"/>
        <w:left w:val="none" w:sz="0" w:space="0" w:color="auto"/>
        <w:bottom w:val="none" w:sz="0" w:space="0" w:color="auto"/>
        <w:right w:val="none" w:sz="0" w:space="0" w:color="auto"/>
      </w:divBdr>
    </w:div>
    <w:div w:id="183329574">
      <w:bodyDiv w:val="1"/>
      <w:marLeft w:val="0"/>
      <w:marRight w:val="0"/>
      <w:marTop w:val="0"/>
      <w:marBottom w:val="0"/>
      <w:divBdr>
        <w:top w:val="none" w:sz="0" w:space="0" w:color="auto"/>
        <w:left w:val="none" w:sz="0" w:space="0" w:color="auto"/>
        <w:bottom w:val="none" w:sz="0" w:space="0" w:color="auto"/>
        <w:right w:val="none" w:sz="0" w:space="0" w:color="auto"/>
      </w:divBdr>
    </w:div>
    <w:div w:id="186218591">
      <w:bodyDiv w:val="1"/>
      <w:marLeft w:val="0"/>
      <w:marRight w:val="0"/>
      <w:marTop w:val="0"/>
      <w:marBottom w:val="0"/>
      <w:divBdr>
        <w:top w:val="none" w:sz="0" w:space="0" w:color="auto"/>
        <w:left w:val="none" w:sz="0" w:space="0" w:color="auto"/>
        <w:bottom w:val="none" w:sz="0" w:space="0" w:color="auto"/>
        <w:right w:val="none" w:sz="0" w:space="0" w:color="auto"/>
      </w:divBdr>
    </w:div>
    <w:div w:id="186598796">
      <w:bodyDiv w:val="1"/>
      <w:marLeft w:val="0"/>
      <w:marRight w:val="0"/>
      <w:marTop w:val="0"/>
      <w:marBottom w:val="0"/>
      <w:divBdr>
        <w:top w:val="none" w:sz="0" w:space="0" w:color="auto"/>
        <w:left w:val="none" w:sz="0" w:space="0" w:color="auto"/>
        <w:bottom w:val="none" w:sz="0" w:space="0" w:color="auto"/>
        <w:right w:val="none" w:sz="0" w:space="0" w:color="auto"/>
      </w:divBdr>
    </w:div>
    <w:div w:id="186793427">
      <w:bodyDiv w:val="1"/>
      <w:marLeft w:val="0"/>
      <w:marRight w:val="0"/>
      <w:marTop w:val="0"/>
      <w:marBottom w:val="0"/>
      <w:divBdr>
        <w:top w:val="none" w:sz="0" w:space="0" w:color="auto"/>
        <w:left w:val="none" w:sz="0" w:space="0" w:color="auto"/>
        <w:bottom w:val="none" w:sz="0" w:space="0" w:color="auto"/>
        <w:right w:val="none" w:sz="0" w:space="0" w:color="auto"/>
      </w:divBdr>
    </w:div>
    <w:div w:id="186867909">
      <w:bodyDiv w:val="1"/>
      <w:marLeft w:val="0"/>
      <w:marRight w:val="0"/>
      <w:marTop w:val="0"/>
      <w:marBottom w:val="0"/>
      <w:divBdr>
        <w:top w:val="none" w:sz="0" w:space="0" w:color="auto"/>
        <w:left w:val="none" w:sz="0" w:space="0" w:color="auto"/>
        <w:bottom w:val="none" w:sz="0" w:space="0" w:color="auto"/>
        <w:right w:val="none" w:sz="0" w:space="0" w:color="auto"/>
      </w:divBdr>
    </w:div>
    <w:div w:id="187646330">
      <w:bodyDiv w:val="1"/>
      <w:marLeft w:val="0"/>
      <w:marRight w:val="0"/>
      <w:marTop w:val="0"/>
      <w:marBottom w:val="0"/>
      <w:divBdr>
        <w:top w:val="none" w:sz="0" w:space="0" w:color="auto"/>
        <w:left w:val="none" w:sz="0" w:space="0" w:color="auto"/>
        <w:bottom w:val="none" w:sz="0" w:space="0" w:color="auto"/>
        <w:right w:val="none" w:sz="0" w:space="0" w:color="auto"/>
      </w:divBdr>
    </w:div>
    <w:div w:id="189344644">
      <w:bodyDiv w:val="1"/>
      <w:marLeft w:val="0"/>
      <w:marRight w:val="0"/>
      <w:marTop w:val="0"/>
      <w:marBottom w:val="0"/>
      <w:divBdr>
        <w:top w:val="none" w:sz="0" w:space="0" w:color="auto"/>
        <w:left w:val="none" w:sz="0" w:space="0" w:color="auto"/>
        <w:bottom w:val="none" w:sz="0" w:space="0" w:color="auto"/>
        <w:right w:val="none" w:sz="0" w:space="0" w:color="auto"/>
      </w:divBdr>
    </w:div>
    <w:div w:id="189684655">
      <w:bodyDiv w:val="1"/>
      <w:marLeft w:val="0"/>
      <w:marRight w:val="0"/>
      <w:marTop w:val="0"/>
      <w:marBottom w:val="0"/>
      <w:divBdr>
        <w:top w:val="none" w:sz="0" w:space="0" w:color="auto"/>
        <w:left w:val="none" w:sz="0" w:space="0" w:color="auto"/>
        <w:bottom w:val="none" w:sz="0" w:space="0" w:color="auto"/>
        <w:right w:val="none" w:sz="0" w:space="0" w:color="auto"/>
      </w:divBdr>
    </w:div>
    <w:div w:id="190804007">
      <w:bodyDiv w:val="1"/>
      <w:marLeft w:val="0"/>
      <w:marRight w:val="0"/>
      <w:marTop w:val="0"/>
      <w:marBottom w:val="0"/>
      <w:divBdr>
        <w:top w:val="none" w:sz="0" w:space="0" w:color="auto"/>
        <w:left w:val="none" w:sz="0" w:space="0" w:color="auto"/>
        <w:bottom w:val="none" w:sz="0" w:space="0" w:color="auto"/>
        <w:right w:val="none" w:sz="0" w:space="0" w:color="auto"/>
      </w:divBdr>
    </w:div>
    <w:div w:id="190921098">
      <w:bodyDiv w:val="1"/>
      <w:marLeft w:val="0"/>
      <w:marRight w:val="0"/>
      <w:marTop w:val="0"/>
      <w:marBottom w:val="0"/>
      <w:divBdr>
        <w:top w:val="none" w:sz="0" w:space="0" w:color="auto"/>
        <w:left w:val="none" w:sz="0" w:space="0" w:color="auto"/>
        <w:bottom w:val="none" w:sz="0" w:space="0" w:color="auto"/>
        <w:right w:val="none" w:sz="0" w:space="0" w:color="auto"/>
      </w:divBdr>
    </w:div>
    <w:div w:id="191186064">
      <w:bodyDiv w:val="1"/>
      <w:marLeft w:val="0"/>
      <w:marRight w:val="0"/>
      <w:marTop w:val="0"/>
      <w:marBottom w:val="0"/>
      <w:divBdr>
        <w:top w:val="none" w:sz="0" w:space="0" w:color="auto"/>
        <w:left w:val="none" w:sz="0" w:space="0" w:color="auto"/>
        <w:bottom w:val="none" w:sz="0" w:space="0" w:color="auto"/>
        <w:right w:val="none" w:sz="0" w:space="0" w:color="auto"/>
      </w:divBdr>
    </w:div>
    <w:div w:id="191378706">
      <w:bodyDiv w:val="1"/>
      <w:marLeft w:val="0"/>
      <w:marRight w:val="0"/>
      <w:marTop w:val="0"/>
      <w:marBottom w:val="0"/>
      <w:divBdr>
        <w:top w:val="none" w:sz="0" w:space="0" w:color="auto"/>
        <w:left w:val="none" w:sz="0" w:space="0" w:color="auto"/>
        <w:bottom w:val="none" w:sz="0" w:space="0" w:color="auto"/>
        <w:right w:val="none" w:sz="0" w:space="0" w:color="auto"/>
      </w:divBdr>
    </w:div>
    <w:div w:id="191916247">
      <w:bodyDiv w:val="1"/>
      <w:marLeft w:val="0"/>
      <w:marRight w:val="0"/>
      <w:marTop w:val="0"/>
      <w:marBottom w:val="0"/>
      <w:divBdr>
        <w:top w:val="none" w:sz="0" w:space="0" w:color="auto"/>
        <w:left w:val="none" w:sz="0" w:space="0" w:color="auto"/>
        <w:bottom w:val="none" w:sz="0" w:space="0" w:color="auto"/>
        <w:right w:val="none" w:sz="0" w:space="0" w:color="auto"/>
      </w:divBdr>
    </w:div>
    <w:div w:id="193811320">
      <w:bodyDiv w:val="1"/>
      <w:marLeft w:val="0"/>
      <w:marRight w:val="0"/>
      <w:marTop w:val="0"/>
      <w:marBottom w:val="0"/>
      <w:divBdr>
        <w:top w:val="none" w:sz="0" w:space="0" w:color="auto"/>
        <w:left w:val="none" w:sz="0" w:space="0" w:color="auto"/>
        <w:bottom w:val="none" w:sz="0" w:space="0" w:color="auto"/>
        <w:right w:val="none" w:sz="0" w:space="0" w:color="auto"/>
      </w:divBdr>
    </w:div>
    <w:div w:id="194119394">
      <w:bodyDiv w:val="1"/>
      <w:marLeft w:val="0"/>
      <w:marRight w:val="0"/>
      <w:marTop w:val="0"/>
      <w:marBottom w:val="0"/>
      <w:divBdr>
        <w:top w:val="none" w:sz="0" w:space="0" w:color="auto"/>
        <w:left w:val="none" w:sz="0" w:space="0" w:color="auto"/>
        <w:bottom w:val="none" w:sz="0" w:space="0" w:color="auto"/>
        <w:right w:val="none" w:sz="0" w:space="0" w:color="auto"/>
      </w:divBdr>
    </w:div>
    <w:div w:id="195046208">
      <w:bodyDiv w:val="1"/>
      <w:marLeft w:val="0"/>
      <w:marRight w:val="0"/>
      <w:marTop w:val="0"/>
      <w:marBottom w:val="0"/>
      <w:divBdr>
        <w:top w:val="none" w:sz="0" w:space="0" w:color="auto"/>
        <w:left w:val="none" w:sz="0" w:space="0" w:color="auto"/>
        <w:bottom w:val="none" w:sz="0" w:space="0" w:color="auto"/>
        <w:right w:val="none" w:sz="0" w:space="0" w:color="auto"/>
      </w:divBdr>
    </w:div>
    <w:div w:id="197548490">
      <w:bodyDiv w:val="1"/>
      <w:marLeft w:val="0"/>
      <w:marRight w:val="0"/>
      <w:marTop w:val="0"/>
      <w:marBottom w:val="0"/>
      <w:divBdr>
        <w:top w:val="none" w:sz="0" w:space="0" w:color="auto"/>
        <w:left w:val="none" w:sz="0" w:space="0" w:color="auto"/>
        <w:bottom w:val="none" w:sz="0" w:space="0" w:color="auto"/>
        <w:right w:val="none" w:sz="0" w:space="0" w:color="auto"/>
      </w:divBdr>
    </w:div>
    <w:div w:id="197931664">
      <w:bodyDiv w:val="1"/>
      <w:marLeft w:val="0"/>
      <w:marRight w:val="0"/>
      <w:marTop w:val="0"/>
      <w:marBottom w:val="0"/>
      <w:divBdr>
        <w:top w:val="none" w:sz="0" w:space="0" w:color="auto"/>
        <w:left w:val="none" w:sz="0" w:space="0" w:color="auto"/>
        <w:bottom w:val="none" w:sz="0" w:space="0" w:color="auto"/>
        <w:right w:val="none" w:sz="0" w:space="0" w:color="auto"/>
      </w:divBdr>
    </w:div>
    <w:div w:id="198277513">
      <w:bodyDiv w:val="1"/>
      <w:marLeft w:val="0"/>
      <w:marRight w:val="0"/>
      <w:marTop w:val="0"/>
      <w:marBottom w:val="0"/>
      <w:divBdr>
        <w:top w:val="none" w:sz="0" w:space="0" w:color="auto"/>
        <w:left w:val="none" w:sz="0" w:space="0" w:color="auto"/>
        <w:bottom w:val="none" w:sz="0" w:space="0" w:color="auto"/>
        <w:right w:val="none" w:sz="0" w:space="0" w:color="auto"/>
      </w:divBdr>
    </w:div>
    <w:div w:id="199168990">
      <w:bodyDiv w:val="1"/>
      <w:marLeft w:val="0"/>
      <w:marRight w:val="0"/>
      <w:marTop w:val="0"/>
      <w:marBottom w:val="0"/>
      <w:divBdr>
        <w:top w:val="none" w:sz="0" w:space="0" w:color="auto"/>
        <w:left w:val="none" w:sz="0" w:space="0" w:color="auto"/>
        <w:bottom w:val="none" w:sz="0" w:space="0" w:color="auto"/>
        <w:right w:val="none" w:sz="0" w:space="0" w:color="auto"/>
      </w:divBdr>
    </w:div>
    <w:div w:id="199562509">
      <w:bodyDiv w:val="1"/>
      <w:marLeft w:val="0"/>
      <w:marRight w:val="0"/>
      <w:marTop w:val="0"/>
      <w:marBottom w:val="0"/>
      <w:divBdr>
        <w:top w:val="none" w:sz="0" w:space="0" w:color="auto"/>
        <w:left w:val="none" w:sz="0" w:space="0" w:color="auto"/>
        <w:bottom w:val="none" w:sz="0" w:space="0" w:color="auto"/>
        <w:right w:val="none" w:sz="0" w:space="0" w:color="auto"/>
      </w:divBdr>
    </w:div>
    <w:div w:id="200097736">
      <w:bodyDiv w:val="1"/>
      <w:marLeft w:val="0"/>
      <w:marRight w:val="0"/>
      <w:marTop w:val="0"/>
      <w:marBottom w:val="0"/>
      <w:divBdr>
        <w:top w:val="none" w:sz="0" w:space="0" w:color="auto"/>
        <w:left w:val="none" w:sz="0" w:space="0" w:color="auto"/>
        <w:bottom w:val="none" w:sz="0" w:space="0" w:color="auto"/>
        <w:right w:val="none" w:sz="0" w:space="0" w:color="auto"/>
      </w:divBdr>
    </w:div>
    <w:div w:id="200483664">
      <w:bodyDiv w:val="1"/>
      <w:marLeft w:val="0"/>
      <w:marRight w:val="0"/>
      <w:marTop w:val="0"/>
      <w:marBottom w:val="0"/>
      <w:divBdr>
        <w:top w:val="none" w:sz="0" w:space="0" w:color="auto"/>
        <w:left w:val="none" w:sz="0" w:space="0" w:color="auto"/>
        <w:bottom w:val="none" w:sz="0" w:space="0" w:color="auto"/>
        <w:right w:val="none" w:sz="0" w:space="0" w:color="auto"/>
      </w:divBdr>
    </w:div>
    <w:div w:id="201208659">
      <w:bodyDiv w:val="1"/>
      <w:marLeft w:val="0"/>
      <w:marRight w:val="0"/>
      <w:marTop w:val="0"/>
      <w:marBottom w:val="0"/>
      <w:divBdr>
        <w:top w:val="none" w:sz="0" w:space="0" w:color="auto"/>
        <w:left w:val="none" w:sz="0" w:space="0" w:color="auto"/>
        <w:bottom w:val="none" w:sz="0" w:space="0" w:color="auto"/>
        <w:right w:val="none" w:sz="0" w:space="0" w:color="auto"/>
      </w:divBdr>
    </w:div>
    <w:div w:id="205067280">
      <w:bodyDiv w:val="1"/>
      <w:marLeft w:val="0"/>
      <w:marRight w:val="0"/>
      <w:marTop w:val="0"/>
      <w:marBottom w:val="0"/>
      <w:divBdr>
        <w:top w:val="none" w:sz="0" w:space="0" w:color="auto"/>
        <w:left w:val="none" w:sz="0" w:space="0" w:color="auto"/>
        <w:bottom w:val="none" w:sz="0" w:space="0" w:color="auto"/>
        <w:right w:val="none" w:sz="0" w:space="0" w:color="auto"/>
      </w:divBdr>
    </w:div>
    <w:div w:id="205067343">
      <w:bodyDiv w:val="1"/>
      <w:marLeft w:val="0"/>
      <w:marRight w:val="0"/>
      <w:marTop w:val="0"/>
      <w:marBottom w:val="0"/>
      <w:divBdr>
        <w:top w:val="none" w:sz="0" w:space="0" w:color="auto"/>
        <w:left w:val="none" w:sz="0" w:space="0" w:color="auto"/>
        <w:bottom w:val="none" w:sz="0" w:space="0" w:color="auto"/>
        <w:right w:val="none" w:sz="0" w:space="0" w:color="auto"/>
      </w:divBdr>
    </w:div>
    <w:div w:id="206112759">
      <w:bodyDiv w:val="1"/>
      <w:marLeft w:val="0"/>
      <w:marRight w:val="0"/>
      <w:marTop w:val="0"/>
      <w:marBottom w:val="0"/>
      <w:divBdr>
        <w:top w:val="none" w:sz="0" w:space="0" w:color="auto"/>
        <w:left w:val="none" w:sz="0" w:space="0" w:color="auto"/>
        <w:bottom w:val="none" w:sz="0" w:space="0" w:color="auto"/>
        <w:right w:val="none" w:sz="0" w:space="0" w:color="auto"/>
      </w:divBdr>
    </w:div>
    <w:div w:id="207957830">
      <w:bodyDiv w:val="1"/>
      <w:marLeft w:val="0"/>
      <w:marRight w:val="0"/>
      <w:marTop w:val="0"/>
      <w:marBottom w:val="0"/>
      <w:divBdr>
        <w:top w:val="none" w:sz="0" w:space="0" w:color="auto"/>
        <w:left w:val="none" w:sz="0" w:space="0" w:color="auto"/>
        <w:bottom w:val="none" w:sz="0" w:space="0" w:color="auto"/>
        <w:right w:val="none" w:sz="0" w:space="0" w:color="auto"/>
      </w:divBdr>
    </w:div>
    <w:div w:id="209610823">
      <w:bodyDiv w:val="1"/>
      <w:marLeft w:val="0"/>
      <w:marRight w:val="0"/>
      <w:marTop w:val="0"/>
      <w:marBottom w:val="0"/>
      <w:divBdr>
        <w:top w:val="none" w:sz="0" w:space="0" w:color="auto"/>
        <w:left w:val="none" w:sz="0" w:space="0" w:color="auto"/>
        <w:bottom w:val="none" w:sz="0" w:space="0" w:color="auto"/>
        <w:right w:val="none" w:sz="0" w:space="0" w:color="auto"/>
      </w:divBdr>
    </w:div>
    <w:div w:id="211160141">
      <w:bodyDiv w:val="1"/>
      <w:marLeft w:val="0"/>
      <w:marRight w:val="0"/>
      <w:marTop w:val="0"/>
      <w:marBottom w:val="0"/>
      <w:divBdr>
        <w:top w:val="none" w:sz="0" w:space="0" w:color="auto"/>
        <w:left w:val="none" w:sz="0" w:space="0" w:color="auto"/>
        <w:bottom w:val="none" w:sz="0" w:space="0" w:color="auto"/>
        <w:right w:val="none" w:sz="0" w:space="0" w:color="auto"/>
      </w:divBdr>
    </w:div>
    <w:div w:id="211889838">
      <w:bodyDiv w:val="1"/>
      <w:marLeft w:val="0"/>
      <w:marRight w:val="0"/>
      <w:marTop w:val="0"/>
      <w:marBottom w:val="0"/>
      <w:divBdr>
        <w:top w:val="none" w:sz="0" w:space="0" w:color="auto"/>
        <w:left w:val="none" w:sz="0" w:space="0" w:color="auto"/>
        <w:bottom w:val="none" w:sz="0" w:space="0" w:color="auto"/>
        <w:right w:val="none" w:sz="0" w:space="0" w:color="auto"/>
      </w:divBdr>
    </w:div>
    <w:div w:id="212351033">
      <w:bodyDiv w:val="1"/>
      <w:marLeft w:val="0"/>
      <w:marRight w:val="0"/>
      <w:marTop w:val="0"/>
      <w:marBottom w:val="0"/>
      <w:divBdr>
        <w:top w:val="none" w:sz="0" w:space="0" w:color="auto"/>
        <w:left w:val="none" w:sz="0" w:space="0" w:color="auto"/>
        <w:bottom w:val="none" w:sz="0" w:space="0" w:color="auto"/>
        <w:right w:val="none" w:sz="0" w:space="0" w:color="auto"/>
      </w:divBdr>
    </w:div>
    <w:div w:id="214896742">
      <w:bodyDiv w:val="1"/>
      <w:marLeft w:val="0"/>
      <w:marRight w:val="0"/>
      <w:marTop w:val="0"/>
      <w:marBottom w:val="0"/>
      <w:divBdr>
        <w:top w:val="none" w:sz="0" w:space="0" w:color="auto"/>
        <w:left w:val="none" w:sz="0" w:space="0" w:color="auto"/>
        <w:bottom w:val="none" w:sz="0" w:space="0" w:color="auto"/>
        <w:right w:val="none" w:sz="0" w:space="0" w:color="auto"/>
      </w:divBdr>
    </w:div>
    <w:div w:id="215317749">
      <w:bodyDiv w:val="1"/>
      <w:marLeft w:val="0"/>
      <w:marRight w:val="0"/>
      <w:marTop w:val="0"/>
      <w:marBottom w:val="0"/>
      <w:divBdr>
        <w:top w:val="none" w:sz="0" w:space="0" w:color="auto"/>
        <w:left w:val="none" w:sz="0" w:space="0" w:color="auto"/>
        <w:bottom w:val="none" w:sz="0" w:space="0" w:color="auto"/>
        <w:right w:val="none" w:sz="0" w:space="0" w:color="auto"/>
      </w:divBdr>
    </w:div>
    <w:div w:id="216625530">
      <w:bodyDiv w:val="1"/>
      <w:marLeft w:val="0"/>
      <w:marRight w:val="0"/>
      <w:marTop w:val="0"/>
      <w:marBottom w:val="0"/>
      <w:divBdr>
        <w:top w:val="none" w:sz="0" w:space="0" w:color="auto"/>
        <w:left w:val="none" w:sz="0" w:space="0" w:color="auto"/>
        <w:bottom w:val="none" w:sz="0" w:space="0" w:color="auto"/>
        <w:right w:val="none" w:sz="0" w:space="0" w:color="auto"/>
      </w:divBdr>
    </w:div>
    <w:div w:id="217977166">
      <w:bodyDiv w:val="1"/>
      <w:marLeft w:val="0"/>
      <w:marRight w:val="0"/>
      <w:marTop w:val="0"/>
      <w:marBottom w:val="0"/>
      <w:divBdr>
        <w:top w:val="none" w:sz="0" w:space="0" w:color="auto"/>
        <w:left w:val="none" w:sz="0" w:space="0" w:color="auto"/>
        <w:bottom w:val="none" w:sz="0" w:space="0" w:color="auto"/>
        <w:right w:val="none" w:sz="0" w:space="0" w:color="auto"/>
      </w:divBdr>
    </w:div>
    <w:div w:id="218563536">
      <w:bodyDiv w:val="1"/>
      <w:marLeft w:val="0"/>
      <w:marRight w:val="0"/>
      <w:marTop w:val="0"/>
      <w:marBottom w:val="0"/>
      <w:divBdr>
        <w:top w:val="none" w:sz="0" w:space="0" w:color="auto"/>
        <w:left w:val="none" w:sz="0" w:space="0" w:color="auto"/>
        <w:bottom w:val="none" w:sz="0" w:space="0" w:color="auto"/>
        <w:right w:val="none" w:sz="0" w:space="0" w:color="auto"/>
      </w:divBdr>
    </w:div>
    <w:div w:id="219560607">
      <w:bodyDiv w:val="1"/>
      <w:marLeft w:val="0"/>
      <w:marRight w:val="0"/>
      <w:marTop w:val="0"/>
      <w:marBottom w:val="0"/>
      <w:divBdr>
        <w:top w:val="none" w:sz="0" w:space="0" w:color="auto"/>
        <w:left w:val="none" w:sz="0" w:space="0" w:color="auto"/>
        <w:bottom w:val="none" w:sz="0" w:space="0" w:color="auto"/>
        <w:right w:val="none" w:sz="0" w:space="0" w:color="auto"/>
      </w:divBdr>
    </w:div>
    <w:div w:id="220334592">
      <w:bodyDiv w:val="1"/>
      <w:marLeft w:val="0"/>
      <w:marRight w:val="0"/>
      <w:marTop w:val="0"/>
      <w:marBottom w:val="0"/>
      <w:divBdr>
        <w:top w:val="none" w:sz="0" w:space="0" w:color="auto"/>
        <w:left w:val="none" w:sz="0" w:space="0" w:color="auto"/>
        <w:bottom w:val="none" w:sz="0" w:space="0" w:color="auto"/>
        <w:right w:val="none" w:sz="0" w:space="0" w:color="auto"/>
      </w:divBdr>
    </w:div>
    <w:div w:id="220362649">
      <w:bodyDiv w:val="1"/>
      <w:marLeft w:val="0"/>
      <w:marRight w:val="0"/>
      <w:marTop w:val="0"/>
      <w:marBottom w:val="0"/>
      <w:divBdr>
        <w:top w:val="none" w:sz="0" w:space="0" w:color="auto"/>
        <w:left w:val="none" w:sz="0" w:space="0" w:color="auto"/>
        <w:bottom w:val="none" w:sz="0" w:space="0" w:color="auto"/>
        <w:right w:val="none" w:sz="0" w:space="0" w:color="auto"/>
      </w:divBdr>
    </w:div>
    <w:div w:id="220677568">
      <w:bodyDiv w:val="1"/>
      <w:marLeft w:val="0"/>
      <w:marRight w:val="0"/>
      <w:marTop w:val="0"/>
      <w:marBottom w:val="0"/>
      <w:divBdr>
        <w:top w:val="none" w:sz="0" w:space="0" w:color="auto"/>
        <w:left w:val="none" w:sz="0" w:space="0" w:color="auto"/>
        <w:bottom w:val="none" w:sz="0" w:space="0" w:color="auto"/>
        <w:right w:val="none" w:sz="0" w:space="0" w:color="auto"/>
      </w:divBdr>
    </w:div>
    <w:div w:id="220991271">
      <w:bodyDiv w:val="1"/>
      <w:marLeft w:val="0"/>
      <w:marRight w:val="0"/>
      <w:marTop w:val="0"/>
      <w:marBottom w:val="0"/>
      <w:divBdr>
        <w:top w:val="none" w:sz="0" w:space="0" w:color="auto"/>
        <w:left w:val="none" w:sz="0" w:space="0" w:color="auto"/>
        <w:bottom w:val="none" w:sz="0" w:space="0" w:color="auto"/>
        <w:right w:val="none" w:sz="0" w:space="0" w:color="auto"/>
      </w:divBdr>
    </w:div>
    <w:div w:id="222328188">
      <w:bodyDiv w:val="1"/>
      <w:marLeft w:val="0"/>
      <w:marRight w:val="0"/>
      <w:marTop w:val="0"/>
      <w:marBottom w:val="0"/>
      <w:divBdr>
        <w:top w:val="none" w:sz="0" w:space="0" w:color="auto"/>
        <w:left w:val="none" w:sz="0" w:space="0" w:color="auto"/>
        <w:bottom w:val="none" w:sz="0" w:space="0" w:color="auto"/>
        <w:right w:val="none" w:sz="0" w:space="0" w:color="auto"/>
      </w:divBdr>
    </w:div>
    <w:div w:id="222908014">
      <w:bodyDiv w:val="1"/>
      <w:marLeft w:val="0"/>
      <w:marRight w:val="0"/>
      <w:marTop w:val="0"/>
      <w:marBottom w:val="0"/>
      <w:divBdr>
        <w:top w:val="none" w:sz="0" w:space="0" w:color="auto"/>
        <w:left w:val="none" w:sz="0" w:space="0" w:color="auto"/>
        <w:bottom w:val="none" w:sz="0" w:space="0" w:color="auto"/>
        <w:right w:val="none" w:sz="0" w:space="0" w:color="auto"/>
      </w:divBdr>
    </w:div>
    <w:div w:id="225579523">
      <w:bodyDiv w:val="1"/>
      <w:marLeft w:val="0"/>
      <w:marRight w:val="0"/>
      <w:marTop w:val="0"/>
      <w:marBottom w:val="0"/>
      <w:divBdr>
        <w:top w:val="none" w:sz="0" w:space="0" w:color="auto"/>
        <w:left w:val="none" w:sz="0" w:space="0" w:color="auto"/>
        <w:bottom w:val="none" w:sz="0" w:space="0" w:color="auto"/>
        <w:right w:val="none" w:sz="0" w:space="0" w:color="auto"/>
      </w:divBdr>
    </w:div>
    <w:div w:id="227426237">
      <w:bodyDiv w:val="1"/>
      <w:marLeft w:val="0"/>
      <w:marRight w:val="0"/>
      <w:marTop w:val="0"/>
      <w:marBottom w:val="0"/>
      <w:divBdr>
        <w:top w:val="none" w:sz="0" w:space="0" w:color="auto"/>
        <w:left w:val="none" w:sz="0" w:space="0" w:color="auto"/>
        <w:bottom w:val="none" w:sz="0" w:space="0" w:color="auto"/>
        <w:right w:val="none" w:sz="0" w:space="0" w:color="auto"/>
      </w:divBdr>
    </w:div>
    <w:div w:id="227619959">
      <w:bodyDiv w:val="1"/>
      <w:marLeft w:val="0"/>
      <w:marRight w:val="0"/>
      <w:marTop w:val="0"/>
      <w:marBottom w:val="0"/>
      <w:divBdr>
        <w:top w:val="none" w:sz="0" w:space="0" w:color="auto"/>
        <w:left w:val="none" w:sz="0" w:space="0" w:color="auto"/>
        <w:bottom w:val="none" w:sz="0" w:space="0" w:color="auto"/>
        <w:right w:val="none" w:sz="0" w:space="0" w:color="auto"/>
      </w:divBdr>
    </w:div>
    <w:div w:id="228005668">
      <w:bodyDiv w:val="1"/>
      <w:marLeft w:val="0"/>
      <w:marRight w:val="0"/>
      <w:marTop w:val="0"/>
      <w:marBottom w:val="0"/>
      <w:divBdr>
        <w:top w:val="none" w:sz="0" w:space="0" w:color="auto"/>
        <w:left w:val="none" w:sz="0" w:space="0" w:color="auto"/>
        <w:bottom w:val="none" w:sz="0" w:space="0" w:color="auto"/>
        <w:right w:val="none" w:sz="0" w:space="0" w:color="auto"/>
      </w:divBdr>
    </w:div>
    <w:div w:id="228080729">
      <w:bodyDiv w:val="1"/>
      <w:marLeft w:val="0"/>
      <w:marRight w:val="0"/>
      <w:marTop w:val="0"/>
      <w:marBottom w:val="0"/>
      <w:divBdr>
        <w:top w:val="none" w:sz="0" w:space="0" w:color="auto"/>
        <w:left w:val="none" w:sz="0" w:space="0" w:color="auto"/>
        <w:bottom w:val="none" w:sz="0" w:space="0" w:color="auto"/>
        <w:right w:val="none" w:sz="0" w:space="0" w:color="auto"/>
      </w:divBdr>
    </w:div>
    <w:div w:id="228615719">
      <w:bodyDiv w:val="1"/>
      <w:marLeft w:val="0"/>
      <w:marRight w:val="0"/>
      <w:marTop w:val="0"/>
      <w:marBottom w:val="0"/>
      <w:divBdr>
        <w:top w:val="none" w:sz="0" w:space="0" w:color="auto"/>
        <w:left w:val="none" w:sz="0" w:space="0" w:color="auto"/>
        <w:bottom w:val="none" w:sz="0" w:space="0" w:color="auto"/>
        <w:right w:val="none" w:sz="0" w:space="0" w:color="auto"/>
      </w:divBdr>
    </w:div>
    <w:div w:id="230425774">
      <w:bodyDiv w:val="1"/>
      <w:marLeft w:val="0"/>
      <w:marRight w:val="0"/>
      <w:marTop w:val="0"/>
      <w:marBottom w:val="0"/>
      <w:divBdr>
        <w:top w:val="none" w:sz="0" w:space="0" w:color="auto"/>
        <w:left w:val="none" w:sz="0" w:space="0" w:color="auto"/>
        <w:bottom w:val="none" w:sz="0" w:space="0" w:color="auto"/>
        <w:right w:val="none" w:sz="0" w:space="0" w:color="auto"/>
      </w:divBdr>
    </w:div>
    <w:div w:id="231044413">
      <w:bodyDiv w:val="1"/>
      <w:marLeft w:val="0"/>
      <w:marRight w:val="0"/>
      <w:marTop w:val="0"/>
      <w:marBottom w:val="0"/>
      <w:divBdr>
        <w:top w:val="none" w:sz="0" w:space="0" w:color="auto"/>
        <w:left w:val="none" w:sz="0" w:space="0" w:color="auto"/>
        <w:bottom w:val="none" w:sz="0" w:space="0" w:color="auto"/>
        <w:right w:val="none" w:sz="0" w:space="0" w:color="auto"/>
      </w:divBdr>
    </w:div>
    <w:div w:id="233664987">
      <w:bodyDiv w:val="1"/>
      <w:marLeft w:val="0"/>
      <w:marRight w:val="0"/>
      <w:marTop w:val="0"/>
      <w:marBottom w:val="0"/>
      <w:divBdr>
        <w:top w:val="none" w:sz="0" w:space="0" w:color="auto"/>
        <w:left w:val="none" w:sz="0" w:space="0" w:color="auto"/>
        <w:bottom w:val="none" w:sz="0" w:space="0" w:color="auto"/>
        <w:right w:val="none" w:sz="0" w:space="0" w:color="auto"/>
      </w:divBdr>
    </w:div>
    <w:div w:id="234170394">
      <w:bodyDiv w:val="1"/>
      <w:marLeft w:val="0"/>
      <w:marRight w:val="0"/>
      <w:marTop w:val="0"/>
      <w:marBottom w:val="0"/>
      <w:divBdr>
        <w:top w:val="none" w:sz="0" w:space="0" w:color="auto"/>
        <w:left w:val="none" w:sz="0" w:space="0" w:color="auto"/>
        <w:bottom w:val="none" w:sz="0" w:space="0" w:color="auto"/>
        <w:right w:val="none" w:sz="0" w:space="0" w:color="auto"/>
      </w:divBdr>
    </w:div>
    <w:div w:id="235475117">
      <w:bodyDiv w:val="1"/>
      <w:marLeft w:val="0"/>
      <w:marRight w:val="0"/>
      <w:marTop w:val="0"/>
      <w:marBottom w:val="0"/>
      <w:divBdr>
        <w:top w:val="none" w:sz="0" w:space="0" w:color="auto"/>
        <w:left w:val="none" w:sz="0" w:space="0" w:color="auto"/>
        <w:bottom w:val="none" w:sz="0" w:space="0" w:color="auto"/>
        <w:right w:val="none" w:sz="0" w:space="0" w:color="auto"/>
      </w:divBdr>
    </w:div>
    <w:div w:id="235483483">
      <w:bodyDiv w:val="1"/>
      <w:marLeft w:val="0"/>
      <w:marRight w:val="0"/>
      <w:marTop w:val="0"/>
      <w:marBottom w:val="0"/>
      <w:divBdr>
        <w:top w:val="none" w:sz="0" w:space="0" w:color="auto"/>
        <w:left w:val="none" w:sz="0" w:space="0" w:color="auto"/>
        <w:bottom w:val="none" w:sz="0" w:space="0" w:color="auto"/>
        <w:right w:val="none" w:sz="0" w:space="0" w:color="auto"/>
      </w:divBdr>
    </w:div>
    <w:div w:id="235828164">
      <w:bodyDiv w:val="1"/>
      <w:marLeft w:val="0"/>
      <w:marRight w:val="0"/>
      <w:marTop w:val="0"/>
      <w:marBottom w:val="0"/>
      <w:divBdr>
        <w:top w:val="none" w:sz="0" w:space="0" w:color="auto"/>
        <w:left w:val="none" w:sz="0" w:space="0" w:color="auto"/>
        <w:bottom w:val="none" w:sz="0" w:space="0" w:color="auto"/>
        <w:right w:val="none" w:sz="0" w:space="0" w:color="auto"/>
      </w:divBdr>
    </w:div>
    <w:div w:id="236092341">
      <w:bodyDiv w:val="1"/>
      <w:marLeft w:val="0"/>
      <w:marRight w:val="0"/>
      <w:marTop w:val="0"/>
      <w:marBottom w:val="0"/>
      <w:divBdr>
        <w:top w:val="none" w:sz="0" w:space="0" w:color="auto"/>
        <w:left w:val="none" w:sz="0" w:space="0" w:color="auto"/>
        <w:bottom w:val="none" w:sz="0" w:space="0" w:color="auto"/>
        <w:right w:val="none" w:sz="0" w:space="0" w:color="auto"/>
      </w:divBdr>
    </w:div>
    <w:div w:id="237254965">
      <w:bodyDiv w:val="1"/>
      <w:marLeft w:val="0"/>
      <w:marRight w:val="0"/>
      <w:marTop w:val="0"/>
      <w:marBottom w:val="0"/>
      <w:divBdr>
        <w:top w:val="none" w:sz="0" w:space="0" w:color="auto"/>
        <w:left w:val="none" w:sz="0" w:space="0" w:color="auto"/>
        <w:bottom w:val="none" w:sz="0" w:space="0" w:color="auto"/>
        <w:right w:val="none" w:sz="0" w:space="0" w:color="auto"/>
      </w:divBdr>
    </w:div>
    <w:div w:id="238103035">
      <w:bodyDiv w:val="1"/>
      <w:marLeft w:val="0"/>
      <w:marRight w:val="0"/>
      <w:marTop w:val="0"/>
      <w:marBottom w:val="0"/>
      <w:divBdr>
        <w:top w:val="none" w:sz="0" w:space="0" w:color="auto"/>
        <w:left w:val="none" w:sz="0" w:space="0" w:color="auto"/>
        <w:bottom w:val="none" w:sz="0" w:space="0" w:color="auto"/>
        <w:right w:val="none" w:sz="0" w:space="0" w:color="auto"/>
      </w:divBdr>
    </w:div>
    <w:div w:id="239101646">
      <w:bodyDiv w:val="1"/>
      <w:marLeft w:val="0"/>
      <w:marRight w:val="0"/>
      <w:marTop w:val="0"/>
      <w:marBottom w:val="0"/>
      <w:divBdr>
        <w:top w:val="none" w:sz="0" w:space="0" w:color="auto"/>
        <w:left w:val="none" w:sz="0" w:space="0" w:color="auto"/>
        <w:bottom w:val="none" w:sz="0" w:space="0" w:color="auto"/>
        <w:right w:val="none" w:sz="0" w:space="0" w:color="auto"/>
      </w:divBdr>
    </w:div>
    <w:div w:id="240914104">
      <w:bodyDiv w:val="1"/>
      <w:marLeft w:val="0"/>
      <w:marRight w:val="0"/>
      <w:marTop w:val="0"/>
      <w:marBottom w:val="0"/>
      <w:divBdr>
        <w:top w:val="none" w:sz="0" w:space="0" w:color="auto"/>
        <w:left w:val="none" w:sz="0" w:space="0" w:color="auto"/>
        <w:bottom w:val="none" w:sz="0" w:space="0" w:color="auto"/>
        <w:right w:val="none" w:sz="0" w:space="0" w:color="auto"/>
      </w:divBdr>
    </w:div>
    <w:div w:id="241913329">
      <w:bodyDiv w:val="1"/>
      <w:marLeft w:val="0"/>
      <w:marRight w:val="0"/>
      <w:marTop w:val="0"/>
      <w:marBottom w:val="0"/>
      <w:divBdr>
        <w:top w:val="none" w:sz="0" w:space="0" w:color="auto"/>
        <w:left w:val="none" w:sz="0" w:space="0" w:color="auto"/>
        <w:bottom w:val="none" w:sz="0" w:space="0" w:color="auto"/>
        <w:right w:val="none" w:sz="0" w:space="0" w:color="auto"/>
      </w:divBdr>
    </w:div>
    <w:div w:id="242103871">
      <w:bodyDiv w:val="1"/>
      <w:marLeft w:val="0"/>
      <w:marRight w:val="0"/>
      <w:marTop w:val="0"/>
      <w:marBottom w:val="0"/>
      <w:divBdr>
        <w:top w:val="none" w:sz="0" w:space="0" w:color="auto"/>
        <w:left w:val="none" w:sz="0" w:space="0" w:color="auto"/>
        <w:bottom w:val="none" w:sz="0" w:space="0" w:color="auto"/>
        <w:right w:val="none" w:sz="0" w:space="0" w:color="auto"/>
      </w:divBdr>
    </w:div>
    <w:div w:id="242375869">
      <w:bodyDiv w:val="1"/>
      <w:marLeft w:val="0"/>
      <w:marRight w:val="0"/>
      <w:marTop w:val="0"/>
      <w:marBottom w:val="0"/>
      <w:divBdr>
        <w:top w:val="none" w:sz="0" w:space="0" w:color="auto"/>
        <w:left w:val="none" w:sz="0" w:space="0" w:color="auto"/>
        <w:bottom w:val="none" w:sz="0" w:space="0" w:color="auto"/>
        <w:right w:val="none" w:sz="0" w:space="0" w:color="auto"/>
      </w:divBdr>
    </w:div>
    <w:div w:id="244653751">
      <w:bodyDiv w:val="1"/>
      <w:marLeft w:val="0"/>
      <w:marRight w:val="0"/>
      <w:marTop w:val="0"/>
      <w:marBottom w:val="0"/>
      <w:divBdr>
        <w:top w:val="none" w:sz="0" w:space="0" w:color="auto"/>
        <w:left w:val="none" w:sz="0" w:space="0" w:color="auto"/>
        <w:bottom w:val="none" w:sz="0" w:space="0" w:color="auto"/>
        <w:right w:val="none" w:sz="0" w:space="0" w:color="auto"/>
      </w:divBdr>
    </w:div>
    <w:div w:id="244654719">
      <w:bodyDiv w:val="1"/>
      <w:marLeft w:val="0"/>
      <w:marRight w:val="0"/>
      <w:marTop w:val="0"/>
      <w:marBottom w:val="0"/>
      <w:divBdr>
        <w:top w:val="none" w:sz="0" w:space="0" w:color="auto"/>
        <w:left w:val="none" w:sz="0" w:space="0" w:color="auto"/>
        <w:bottom w:val="none" w:sz="0" w:space="0" w:color="auto"/>
        <w:right w:val="none" w:sz="0" w:space="0" w:color="auto"/>
      </w:divBdr>
    </w:div>
    <w:div w:id="246618486">
      <w:bodyDiv w:val="1"/>
      <w:marLeft w:val="0"/>
      <w:marRight w:val="0"/>
      <w:marTop w:val="0"/>
      <w:marBottom w:val="0"/>
      <w:divBdr>
        <w:top w:val="none" w:sz="0" w:space="0" w:color="auto"/>
        <w:left w:val="none" w:sz="0" w:space="0" w:color="auto"/>
        <w:bottom w:val="none" w:sz="0" w:space="0" w:color="auto"/>
        <w:right w:val="none" w:sz="0" w:space="0" w:color="auto"/>
      </w:divBdr>
    </w:div>
    <w:div w:id="246619686">
      <w:bodyDiv w:val="1"/>
      <w:marLeft w:val="0"/>
      <w:marRight w:val="0"/>
      <w:marTop w:val="0"/>
      <w:marBottom w:val="0"/>
      <w:divBdr>
        <w:top w:val="none" w:sz="0" w:space="0" w:color="auto"/>
        <w:left w:val="none" w:sz="0" w:space="0" w:color="auto"/>
        <w:bottom w:val="none" w:sz="0" w:space="0" w:color="auto"/>
        <w:right w:val="none" w:sz="0" w:space="0" w:color="auto"/>
      </w:divBdr>
    </w:div>
    <w:div w:id="246959269">
      <w:bodyDiv w:val="1"/>
      <w:marLeft w:val="0"/>
      <w:marRight w:val="0"/>
      <w:marTop w:val="0"/>
      <w:marBottom w:val="0"/>
      <w:divBdr>
        <w:top w:val="none" w:sz="0" w:space="0" w:color="auto"/>
        <w:left w:val="none" w:sz="0" w:space="0" w:color="auto"/>
        <w:bottom w:val="none" w:sz="0" w:space="0" w:color="auto"/>
        <w:right w:val="none" w:sz="0" w:space="0" w:color="auto"/>
      </w:divBdr>
    </w:div>
    <w:div w:id="248123560">
      <w:bodyDiv w:val="1"/>
      <w:marLeft w:val="0"/>
      <w:marRight w:val="0"/>
      <w:marTop w:val="0"/>
      <w:marBottom w:val="0"/>
      <w:divBdr>
        <w:top w:val="none" w:sz="0" w:space="0" w:color="auto"/>
        <w:left w:val="none" w:sz="0" w:space="0" w:color="auto"/>
        <w:bottom w:val="none" w:sz="0" w:space="0" w:color="auto"/>
        <w:right w:val="none" w:sz="0" w:space="0" w:color="auto"/>
      </w:divBdr>
    </w:div>
    <w:div w:id="248588542">
      <w:bodyDiv w:val="1"/>
      <w:marLeft w:val="0"/>
      <w:marRight w:val="0"/>
      <w:marTop w:val="0"/>
      <w:marBottom w:val="0"/>
      <w:divBdr>
        <w:top w:val="none" w:sz="0" w:space="0" w:color="auto"/>
        <w:left w:val="none" w:sz="0" w:space="0" w:color="auto"/>
        <w:bottom w:val="none" w:sz="0" w:space="0" w:color="auto"/>
        <w:right w:val="none" w:sz="0" w:space="0" w:color="auto"/>
      </w:divBdr>
    </w:div>
    <w:div w:id="250435870">
      <w:bodyDiv w:val="1"/>
      <w:marLeft w:val="0"/>
      <w:marRight w:val="0"/>
      <w:marTop w:val="0"/>
      <w:marBottom w:val="0"/>
      <w:divBdr>
        <w:top w:val="none" w:sz="0" w:space="0" w:color="auto"/>
        <w:left w:val="none" w:sz="0" w:space="0" w:color="auto"/>
        <w:bottom w:val="none" w:sz="0" w:space="0" w:color="auto"/>
        <w:right w:val="none" w:sz="0" w:space="0" w:color="auto"/>
      </w:divBdr>
    </w:div>
    <w:div w:id="252518759">
      <w:bodyDiv w:val="1"/>
      <w:marLeft w:val="0"/>
      <w:marRight w:val="0"/>
      <w:marTop w:val="0"/>
      <w:marBottom w:val="0"/>
      <w:divBdr>
        <w:top w:val="none" w:sz="0" w:space="0" w:color="auto"/>
        <w:left w:val="none" w:sz="0" w:space="0" w:color="auto"/>
        <w:bottom w:val="none" w:sz="0" w:space="0" w:color="auto"/>
        <w:right w:val="none" w:sz="0" w:space="0" w:color="auto"/>
      </w:divBdr>
    </w:div>
    <w:div w:id="253052014">
      <w:bodyDiv w:val="1"/>
      <w:marLeft w:val="0"/>
      <w:marRight w:val="0"/>
      <w:marTop w:val="0"/>
      <w:marBottom w:val="0"/>
      <w:divBdr>
        <w:top w:val="none" w:sz="0" w:space="0" w:color="auto"/>
        <w:left w:val="none" w:sz="0" w:space="0" w:color="auto"/>
        <w:bottom w:val="none" w:sz="0" w:space="0" w:color="auto"/>
        <w:right w:val="none" w:sz="0" w:space="0" w:color="auto"/>
      </w:divBdr>
    </w:div>
    <w:div w:id="253558856">
      <w:bodyDiv w:val="1"/>
      <w:marLeft w:val="0"/>
      <w:marRight w:val="0"/>
      <w:marTop w:val="0"/>
      <w:marBottom w:val="0"/>
      <w:divBdr>
        <w:top w:val="none" w:sz="0" w:space="0" w:color="auto"/>
        <w:left w:val="none" w:sz="0" w:space="0" w:color="auto"/>
        <w:bottom w:val="none" w:sz="0" w:space="0" w:color="auto"/>
        <w:right w:val="none" w:sz="0" w:space="0" w:color="auto"/>
      </w:divBdr>
    </w:div>
    <w:div w:id="255210798">
      <w:bodyDiv w:val="1"/>
      <w:marLeft w:val="0"/>
      <w:marRight w:val="0"/>
      <w:marTop w:val="0"/>
      <w:marBottom w:val="0"/>
      <w:divBdr>
        <w:top w:val="none" w:sz="0" w:space="0" w:color="auto"/>
        <w:left w:val="none" w:sz="0" w:space="0" w:color="auto"/>
        <w:bottom w:val="none" w:sz="0" w:space="0" w:color="auto"/>
        <w:right w:val="none" w:sz="0" w:space="0" w:color="auto"/>
      </w:divBdr>
    </w:div>
    <w:div w:id="255286948">
      <w:bodyDiv w:val="1"/>
      <w:marLeft w:val="0"/>
      <w:marRight w:val="0"/>
      <w:marTop w:val="0"/>
      <w:marBottom w:val="0"/>
      <w:divBdr>
        <w:top w:val="none" w:sz="0" w:space="0" w:color="auto"/>
        <w:left w:val="none" w:sz="0" w:space="0" w:color="auto"/>
        <w:bottom w:val="none" w:sz="0" w:space="0" w:color="auto"/>
        <w:right w:val="none" w:sz="0" w:space="0" w:color="auto"/>
      </w:divBdr>
    </w:div>
    <w:div w:id="255753528">
      <w:bodyDiv w:val="1"/>
      <w:marLeft w:val="0"/>
      <w:marRight w:val="0"/>
      <w:marTop w:val="0"/>
      <w:marBottom w:val="0"/>
      <w:divBdr>
        <w:top w:val="none" w:sz="0" w:space="0" w:color="auto"/>
        <w:left w:val="none" w:sz="0" w:space="0" w:color="auto"/>
        <w:bottom w:val="none" w:sz="0" w:space="0" w:color="auto"/>
        <w:right w:val="none" w:sz="0" w:space="0" w:color="auto"/>
      </w:divBdr>
    </w:div>
    <w:div w:id="256062787">
      <w:bodyDiv w:val="1"/>
      <w:marLeft w:val="0"/>
      <w:marRight w:val="0"/>
      <w:marTop w:val="0"/>
      <w:marBottom w:val="0"/>
      <w:divBdr>
        <w:top w:val="none" w:sz="0" w:space="0" w:color="auto"/>
        <w:left w:val="none" w:sz="0" w:space="0" w:color="auto"/>
        <w:bottom w:val="none" w:sz="0" w:space="0" w:color="auto"/>
        <w:right w:val="none" w:sz="0" w:space="0" w:color="auto"/>
      </w:divBdr>
    </w:div>
    <w:div w:id="256598567">
      <w:bodyDiv w:val="1"/>
      <w:marLeft w:val="0"/>
      <w:marRight w:val="0"/>
      <w:marTop w:val="0"/>
      <w:marBottom w:val="0"/>
      <w:divBdr>
        <w:top w:val="none" w:sz="0" w:space="0" w:color="auto"/>
        <w:left w:val="none" w:sz="0" w:space="0" w:color="auto"/>
        <w:bottom w:val="none" w:sz="0" w:space="0" w:color="auto"/>
        <w:right w:val="none" w:sz="0" w:space="0" w:color="auto"/>
      </w:divBdr>
    </w:div>
    <w:div w:id="258104541">
      <w:bodyDiv w:val="1"/>
      <w:marLeft w:val="0"/>
      <w:marRight w:val="0"/>
      <w:marTop w:val="0"/>
      <w:marBottom w:val="0"/>
      <w:divBdr>
        <w:top w:val="none" w:sz="0" w:space="0" w:color="auto"/>
        <w:left w:val="none" w:sz="0" w:space="0" w:color="auto"/>
        <w:bottom w:val="none" w:sz="0" w:space="0" w:color="auto"/>
        <w:right w:val="none" w:sz="0" w:space="0" w:color="auto"/>
      </w:divBdr>
    </w:div>
    <w:div w:id="259413971">
      <w:bodyDiv w:val="1"/>
      <w:marLeft w:val="0"/>
      <w:marRight w:val="0"/>
      <w:marTop w:val="0"/>
      <w:marBottom w:val="0"/>
      <w:divBdr>
        <w:top w:val="none" w:sz="0" w:space="0" w:color="auto"/>
        <w:left w:val="none" w:sz="0" w:space="0" w:color="auto"/>
        <w:bottom w:val="none" w:sz="0" w:space="0" w:color="auto"/>
        <w:right w:val="none" w:sz="0" w:space="0" w:color="auto"/>
      </w:divBdr>
    </w:div>
    <w:div w:id="260139005">
      <w:bodyDiv w:val="1"/>
      <w:marLeft w:val="0"/>
      <w:marRight w:val="0"/>
      <w:marTop w:val="0"/>
      <w:marBottom w:val="0"/>
      <w:divBdr>
        <w:top w:val="none" w:sz="0" w:space="0" w:color="auto"/>
        <w:left w:val="none" w:sz="0" w:space="0" w:color="auto"/>
        <w:bottom w:val="none" w:sz="0" w:space="0" w:color="auto"/>
        <w:right w:val="none" w:sz="0" w:space="0" w:color="auto"/>
      </w:divBdr>
    </w:div>
    <w:div w:id="260384033">
      <w:bodyDiv w:val="1"/>
      <w:marLeft w:val="0"/>
      <w:marRight w:val="0"/>
      <w:marTop w:val="0"/>
      <w:marBottom w:val="0"/>
      <w:divBdr>
        <w:top w:val="none" w:sz="0" w:space="0" w:color="auto"/>
        <w:left w:val="none" w:sz="0" w:space="0" w:color="auto"/>
        <w:bottom w:val="none" w:sz="0" w:space="0" w:color="auto"/>
        <w:right w:val="none" w:sz="0" w:space="0" w:color="auto"/>
      </w:divBdr>
    </w:div>
    <w:div w:id="260842684">
      <w:bodyDiv w:val="1"/>
      <w:marLeft w:val="0"/>
      <w:marRight w:val="0"/>
      <w:marTop w:val="0"/>
      <w:marBottom w:val="0"/>
      <w:divBdr>
        <w:top w:val="none" w:sz="0" w:space="0" w:color="auto"/>
        <w:left w:val="none" w:sz="0" w:space="0" w:color="auto"/>
        <w:bottom w:val="none" w:sz="0" w:space="0" w:color="auto"/>
        <w:right w:val="none" w:sz="0" w:space="0" w:color="auto"/>
      </w:divBdr>
    </w:div>
    <w:div w:id="261382103">
      <w:bodyDiv w:val="1"/>
      <w:marLeft w:val="0"/>
      <w:marRight w:val="0"/>
      <w:marTop w:val="0"/>
      <w:marBottom w:val="0"/>
      <w:divBdr>
        <w:top w:val="none" w:sz="0" w:space="0" w:color="auto"/>
        <w:left w:val="none" w:sz="0" w:space="0" w:color="auto"/>
        <w:bottom w:val="none" w:sz="0" w:space="0" w:color="auto"/>
        <w:right w:val="none" w:sz="0" w:space="0" w:color="auto"/>
      </w:divBdr>
    </w:div>
    <w:div w:id="263997447">
      <w:bodyDiv w:val="1"/>
      <w:marLeft w:val="0"/>
      <w:marRight w:val="0"/>
      <w:marTop w:val="0"/>
      <w:marBottom w:val="0"/>
      <w:divBdr>
        <w:top w:val="none" w:sz="0" w:space="0" w:color="auto"/>
        <w:left w:val="none" w:sz="0" w:space="0" w:color="auto"/>
        <w:bottom w:val="none" w:sz="0" w:space="0" w:color="auto"/>
        <w:right w:val="none" w:sz="0" w:space="0" w:color="auto"/>
      </w:divBdr>
    </w:div>
    <w:div w:id="265118189">
      <w:bodyDiv w:val="1"/>
      <w:marLeft w:val="0"/>
      <w:marRight w:val="0"/>
      <w:marTop w:val="0"/>
      <w:marBottom w:val="0"/>
      <w:divBdr>
        <w:top w:val="none" w:sz="0" w:space="0" w:color="auto"/>
        <w:left w:val="none" w:sz="0" w:space="0" w:color="auto"/>
        <w:bottom w:val="none" w:sz="0" w:space="0" w:color="auto"/>
        <w:right w:val="none" w:sz="0" w:space="0" w:color="auto"/>
      </w:divBdr>
    </w:div>
    <w:div w:id="266155415">
      <w:bodyDiv w:val="1"/>
      <w:marLeft w:val="0"/>
      <w:marRight w:val="0"/>
      <w:marTop w:val="0"/>
      <w:marBottom w:val="0"/>
      <w:divBdr>
        <w:top w:val="none" w:sz="0" w:space="0" w:color="auto"/>
        <w:left w:val="none" w:sz="0" w:space="0" w:color="auto"/>
        <w:bottom w:val="none" w:sz="0" w:space="0" w:color="auto"/>
        <w:right w:val="none" w:sz="0" w:space="0" w:color="auto"/>
      </w:divBdr>
    </w:div>
    <w:div w:id="267616209">
      <w:bodyDiv w:val="1"/>
      <w:marLeft w:val="0"/>
      <w:marRight w:val="0"/>
      <w:marTop w:val="0"/>
      <w:marBottom w:val="0"/>
      <w:divBdr>
        <w:top w:val="none" w:sz="0" w:space="0" w:color="auto"/>
        <w:left w:val="none" w:sz="0" w:space="0" w:color="auto"/>
        <w:bottom w:val="none" w:sz="0" w:space="0" w:color="auto"/>
        <w:right w:val="none" w:sz="0" w:space="0" w:color="auto"/>
      </w:divBdr>
    </w:div>
    <w:div w:id="267743239">
      <w:bodyDiv w:val="1"/>
      <w:marLeft w:val="0"/>
      <w:marRight w:val="0"/>
      <w:marTop w:val="0"/>
      <w:marBottom w:val="0"/>
      <w:divBdr>
        <w:top w:val="none" w:sz="0" w:space="0" w:color="auto"/>
        <w:left w:val="none" w:sz="0" w:space="0" w:color="auto"/>
        <w:bottom w:val="none" w:sz="0" w:space="0" w:color="auto"/>
        <w:right w:val="none" w:sz="0" w:space="0" w:color="auto"/>
      </w:divBdr>
    </w:div>
    <w:div w:id="267978186">
      <w:bodyDiv w:val="1"/>
      <w:marLeft w:val="0"/>
      <w:marRight w:val="0"/>
      <w:marTop w:val="0"/>
      <w:marBottom w:val="0"/>
      <w:divBdr>
        <w:top w:val="none" w:sz="0" w:space="0" w:color="auto"/>
        <w:left w:val="none" w:sz="0" w:space="0" w:color="auto"/>
        <w:bottom w:val="none" w:sz="0" w:space="0" w:color="auto"/>
        <w:right w:val="none" w:sz="0" w:space="0" w:color="auto"/>
      </w:divBdr>
    </w:div>
    <w:div w:id="268465841">
      <w:bodyDiv w:val="1"/>
      <w:marLeft w:val="0"/>
      <w:marRight w:val="0"/>
      <w:marTop w:val="0"/>
      <w:marBottom w:val="0"/>
      <w:divBdr>
        <w:top w:val="none" w:sz="0" w:space="0" w:color="auto"/>
        <w:left w:val="none" w:sz="0" w:space="0" w:color="auto"/>
        <w:bottom w:val="none" w:sz="0" w:space="0" w:color="auto"/>
        <w:right w:val="none" w:sz="0" w:space="0" w:color="auto"/>
      </w:divBdr>
    </w:div>
    <w:div w:id="268776259">
      <w:bodyDiv w:val="1"/>
      <w:marLeft w:val="0"/>
      <w:marRight w:val="0"/>
      <w:marTop w:val="0"/>
      <w:marBottom w:val="0"/>
      <w:divBdr>
        <w:top w:val="none" w:sz="0" w:space="0" w:color="auto"/>
        <w:left w:val="none" w:sz="0" w:space="0" w:color="auto"/>
        <w:bottom w:val="none" w:sz="0" w:space="0" w:color="auto"/>
        <w:right w:val="none" w:sz="0" w:space="0" w:color="auto"/>
      </w:divBdr>
    </w:div>
    <w:div w:id="269092775">
      <w:bodyDiv w:val="1"/>
      <w:marLeft w:val="0"/>
      <w:marRight w:val="0"/>
      <w:marTop w:val="0"/>
      <w:marBottom w:val="0"/>
      <w:divBdr>
        <w:top w:val="none" w:sz="0" w:space="0" w:color="auto"/>
        <w:left w:val="none" w:sz="0" w:space="0" w:color="auto"/>
        <w:bottom w:val="none" w:sz="0" w:space="0" w:color="auto"/>
        <w:right w:val="none" w:sz="0" w:space="0" w:color="auto"/>
      </w:divBdr>
    </w:div>
    <w:div w:id="270167654">
      <w:bodyDiv w:val="1"/>
      <w:marLeft w:val="0"/>
      <w:marRight w:val="0"/>
      <w:marTop w:val="0"/>
      <w:marBottom w:val="0"/>
      <w:divBdr>
        <w:top w:val="none" w:sz="0" w:space="0" w:color="auto"/>
        <w:left w:val="none" w:sz="0" w:space="0" w:color="auto"/>
        <w:bottom w:val="none" w:sz="0" w:space="0" w:color="auto"/>
        <w:right w:val="none" w:sz="0" w:space="0" w:color="auto"/>
      </w:divBdr>
    </w:div>
    <w:div w:id="271402889">
      <w:bodyDiv w:val="1"/>
      <w:marLeft w:val="0"/>
      <w:marRight w:val="0"/>
      <w:marTop w:val="0"/>
      <w:marBottom w:val="0"/>
      <w:divBdr>
        <w:top w:val="none" w:sz="0" w:space="0" w:color="auto"/>
        <w:left w:val="none" w:sz="0" w:space="0" w:color="auto"/>
        <w:bottom w:val="none" w:sz="0" w:space="0" w:color="auto"/>
        <w:right w:val="none" w:sz="0" w:space="0" w:color="auto"/>
      </w:divBdr>
    </w:div>
    <w:div w:id="272829152">
      <w:bodyDiv w:val="1"/>
      <w:marLeft w:val="0"/>
      <w:marRight w:val="0"/>
      <w:marTop w:val="0"/>
      <w:marBottom w:val="0"/>
      <w:divBdr>
        <w:top w:val="none" w:sz="0" w:space="0" w:color="auto"/>
        <w:left w:val="none" w:sz="0" w:space="0" w:color="auto"/>
        <w:bottom w:val="none" w:sz="0" w:space="0" w:color="auto"/>
        <w:right w:val="none" w:sz="0" w:space="0" w:color="auto"/>
      </w:divBdr>
    </w:div>
    <w:div w:id="272830543">
      <w:bodyDiv w:val="1"/>
      <w:marLeft w:val="0"/>
      <w:marRight w:val="0"/>
      <w:marTop w:val="0"/>
      <w:marBottom w:val="0"/>
      <w:divBdr>
        <w:top w:val="none" w:sz="0" w:space="0" w:color="auto"/>
        <w:left w:val="none" w:sz="0" w:space="0" w:color="auto"/>
        <w:bottom w:val="none" w:sz="0" w:space="0" w:color="auto"/>
        <w:right w:val="none" w:sz="0" w:space="0" w:color="auto"/>
      </w:divBdr>
    </w:div>
    <w:div w:id="273640236">
      <w:bodyDiv w:val="1"/>
      <w:marLeft w:val="0"/>
      <w:marRight w:val="0"/>
      <w:marTop w:val="0"/>
      <w:marBottom w:val="0"/>
      <w:divBdr>
        <w:top w:val="none" w:sz="0" w:space="0" w:color="auto"/>
        <w:left w:val="none" w:sz="0" w:space="0" w:color="auto"/>
        <w:bottom w:val="none" w:sz="0" w:space="0" w:color="auto"/>
        <w:right w:val="none" w:sz="0" w:space="0" w:color="auto"/>
      </w:divBdr>
    </w:div>
    <w:div w:id="273943821">
      <w:bodyDiv w:val="1"/>
      <w:marLeft w:val="0"/>
      <w:marRight w:val="0"/>
      <w:marTop w:val="0"/>
      <w:marBottom w:val="0"/>
      <w:divBdr>
        <w:top w:val="none" w:sz="0" w:space="0" w:color="auto"/>
        <w:left w:val="none" w:sz="0" w:space="0" w:color="auto"/>
        <w:bottom w:val="none" w:sz="0" w:space="0" w:color="auto"/>
        <w:right w:val="none" w:sz="0" w:space="0" w:color="auto"/>
      </w:divBdr>
    </w:div>
    <w:div w:id="274559805">
      <w:bodyDiv w:val="1"/>
      <w:marLeft w:val="0"/>
      <w:marRight w:val="0"/>
      <w:marTop w:val="0"/>
      <w:marBottom w:val="0"/>
      <w:divBdr>
        <w:top w:val="none" w:sz="0" w:space="0" w:color="auto"/>
        <w:left w:val="none" w:sz="0" w:space="0" w:color="auto"/>
        <w:bottom w:val="none" w:sz="0" w:space="0" w:color="auto"/>
        <w:right w:val="none" w:sz="0" w:space="0" w:color="auto"/>
      </w:divBdr>
    </w:div>
    <w:div w:id="274949844">
      <w:bodyDiv w:val="1"/>
      <w:marLeft w:val="0"/>
      <w:marRight w:val="0"/>
      <w:marTop w:val="0"/>
      <w:marBottom w:val="0"/>
      <w:divBdr>
        <w:top w:val="none" w:sz="0" w:space="0" w:color="auto"/>
        <w:left w:val="none" w:sz="0" w:space="0" w:color="auto"/>
        <w:bottom w:val="none" w:sz="0" w:space="0" w:color="auto"/>
        <w:right w:val="none" w:sz="0" w:space="0" w:color="auto"/>
      </w:divBdr>
    </w:div>
    <w:div w:id="277103654">
      <w:bodyDiv w:val="1"/>
      <w:marLeft w:val="0"/>
      <w:marRight w:val="0"/>
      <w:marTop w:val="0"/>
      <w:marBottom w:val="0"/>
      <w:divBdr>
        <w:top w:val="none" w:sz="0" w:space="0" w:color="auto"/>
        <w:left w:val="none" w:sz="0" w:space="0" w:color="auto"/>
        <w:bottom w:val="none" w:sz="0" w:space="0" w:color="auto"/>
        <w:right w:val="none" w:sz="0" w:space="0" w:color="auto"/>
      </w:divBdr>
    </w:div>
    <w:div w:id="277371105">
      <w:bodyDiv w:val="1"/>
      <w:marLeft w:val="0"/>
      <w:marRight w:val="0"/>
      <w:marTop w:val="0"/>
      <w:marBottom w:val="0"/>
      <w:divBdr>
        <w:top w:val="none" w:sz="0" w:space="0" w:color="auto"/>
        <w:left w:val="none" w:sz="0" w:space="0" w:color="auto"/>
        <w:bottom w:val="none" w:sz="0" w:space="0" w:color="auto"/>
        <w:right w:val="none" w:sz="0" w:space="0" w:color="auto"/>
      </w:divBdr>
    </w:div>
    <w:div w:id="280310156">
      <w:bodyDiv w:val="1"/>
      <w:marLeft w:val="0"/>
      <w:marRight w:val="0"/>
      <w:marTop w:val="0"/>
      <w:marBottom w:val="0"/>
      <w:divBdr>
        <w:top w:val="none" w:sz="0" w:space="0" w:color="auto"/>
        <w:left w:val="none" w:sz="0" w:space="0" w:color="auto"/>
        <w:bottom w:val="none" w:sz="0" w:space="0" w:color="auto"/>
        <w:right w:val="none" w:sz="0" w:space="0" w:color="auto"/>
      </w:divBdr>
    </w:div>
    <w:div w:id="280648710">
      <w:bodyDiv w:val="1"/>
      <w:marLeft w:val="0"/>
      <w:marRight w:val="0"/>
      <w:marTop w:val="0"/>
      <w:marBottom w:val="0"/>
      <w:divBdr>
        <w:top w:val="none" w:sz="0" w:space="0" w:color="auto"/>
        <w:left w:val="none" w:sz="0" w:space="0" w:color="auto"/>
        <w:bottom w:val="none" w:sz="0" w:space="0" w:color="auto"/>
        <w:right w:val="none" w:sz="0" w:space="0" w:color="auto"/>
      </w:divBdr>
    </w:div>
    <w:div w:id="281306590">
      <w:bodyDiv w:val="1"/>
      <w:marLeft w:val="0"/>
      <w:marRight w:val="0"/>
      <w:marTop w:val="0"/>
      <w:marBottom w:val="0"/>
      <w:divBdr>
        <w:top w:val="none" w:sz="0" w:space="0" w:color="auto"/>
        <w:left w:val="none" w:sz="0" w:space="0" w:color="auto"/>
        <w:bottom w:val="none" w:sz="0" w:space="0" w:color="auto"/>
        <w:right w:val="none" w:sz="0" w:space="0" w:color="auto"/>
      </w:divBdr>
    </w:div>
    <w:div w:id="282657014">
      <w:bodyDiv w:val="1"/>
      <w:marLeft w:val="0"/>
      <w:marRight w:val="0"/>
      <w:marTop w:val="0"/>
      <w:marBottom w:val="0"/>
      <w:divBdr>
        <w:top w:val="none" w:sz="0" w:space="0" w:color="auto"/>
        <w:left w:val="none" w:sz="0" w:space="0" w:color="auto"/>
        <w:bottom w:val="none" w:sz="0" w:space="0" w:color="auto"/>
        <w:right w:val="none" w:sz="0" w:space="0" w:color="auto"/>
      </w:divBdr>
    </w:div>
    <w:div w:id="282882813">
      <w:bodyDiv w:val="1"/>
      <w:marLeft w:val="0"/>
      <w:marRight w:val="0"/>
      <w:marTop w:val="0"/>
      <w:marBottom w:val="0"/>
      <w:divBdr>
        <w:top w:val="none" w:sz="0" w:space="0" w:color="auto"/>
        <w:left w:val="none" w:sz="0" w:space="0" w:color="auto"/>
        <w:bottom w:val="none" w:sz="0" w:space="0" w:color="auto"/>
        <w:right w:val="none" w:sz="0" w:space="0" w:color="auto"/>
      </w:divBdr>
    </w:div>
    <w:div w:id="283581246">
      <w:bodyDiv w:val="1"/>
      <w:marLeft w:val="0"/>
      <w:marRight w:val="0"/>
      <w:marTop w:val="0"/>
      <w:marBottom w:val="0"/>
      <w:divBdr>
        <w:top w:val="none" w:sz="0" w:space="0" w:color="auto"/>
        <w:left w:val="none" w:sz="0" w:space="0" w:color="auto"/>
        <w:bottom w:val="none" w:sz="0" w:space="0" w:color="auto"/>
        <w:right w:val="none" w:sz="0" w:space="0" w:color="auto"/>
      </w:divBdr>
    </w:div>
    <w:div w:id="283775440">
      <w:bodyDiv w:val="1"/>
      <w:marLeft w:val="0"/>
      <w:marRight w:val="0"/>
      <w:marTop w:val="0"/>
      <w:marBottom w:val="0"/>
      <w:divBdr>
        <w:top w:val="none" w:sz="0" w:space="0" w:color="auto"/>
        <w:left w:val="none" w:sz="0" w:space="0" w:color="auto"/>
        <w:bottom w:val="none" w:sz="0" w:space="0" w:color="auto"/>
        <w:right w:val="none" w:sz="0" w:space="0" w:color="auto"/>
      </w:divBdr>
    </w:div>
    <w:div w:id="284846226">
      <w:bodyDiv w:val="1"/>
      <w:marLeft w:val="0"/>
      <w:marRight w:val="0"/>
      <w:marTop w:val="0"/>
      <w:marBottom w:val="0"/>
      <w:divBdr>
        <w:top w:val="none" w:sz="0" w:space="0" w:color="auto"/>
        <w:left w:val="none" w:sz="0" w:space="0" w:color="auto"/>
        <w:bottom w:val="none" w:sz="0" w:space="0" w:color="auto"/>
        <w:right w:val="none" w:sz="0" w:space="0" w:color="auto"/>
      </w:divBdr>
    </w:div>
    <w:div w:id="284971337">
      <w:bodyDiv w:val="1"/>
      <w:marLeft w:val="0"/>
      <w:marRight w:val="0"/>
      <w:marTop w:val="0"/>
      <w:marBottom w:val="0"/>
      <w:divBdr>
        <w:top w:val="none" w:sz="0" w:space="0" w:color="auto"/>
        <w:left w:val="none" w:sz="0" w:space="0" w:color="auto"/>
        <w:bottom w:val="none" w:sz="0" w:space="0" w:color="auto"/>
        <w:right w:val="none" w:sz="0" w:space="0" w:color="auto"/>
      </w:divBdr>
    </w:div>
    <w:div w:id="286162064">
      <w:bodyDiv w:val="1"/>
      <w:marLeft w:val="0"/>
      <w:marRight w:val="0"/>
      <w:marTop w:val="0"/>
      <w:marBottom w:val="0"/>
      <w:divBdr>
        <w:top w:val="none" w:sz="0" w:space="0" w:color="auto"/>
        <w:left w:val="none" w:sz="0" w:space="0" w:color="auto"/>
        <w:bottom w:val="none" w:sz="0" w:space="0" w:color="auto"/>
        <w:right w:val="none" w:sz="0" w:space="0" w:color="auto"/>
      </w:divBdr>
    </w:div>
    <w:div w:id="286936520">
      <w:bodyDiv w:val="1"/>
      <w:marLeft w:val="0"/>
      <w:marRight w:val="0"/>
      <w:marTop w:val="0"/>
      <w:marBottom w:val="0"/>
      <w:divBdr>
        <w:top w:val="none" w:sz="0" w:space="0" w:color="auto"/>
        <w:left w:val="none" w:sz="0" w:space="0" w:color="auto"/>
        <w:bottom w:val="none" w:sz="0" w:space="0" w:color="auto"/>
        <w:right w:val="none" w:sz="0" w:space="0" w:color="auto"/>
      </w:divBdr>
    </w:div>
    <w:div w:id="288249071">
      <w:bodyDiv w:val="1"/>
      <w:marLeft w:val="0"/>
      <w:marRight w:val="0"/>
      <w:marTop w:val="0"/>
      <w:marBottom w:val="0"/>
      <w:divBdr>
        <w:top w:val="none" w:sz="0" w:space="0" w:color="auto"/>
        <w:left w:val="none" w:sz="0" w:space="0" w:color="auto"/>
        <w:bottom w:val="none" w:sz="0" w:space="0" w:color="auto"/>
        <w:right w:val="none" w:sz="0" w:space="0" w:color="auto"/>
      </w:divBdr>
    </w:div>
    <w:div w:id="288974122">
      <w:bodyDiv w:val="1"/>
      <w:marLeft w:val="0"/>
      <w:marRight w:val="0"/>
      <w:marTop w:val="0"/>
      <w:marBottom w:val="0"/>
      <w:divBdr>
        <w:top w:val="none" w:sz="0" w:space="0" w:color="auto"/>
        <w:left w:val="none" w:sz="0" w:space="0" w:color="auto"/>
        <w:bottom w:val="none" w:sz="0" w:space="0" w:color="auto"/>
        <w:right w:val="none" w:sz="0" w:space="0" w:color="auto"/>
      </w:divBdr>
    </w:div>
    <w:div w:id="289432977">
      <w:bodyDiv w:val="1"/>
      <w:marLeft w:val="0"/>
      <w:marRight w:val="0"/>
      <w:marTop w:val="0"/>
      <w:marBottom w:val="0"/>
      <w:divBdr>
        <w:top w:val="none" w:sz="0" w:space="0" w:color="auto"/>
        <w:left w:val="none" w:sz="0" w:space="0" w:color="auto"/>
        <w:bottom w:val="none" w:sz="0" w:space="0" w:color="auto"/>
        <w:right w:val="none" w:sz="0" w:space="0" w:color="auto"/>
      </w:divBdr>
    </w:div>
    <w:div w:id="289946000">
      <w:bodyDiv w:val="1"/>
      <w:marLeft w:val="0"/>
      <w:marRight w:val="0"/>
      <w:marTop w:val="0"/>
      <w:marBottom w:val="0"/>
      <w:divBdr>
        <w:top w:val="none" w:sz="0" w:space="0" w:color="auto"/>
        <w:left w:val="none" w:sz="0" w:space="0" w:color="auto"/>
        <w:bottom w:val="none" w:sz="0" w:space="0" w:color="auto"/>
        <w:right w:val="none" w:sz="0" w:space="0" w:color="auto"/>
      </w:divBdr>
    </w:div>
    <w:div w:id="290719116">
      <w:bodyDiv w:val="1"/>
      <w:marLeft w:val="0"/>
      <w:marRight w:val="0"/>
      <w:marTop w:val="0"/>
      <w:marBottom w:val="0"/>
      <w:divBdr>
        <w:top w:val="none" w:sz="0" w:space="0" w:color="auto"/>
        <w:left w:val="none" w:sz="0" w:space="0" w:color="auto"/>
        <w:bottom w:val="none" w:sz="0" w:space="0" w:color="auto"/>
        <w:right w:val="none" w:sz="0" w:space="0" w:color="auto"/>
      </w:divBdr>
    </w:div>
    <w:div w:id="291519841">
      <w:bodyDiv w:val="1"/>
      <w:marLeft w:val="0"/>
      <w:marRight w:val="0"/>
      <w:marTop w:val="0"/>
      <w:marBottom w:val="0"/>
      <w:divBdr>
        <w:top w:val="none" w:sz="0" w:space="0" w:color="auto"/>
        <w:left w:val="none" w:sz="0" w:space="0" w:color="auto"/>
        <w:bottom w:val="none" w:sz="0" w:space="0" w:color="auto"/>
        <w:right w:val="none" w:sz="0" w:space="0" w:color="auto"/>
      </w:divBdr>
    </w:div>
    <w:div w:id="292177493">
      <w:bodyDiv w:val="1"/>
      <w:marLeft w:val="0"/>
      <w:marRight w:val="0"/>
      <w:marTop w:val="0"/>
      <w:marBottom w:val="0"/>
      <w:divBdr>
        <w:top w:val="none" w:sz="0" w:space="0" w:color="auto"/>
        <w:left w:val="none" w:sz="0" w:space="0" w:color="auto"/>
        <w:bottom w:val="none" w:sz="0" w:space="0" w:color="auto"/>
        <w:right w:val="none" w:sz="0" w:space="0" w:color="auto"/>
      </w:divBdr>
    </w:div>
    <w:div w:id="292450005">
      <w:bodyDiv w:val="1"/>
      <w:marLeft w:val="0"/>
      <w:marRight w:val="0"/>
      <w:marTop w:val="0"/>
      <w:marBottom w:val="0"/>
      <w:divBdr>
        <w:top w:val="none" w:sz="0" w:space="0" w:color="auto"/>
        <w:left w:val="none" w:sz="0" w:space="0" w:color="auto"/>
        <w:bottom w:val="none" w:sz="0" w:space="0" w:color="auto"/>
        <w:right w:val="none" w:sz="0" w:space="0" w:color="auto"/>
      </w:divBdr>
    </w:div>
    <w:div w:id="293025385">
      <w:bodyDiv w:val="1"/>
      <w:marLeft w:val="0"/>
      <w:marRight w:val="0"/>
      <w:marTop w:val="0"/>
      <w:marBottom w:val="0"/>
      <w:divBdr>
        <w:top w:val="none" w:sz="0" w:space="0" w:color="auto"/>
        <w:left w:val="none" w:sz="0" w:space="0" w:color="auto"/>
        <w:bottom w:val="none" w:sz="0" w:space="0" w:color="auto"/>
        <w:right w:val="none" w:sz="0" w:space="0" w:color="auto"/>
      </w:divBdr>
    </w:div>
    <w:div w:id="295263964">
      <w:bodyDiv w:val="1"/>
      <w:marLeft w:val="0"/>
      <w:marRight w:val="0"/>
      <w:marTop w:val="0"/>
      <w:marBottom w:val="0"/>
      <w:divBdr>
        <w:top w:val="none" w:sz="0" w:space="0" w:color="auto"/>
        <w:left w:val="none" w:sz="0" w:space="0" w:color="auto"/>
        <w:bottom w:val="none" w:sz="0" w:space="0" w:color="auto"/>
        <w:right w:val="none" w:sz="0" w:space="0" w:color="auto"/>
      </w:divBdr>
    </w:div>
    <w:div w:id="295305917">
      <w:bodyDiv w:val="1"/>
      <w:marLeft w:val="0"/>
      <w:marRight w:val="0"/>
      <w:marTop w:val="0"/>
      <w:marBottom w:val="0"/>
      <w:divBdr>
        <w:top w:val="none" w:sz="0" w:space="0" w:color="auto"/>
        <w:left w:val="none" w:sz="0" w:space="0" w:color="auto"/>
        <w:bottom w:val="none" w:sz="0" w:space="0" w:color="auto"/>
        <w:right w:val="none" w:sz="0" w:space="0" w:color="auto"/>
      </w:divBdr>
    </w:div>
    <w:div w:id="295331683">
      <w:bodyDiv w:val="1"/>
      <w:marLeft w:val="0"/>
      <w:marRight w:val="0"/>
      <w:marTop w:val="0"/>
      <w:marBottom w:val="0"/>
      <w:divBdr>
        <w:top w:val="none" w:sz="0" w:space="0" w:color="auto"/>
        <w:left w:val="none" w:sz="0" w:space="0" w:color="auto"/>
        <w:bottom w:val="none" w:sz="0" w:space="0" w:color="auto"/>
        <w:right w:val="none" w:sz="0" w:space="0" w:color="auto"/>
      </w:divBdr>
    </w:div>
    <w:div w:id="295915255">
      <w:bodyDiv w:val="1"/>
      <w:marLeft w:val="0"/>
      <w:marRight w:val="0"/>
      <w:marTop w:val="0"/>
      <w:marBottom w:val="0"/>
      <w:divBdr>
        <w:top w:val="none" w:sz="0" w:space="0" w:color="auto"/>
        <w:left w:val="none" w:sz="0" w:space="0" w:color="auto"/>
        <w:bottom w:val="none" w:sz="0" w:space="0" w:color="auto"/>
        <w:right w:val="none" w:sz="0" w:space="0" w:color="auto"/>
      </w:divBdr>
    </w:div>
    <w:div w:id="297228943">
      <w:bodyDiv w:val="1"/>
      <w:marLeft w:val="0"/>
      <w:marRight w:val="0"/>
      <w:marTop w:val="0"/>
      <w:marBottom w:val="0"/>
      <w:divBdr>
        <w:top w:val="none" w:sz="0" w:space="0" w:color="auto"/>
        <w:left w:val="none" w:sz="0" w:space="0" w:color="auto"/>
        <w:bottom w:val="none" w:sz="0" w:space="0" w:color="auto"/>
        <w:right w:val="none" w:sz="0" w:space="0" w:color="auto"/>
      </w:divBdr>
    </w:div>
    <w:div w:id="299654690">
      <w:bodyDiv w:val="1"/>
      <w:marLeft w:val="0"/>
      <w:marRight w:val="0"/>
      <w:marTop w:val="0"/>
      <w:marBottom w:val="0"/>
      <w:divBdr>
        <w:top w:val="none" w:sz="0" w:space="0" w:color="auto"/>
        <w:left w:val="none" w:sz="0" w:space="0" w:color="auto"/>
        <w:bottom w:val="none" w:sz="0" w:space="0" w:color="auto"/>
        <w:right w:val="none" w:sz="0" w:space="0" w:color="auto"/>
      </w:divBdr>
    </w:div>
    <w:div w:id="299697358">
      <w:bodyDiv w:val="1"/>
      <w:marLeft w:val="0"/>
      <w:marRight w:val="0"/>
      <w:marTop w:val="0"/>
      <w:marBottom w:val="0"/>
      <w:divBdr>
        <w:top w:val="none" w:sz="0" w:space="0" w:color="auto"/>
        <w:left w:val="none" w:sz="0" w:space="0" w:color="auto"/>
        <w:bottom w:val="none" w:sz="0" w:space="0" w:color="auto"/>
        <w:right w:val="none" w:sz="0" w:space="0" w:color="auto"/>
      </w:divBdr>
    </w:div>
    <w:div w:id="300381673">
      <w:bodyDiv w:val="1"/>
      <w:marLeft w:val="0"/>
      <w:marRight w:val="0"/>
      <w:marTop w:val="0"/>
      <w:marBottom w:val="0"/>
      <w:divBdr>
        <w:top w:val="none" w:sz="0" w:space="0" w:color="auto"/>
        <w:left w:val="none" w:sz="0" w:space="0" w:color="auto"/>
        <w:bottom w:val="none" w:sz="0" w:space="0" w:color="auto"/>
        <w:right w:val="none" w:sz="0" w:space="0" w:color="auto"/>
      </w:divBdr>
    </w:div>
    <w:div w:id="301548245">
      <w:bodyDiv w:val="1"/>
      <w:marLeft w:val="0"/>
      <w:marRight w:val="0"/>
      <w:marTop w:val="0"/>
      <w:marBottom w:val="0"/>
      <w:divBdr>
        <w:top w:val="none" w:sz="0" w:space="0" w:color="auto"/>
        <w:left w:val="none" w:sz="0" w:space="0" w:color="auto"/>
        <w:bottom w:val="none" w:sz="0" w:space="0" w:color="auto"/>
        <w:right w:val="none" w:sz="0" w:space="0" w:color="auto"/>
      </w:divBdr>
    </w:div>
    <w:div w:id="302925000">
      <w:bodyDiv w:val="1"/>
      <w:marLeft w:val="0"/>
      <w:marRight w:val="0"/>
      <w:marTop w:val="0"/>
      <w:marBottom w:val="0"/>
      <w:divBdr>
        <w:top w:val="none" w:sz="0" w:space="0" w:color="auto"/>
        <w:left w:val="none" w:sz="0" w:space="0" w:color="auto"/>
        <w:bottom w:val="none" w:sz="0" w:space="0" w:color="auto"/>
        <w:right w:val="none" w:sz="0" w:space="0" w:color="auto"/>
      </w:divBdr>
    </w:div>
    <w:div w:id="303507362">
      <w:bodyDiv w:val="1"/>
      <w:marLeft w:val="0"/>
      <w:marRight w:val="0"/>
      <w:marTop w:val="0"/>
      <w:marBottom w:val="0"/>
      <w:divBdr>
        <w:top w:val="none" w:sz="0" w:space="0" w:color="auto"/>
        <w:left w:val="none" w:sz="0" w:space="0" w:color="auto"/>
        <w:bottom w:val="none" w:sz="0" w:space="0" w:color="auto"/>
        <w:right w:val="none" w:sz="0" w:space="0" w:color="auto"/>
      </w:divBdr>
    </w:div>
    <w:div w:id="303585404">
      <w:bodyDiv w:val="1"/>
      <w:marLeft w:val="0"/>
      <w:marRight w:val="0"/>
      <w:marTop w:val="0"/>
      <w:marBottom w:val="0"/>
      <w:divBdr>
        <w:top w:val="none" w:sz="0" w:space="0" w:color="auto"/>
        <w:left w:val="none" w:sz="0" w:space="0" w:color="auto"/>
        <w:bottom w:val="none" w:sz="0" w:space="0" w:color="auto"/>
        <w:right w:val="none" w:sz="0" w:space="0" w:color="auto"/>
      </w:divBdr>
    </w:div>
    <w:div w:id="304089695">
      <w:bodyDiv w:val="1"/>
      <w:marLeft w:val="0"/>
      <w:marRight w:val="0"/>
      <w:marTop w:val="0"/>
      <w:marBottom w:val="0"/>
      <w:divBdr>
        <w:top w:val="none" w:sz="0" w:space="0" w:color="auto"/>
        <w:left w:val="none" w:sz="0" w:space="0" w:color="auto"/>
        <w:bottom w:val="none" w:sz="0" w:space="0" w:color="auto"/>
        <w:right w:val="none" w:sz="0" w:space="0" w:color="auto"/>
      </w:divBdr>
    </w:div>
    <w:div w:id="306201455">
      <w:bodyDiv w:val="1"/>
      <w:marLeft w:val="0"/>
      <w:marRight w:val="0"/>
      <w:marTop w:val="0"/>
      <w:marBottom w:val="0"/>
      <w:divBdr>
        <w:top w:val="none" w:sz="0" w:space="0" w:color="auto"/>
        <w:left w:val="none" w:sz="0" w:space="0" w:color="auto"/>
        <w:bottom w:val="none" w:sz="0" w:space="0" w:color="auto"/>
        <w:right w:val="none" w:sz="0" w:space="0" w:color="auto"/>
      </w:divBdr>
    </w:div>
    <w:div w:id="306469744">
      <w:bodyDiv w:val="1"/>
      <w:marLeft w:val="0"/>
      <w:marRight w:val="0"/>
      <w:marTop w:val="0"/>
      <w:marBottom w:val="0"/>
      <w:divBdr>
        <w:top w:val="none" w:sz="0" w:space="0" w:color="auto"/>
        <w:left w:val="none" w:sz="0" w:space="0" w:color="auto"/>
        <w:bottom w:val="none" w:sz="0" w:space="0" w:color="auto"/>
        <w:right w:val="none" w:sz="0" w:space="0" w:color="auto"/>
      </w:divBdr>
    </w:div>
    <w:div w:id="306478437">
      <w:bodyDiv w:val="1"/>
      <w:marLeft w:val="0"/>
      <w:marRight w:val="0"/>
      <w:marTop w:val="0"/>
      <w:marBottom w:val="0"/>
      <w:divBdr>
        <w:top w:val="none" w:sz="0" w:space="0" w:color="auto"/>
        <w:left w:val="none" w:sz="0" w:space="0" w:color="auto"/>
        <w:bottom w:val="none" w:sz="0" w:space="0" w:color="auto"/>
        <w:right w:val="none" w:sz="0" w:space="0" w:color="auto"/>
      </w:divBdr>
    </w:div>
    <w:div w:id="306671448">
      <w:bodyDiv w:val="1"/>
      <w:marLeft w:val="0"/>
      <w:marRight w:val="0"/>
      <w:marTop w:val="0"/>
      <w:marBottom w:val="0"/>
      <w:divBdr>
        <w:top w:val="none" w:sz="0" w:space="0" w:color="auto"/>
        <w:left w:val="none" w:sz="0" w:space="0" w:color="auto"/>
        <w:bottom w:val="none" w:sz="0" w:space="0" w:color="auto"/>
        <w:right w:val="none" w:sz="0" w:space="0" w:color="auto"/>
      </w:divBdr>
    </w:div>
    <w:div w:id="306740077">
      <w:bodyDiv w:val="1"/>
      <w:marLeft w:val="0"/>
      <w:marRight w:val="0"/>
      <w:marTop w:val="0"/>
      <w:marBottom w:val="0"/>
      <w:divBdr>
        <w:top w:val="none" w:sz="0" w:space="0" w:color="auto"/>
        <w:left w:val="none" w:sz="0" w:space="0" w:color="auto"/>
        <w:bottom w:val="none" w:sz="0" w:space="0" w:color="auto"/>
        <w:right w:val="none" w:sz="0" w:space="0" w:color="auto"/>
      </w:divBdr>
    </w:div>
    <w:div w:id="306781473">
      <w:bodyDiv w:val="1"/>
      <w:marLeft w:val="0"/>
      <w:marRight w:val="0"/>
      <w:marTop w:val="0"/>
      <w:marBottom w:val="0"/>
      <w:divBdr>
        <w:top w:val="none" w:sz="0" w:space="0" w:color="auto"/>
        <w:left w:val="none" w:sz="0" w:space="0" w:color="auto"/>
        <w:bottom w:val="none" w:sz="0" w:space="0" w:color="auto"/>
        <w:right w:val="none" w:sz="0" w:space="0" w:color="auto"/>
      </w:divBdr>
    </w:div>
    <w:div w:id="306906177">
      <w:bodyDiv w:val="1"/>
      <w:marLeft w:val="0"/>
      <w:marRight w:val="0"/>
      <w:marTop w:val="0"/>
      <w:marBottom w:val="0"/>
      <w:divBdr>
        <w:top w:val="none" w:sz="0" w:space="0" w:color="auto"/>
        <w:left w:val="none" w:sz="0" w:space="0" w:color="auto"/>
        <w:bottom w:val="none" w:sz="0" w:space="0" w:color="auto"/>
        <w:right w:val="none" w:sz="0" w:space="0" w:color="auto"/>
      </w:divBdr>
    </w:div>
    <w:div w:id="307170002">
      <w:bodyDiv w:val="1"/>
      <w:marLeft w:val="0"/>
      <w:marRight w:val="0"/>
      <w:marTop w:val="0"/>
      <w:marBottom w:val="0"/>
      <w:divBdr>
        <w:top w:val="none" w:sz="0" w:space="0" w:color="auto"/>
        <w:left w:val="none" w:sz="0" w:space="0" w:color="auto"/>
        <w:bottom w:val="none" w:sz="0" w:space="0" w:color="auto"/>
        <w:right w:val="none" w:sz="0" w:space="0" w:color="auto"/>
      </w:divBdr>
    </w:div>
    <w:div w:id="307243830">
      <w:bodyDiv w:val="1"/>
      <w:marLeft w:val="0"/>
      <w:marRight w:val="0"/>
      <w:marTop w:val="0"/>
      <w:marBottom w:val="0"/>
      <w:divBdr>
        <w:top w:val="none" w:sz="0" w:space="0" w:color="auto"/>
        <w:left w:val="none" w:sz="0" w:space="0" w:color="auto"/>
        <w:bottom w:val="none" w:sz="0" w:space="0" w:color="auto"/>
        <w:right w:val="none" w:sz="0" w:space="0" w:color="auto"/>
      </w:divBdr>
    </w:div>
    <w:div w:id="307437876">
      <w:bodyDiv w:val="1"/>
      <w:marLeft w:val="0"/>
      <w:marRight w:val="0"/>
      <w:marTop w:val="0"/>
      <w:marBottom w:val="0"/>
      <w:divBdr>
        <w:top w:val="none" w:sz="0" w:space="0" w:color="auto"/>
        <w:left w:val="none" w:sz="0" w:space="0" w:color="auto"/>
        <w:bottom w:val="none" w:sz="0" w:space="0" w:color="auto"/>
        <w:right w:val="none" w:sz="0" w:space="0" w:color="auto"/>
      </w:divBdr>
    </w:div>
    <w:div w:id="307713822">
      <w:bodyDiv w:val="1"/>
      <w:marLeft w:val="0"/>
      <w:marRight w:val="0"/>
      <w:marTop w:val="0"/>
      <w:marBottom w:val="0"/>
      <w:divBdr>
        <w:top w:val="none" w:sz="0" w:space="0" w:color="auto"/>
        <w:left w:val="none" w:sz="0" w:space="0" w:color="auto"/>
        <w:bottom w:val="none" w:sz="0" w:space="0" w:color="auto"/>
        <w:right w:val="none" w:sz="0" w:space="0" w:color="auto"/>
      </w:divBdr>
    </w:div>
    <w:div w:id="308823291">
      <w:bodyDiv w:val="1"/>
      <w:marLeft w:val="0"/>
      <w:marRight w:val="0"/>
      <w:marTop w:val="0"/>
      <w:marBottom w:val="0"/>
      <w:divBdr>
        <w:top w:val="none" w:sz="0" w:space="0" w:color="auto"/>
        <w:left w:val="none" w:sz="0" w:space="0" w:color="auto"/>
        <w:bottom w:val="none" w:sz="0" w:space="0" w:color="auto"/>
        <w:right w:val="none" w:sz="0" w:space="0" w:color="auto"/>
      </w:divBdr>
    </w:div>
    <w:div w:id="309293436">
      <w:bodyDiv w:val="1"/>
      <w:marLeft w:val="0"/>
      <w:marRight w:val="0"/>
      <w:marTop w:val="0"/>
      <w:marBottom w:val="0"/>
      <w:divBdr>
        <w:top w:val="none" w:sz="0" w:space="0" w:color="auto"/>
        <w:left w:val="none" w:sz="0" w:space="0" w:color="auto"/>
        <w:bottom w:val="none" w:sz="0" w:space="0" w:color="auto"/>
        <w:right w:val="none" w:sz="0" w:space="0" w:color="auto"/>
      </w:divBdr>
    </w:div>
    <w:div w:id="309671027">
      <w:bodyDiv w:val="1"/>
      <w:marLeft w:val="0"/>
      <w:marRight w:val="0"/>
      <w:marTop w:val="0"/>
      <w:marBottom w:val="0"/>
      <w:divBdr>
        <w:top w:val="none" w:sz="0" w:space="0" w:color="auto"/>
        <w:left w:val="none" w:sz="0" w:space="0" w:color="auto"/>
        <w:bottom w:val="none" w:sz="0" w:space="0" w:color="auto"/>
        <w:right w:val="none" w:sz="0" w:space="0" w:color="auto"/>
      </w:divBdr>
    </w:div>
    <w:div w:id="312176424">
      <w:bodyDiv w:val="1"/>
      <w:marLeft w:val="0"/>
      <w:marRight w:val="0"/>
      <w:marTop w:val="0"/>
      <w:marBottom w:val="0"/>
      <w:divBdr>
        <w:top w:val="none" w:sz="0" w:space="0" w:color="auto"/>
        <w:left w:val="none" w:sz="0" w:space="0" w:color="auto"/>
        <w:bottom w:val="none" w:sz="0" w:space="0" w:color="auto"/>
        <w:right w:val="none" w:sz="0" w:space="0" w:color="auto"/>
      </w:divBdr>
    </w:div>
    <w:div w:id="315378985">
      <w:bodyDiv w:val="1"/>
      <w:marLeft w:val="0"/>
      <w:marRight w:val="0"/>
      <w:marTop w:val="0"/>
      <w:marBottom w:val="0"/>
      <w:divBdr>
        <w:top w:val="none" w:sz="0" w:space="0" w:color="auto"/>
        <w:left w:val="none" w:sz="0" w:space="0" w:color="auto"/>
        <w:bottom w:val="none" w:sz="0" w:space="0" w:color="auto"/>
        <w:right w:val="none" w:sz="0" w:space="0" w:color="auto"/>
      </w:divBdr>
    </w:div>
    <w:div w:id="315425332">
      <w:bodyDiv w:val="1"/>
      <w:marLeft w:val="0"/>
      <w:marRight w:val="0"/>
      <w:marTop w:val="0"/>
      <w:marBottom w:val="0"/>
      <w:divBdr>
        <w:top w:val="none" w:sz="0" w:space="0" w:color="auto"/>
        <w:left w:val="none" w:sz="0" w:space="0" w:color="auto"/>
        <w:bottom w:val="none" w:sz="0" w:space="0" w:color="auto"/>
        <w:right w:val="none" w:sz="0" w:space="0" w:color="auto"/>
      </w:divBdr>
    </w:div>
    <w:div w:id="315764301">
      <w:bodyDiv w:val="1"/>
      <w:marLeft w:val="0"/>
      <w:marRight w:val="0"/>
      <w:marTop w:val="0"/>
      <w:marBottom w:val="0"/>
      <w:divBdr>
        <w:top w:val="none" w:sz="0" w:space="0" w:color="auto"/>
        <w:left w:val="none" w:sz="0" w:space="0" w:color="auto"/>
        <w:bottom w:val="none" w:sz="0" w:space="0" w:color="auto"/>
        <w:right w:val="none" w:sz="0" w:space="0" w:color="auto"/>
      </w:divBdr>
    </w:div>
    <w:div w:id="317341081">
      <w:bodyDiv w:val="1"/>
      <w:marLeft w:val="0"/>
      <w:marRight w:val="0"/>
      <w:marTop w:val="0"/>
      <w:marBottom w:val="0"/>
      <w:divBdr>
        <w:top w:val="none" w:sz="0" w:space="0" w:color="auto"/>
        <w:left w:val="none" w:sz="0" w:space="0" w:color="auto"/>
        <w:bottom w:val="none" w:sz="0" w:space="0" w:color="auto"/>
        <w:right w:val="none" w:sz="0" w:space="0" w:color="auto"/>
      </w:divBdr>
    </w:div>
    <w:div w:id="317809967">
      <w:bodyDiv w:val="1"/>
      <w:marLeft w:val="0"/>
      <w:marRight w:val="0"/>
      <w:marTop w:val="0"/>
      <w:marBottom w:val="0"/>
      <w:divBdr>
        <w:top w:val="none" w:sz="0" w:space="0" w:color="auto"/>
        <w:left w:val="none" w:sz="0" w:space="0" w:color="auto"/>
        <w:bottom w:val="none" w:sz="0" w:space="0" w:color="auto"/>
        <w:right w:val="none" w:sz="0" w:space="0" w:color="auto"/>
      </w:divBdr>
    </w:div>
    <w:div w:id="319964804">
      <w:bodyDiv w:val="1"/>
      <w:marLeft w:val="0"/>
      <w:marRight w:val="0"/>
      <w:marTop w:val="0"/>
      <w:marBottom w:val="0"/>
      <w:divBdr>
        <w:top w:val="none" w:sz="0" w:space="0" w:color="auto"/>
        <w:left w:val="none" w:sz="0" w:space="0" w:color="auto"/>
        <w:bottom w:val="none" w:sz="0" w:space="0" w:color="auto"/>
        <w:right w:val="none" w:sz="0" w:space="0" w:color="auto"/>
      </w:divBdr>
    </w:div>
    <w:div w:id="320088513">
      <w:bodyDiv w:val="1"/>
      <w:marLeft w:val="0"/>
      <w:marRight w:val="0"/>
      <w:marTop w:val="0"/>
      <w:marBottom w:val="0"/>
      <w:divBdr>
        <w:top w:val="none" w:sz="0" w:space="0" w:color="auto"/>
        <w:left w:val="none" w:sz="0" w:space="0" w:color="auto"/>
        <w:bottom w:val="none" w:sz="0" w:space="0" w:color="auto"/>
        <w:right w:val="none" w:sz="0" w:space="0" w:color="auto"/>
      </w:divBdr>
    </w:div>
    <w:div w:id="320668026">
      <w:bodyDiv w:val="1"/>
      <w:marLeft w:val="0"/>
      <w:marRight w:val="0"/>
      <w:marTop w:val="0"/>
      <w:marBottom w:val="0"/>
      <w:divBdr>
        <w:top w:val="none" w:sz="0" w:space="0" w:color="auto"/>
        <w:left w:val="none" w:sz="0" w:space="0" w:color="auto"/>
        <w:bottom w:val="none" w:sz="0" w:space="0" w:color="auto"/>
        <w:right w:val="none" w:sz="0" w:space="0" w:color="auto"/>
      </w:divBdr>
    </w:div>
    <w:div w:id="321590760">
      <w:bodyDiv w:val="1"/>
      <w:marLeft w:val="0"/>
      <w:marRight w:val="0"/>
      <w:marTop w:val="0"/>
      <w:marBottom w:val="0"/>
      <w:divBdr>
        <w:top w:val="none" w:sz="0" w:space="0" w:color="auto"/>
        <w:left w:val="none" w:sz="0" w:space="0" w:color="auto"/>
        <w:bottom w:val="none" w:sz="0" w:space="0" w:color="auto"/>
        <w:right w:val="none" w:sz="0" w:space="0" w:color="auto"/>
      </w:divBdr>
    </w:div>
    <w:div w:id="321659109">
      <w:bodyDiv w:val="1"/>
      <w:marLeft w:val="0"/>
      <w:marRight w:val="0"/>
      <w:marTop w:val="0"/>
      <w:marBottom w:val="0"/>
      <w:divBdr>
        <w:top w:val="none" w:sz="0" w:space="0" w:color="auto"/>
        <w:left w:val="none" w:sz="0" w:space="0" w:color="auto"/>
        <w:bottom w:val="none" w:sz="0" w:space="0" w:color="auto"/>
        <w:right w:val="none" w:sz="0" w:space="0" w:color="auto"/>
      </w:divBdr>
    </w:div>
    <w:div w:id="321810581">
      <w:bodyDiv w:val="1"/>
      <w:marLeft w:val="0"/>
      <w:marRight w:val="0"/>
      <w:marTop w:val="0"/>
      <w:marBottom w:val="0"/>
      <w:divBdr>
        <w:top w:val="none" w:sz="0" w:space="0" w:color="auto"/>
        <w:left w:val="none" w:sz="0" w:space="0" w:color="auto"/>
        <w:bottom w:val="none" w:sz="0" w:space="0" w:color="auto"/>
        <w:right w:val="none" w:sz="0" w:space="0" w:color="auto"/>
      </w:divBdr>
    </w:div>
    <w:div w:id="322591363">
      <w:bodyDiv w:val="1"/>
      <w:marLeft w:val="0"/>
      <w:marRight w:val="0"/>
      <w:marTop w:val="0"/>
      <w:marBottom w:val="0"/>
      <w:divBdr>
        <w:top w:val="none" w:sz="0" w:space="0" w:color="auto"/>
        <w:left w:val="none" w:sz="0" w:space="0" w:color="auto"/>
        <w:bottom w:val="none" w:sz="0" w:space="0" w:color="auto"/>
        <w:right w:val="none" w:sz="0" w:space="0" w:color="auto"/>
      </w:divBdr>
    </w:div>
    <w:div w:id="324600716">
      <w:bodyDiv w:val="1"/>
      <w:marLeft w:val="0"/>
      <w:marRight w:val="0"/>
      <w:marTop w:val="0"/>
      <w:marBottom w:val="0"/>
      <w:divBdr>
        <w:top w:val="none" w:sz="0" w:space="0" w:color="auto"/>
        <w:left w:val="none" w:sz="0" w:space="0" w:color="auto"/>
        <w:bottom w:val="none" w:sz="0" w:space="0" w:color="auto"/>
        <w:right w:val="none" w:sz="0" w:space="0" w:color="auto"/>
      </w:divBdr>
    </w:div>
    <w:div w:id="325091176">
      <w:bodyDiv w:val="1"/>
      <w:marLeft w:val="0"/>
      <w:marRight w:val="0"/>
      <w:marTop w:val="0"/>
      <w:marBottom w:val="0"/>
      <w:divBdr>
        <w:top w:val="none" w:sz="0" w:space="0" w:color="auto"/>
        <w:left w:val="none" w:sz="0" w:space="0" w:color="auto"/>
        <w:bottom w:val="none" w:sz="0" w:space="0" w:color="auto"/>
        <w:right w:val="none" w:sz="0" w:space="0" w:color="auto"/>
      </w:divBdr>
    </w:div>
    <w:div w:id="327681532">
      <w:bodyDiv w:val="1"/>
      <w:marLeft w:val="0"/>
      <w:marRight w:val="0"/>
      <w:marTop w:val="0"/>
      <w:marBottom w:val="0"/>
      <w:divBdr>
        <w:top w:val="none" w:sz="0" w:space="0" w:color="auto"/>
        <w:left w:val="none" w:sz="0" w:space="0" w:color="auto"/>
        <w:bottom w:val="none" w:sz="0" w:space="0" w:color="auto"/>
        <w:right w:val="none" w:sz="0" w:space="0" w:color="auto"/>
      </w:divBdr>
    </w:div>
    <w:div w:id="327683135">
      <w:bodyDiv w:val="1"/>
      <w:marLeft w:val="0"/>
      <w:marRight w:val="0"/>
      <w:marTop w:val="0"/>
      <w:marBottom w:val="0"/>
      <w:divBdr>
        <w:top w:val="none" w:sz="0" w:space="0" w:color="auto"/>
        <w:left w:val="none" w:sz="0" w:space="0" w:color="auto"/>
        <w:bottom w:val="none" w:sz="0" w:space="0" w:color="auto"/>
        <w:right w:val="none" w:sz="0" w:space="0" w:color="auto"/>
      </w:divBdr>
    </w:div>
    <w:div w:id="330137039">
      <w:bodyDiv w:val="1"/>
      <w:marLeft w:val="0"/>
      <w:marRight w:val="0"/>
      <w:marTop w:val="0"/>
      <w:marBottom w:val="0"/>
      <w:divBdr>
        <w:top w:val="none" w:sz="0" w:space="0" w:color="auto"/>
        <w:left w:val="none" w:sz="0" w:space="0" w:color="auto"/>
        <w:bottom w:val="none" w:sz="0" w:space="0" w:color="auto"/>
        <w:right w:val="none" w:sz="0" w:space="0" w:color="auto"/>
      </w:divBdr>
    </w:div>
    <w:div w:id="330527040">
      <w:bodyDiv w:val="1"/>
      <w:marLeft w:val="0"/>
      <w:marRight w:val="0"/>
      <w:marTop w:val="0"/>
      <w:marBottom w:val="0"/>
      <w:divBdr>
        <w:top w:val="none" w:sz="0" w:space="0" w:color="auto"/>
        <w:left w:val="none" w:sz="0" w:space="0" w:color="auto"/>
        <w:bottom w:val="none" w:sz="0" w:space="0" w:color="auto"/>
        <w:right w:val="none" w:sz="0" w:space="0" w:color="auto"/>
      </w:divBdr>
    </w:div>
    <w:div w:id="331766076">
      <w:bodyDiv w:val="1"/>
      <w:marLeft w:val="0"/>
      <w:marRight w:val="0"/>
      <w:marTop w:val="0"/>
      <w:marBottom w:val="0"/>
      <w:divBdr>
        <w:top w:val="none" w:sz="0" w:space="0" w:color="auto"/>
        <w:left w:val="none" w:sz="0" w:space="0" w:color="auto"/>
        <w:bottom w:val="none" w:sz="0" w:space="0" w:color="auto"/>
        <w:right w:val="none" w:sz="0" w:space="0" w:color="auto"/>
      </w:divBdr>
    </w:div>
    <w:div w:id="334186757">
      <w:bodyDiv w:val="1"/>
      <w:marLeft w:val="0"/>
      <w:marRight w:val="0"/>
      <w:marTop w:val="0"/>
      <w:marBottom w:val="0"/>
      <w:divBdr>
        <w:top w:val="none" w:sz="0" w:space="0" w:color="auto"/>
        <w:left w:val="none" w:sz="0" w:space="0" w:color="auto"/>
        <w:bottom w:val="none" w:sz="0" w:space="0" w:color="auto"/>
        <w:right w:val="none" w:sz="0" w:space="0" w:color="auto"/>
      </w:divBdr>
    </w:div>
    <w:div w:id="334382823">
      <w:bodyDiv w:val="1"/>
      <w:marLeft w:val="0"/>
      <w:marRight w:val="0"/>
      <w:marTop w:val="0"/>
      <w:marBottom w:val="0"/>
      <w:divBdr>
        <w:top w:val="none" w:sz="0" w:space="0" w:color="auto"/>
        <w:left w:val="none" w:sz="0" w:space="0" w:color="auto"/>
        <w:bottom w:val="none" w:sz="0" w:space="0" w:color="auto"/>
        <w:right w:val="none" w:sz="0" w:space="0" w:color="auto"/>
      </w:divBdr>
    </w:div>
    <w:div w:id="334495746">
      <w:bodyDiv w:val="1"/>
      <w:marLeft w:val="0"/>
      <w:marRight w:val="0"/>
      <w:marTop w:val="0"/>
      <w:marBottom w:val="0"/>
      <w:divBdr>
        <w:top w:val="none" w:sz="0" w:space="0" w:color="auto"/>
        <w:left w:val="none" w:sz="0" w:space="0" w:color="auto"/>
        <w:bottom w:val="none" w:sz="0" w:space="0" w:color="auto"/>
        <w:right w:val="none" w:sz="0" w:space="0" w:color="auto"/>
      </w:divBdr>
    </w:div>
    <w:div w:id="335570579">
      <w:bodyDiv w:val="1"/>
      <w:marLeft w:val="0"/>
      <w:marRight w:val="0"/>
      <w:marTop w:val="0"/>
      <w:marBottom w:val="0"/>
      <w:divBdr>
        <w:top w:val="none" w:sz="0" w:space="0" w:color="auto"/>
        <w:left w:val="none" w:sz="0" w:space="0" w:color="auto"/>
        <w:bottom w:val="none" w:sz="0" w:space="0" w:color="auto"/>
        <w:right w:val="none" w:sz="0" w:space="0" w:color="auto"/>
      </w:divBdr>
    </w:div>
    <w:div w:id="336425507">
      <w:bodyDiv w:val="1"/>
      <w:marLeft w:val="0"/>
      <w:marRight w:val="0"/>
      <w:marTop w:val="0"/>
      <w:marBottom w:val="0"/>
      <w:divBdr>
        <w:top w:val="none" w:sz="0" w:space="0" w:color="auto"/>
        <w:left w:val="none" w:sz="0" w:space="0" w:color="auto"/>
        <w:bottom w:val="none" w:sz="0" w:space="0" w:color="auto"/>
        <w:right w:val="none" w:sz="0" w:space="0" w:color="auto"/>
      </w:divBdr>
    </w:div>
    <w:div w:id="338972524">
      <w:bodyDiv w:val="1"/>
      <w:marLeft w:val="0"/>
      <w:marRight w:val="0"/>
      <w:marTop w:val="0"/>
      <w:marBottom w:val="0"/>
      <w:divBdr>
        <w:top w:val="none" w:sz="0" w:space="0" w:color="auto"/>
        <w:left w:val="none" w:sz="0" w:space="0" w:color="auto"/>
        <w:bottom w:val="none" w:sz="0" w:space="0" w:color="auto"/>
        <w:right w:val="none" w:sz="0" w:space="0" w:color="auto"/>
      </w:divBdr>
    </w:div>
    <w:div w:id="341474323">
      <w:bodyDiv w:val="1"/>
      <w:marLeft w:val="0"/>
      <w:marRight w:val="0"/>
      <w:marTop w:val="0"/>
      <w:marBottom w:val="0"/>
      <w:divBdr>
        <w:top w:val="none" w:sz="0" w:space="0" w:color="auto"/>
        <w:left w:val="none" w:sz="0" w:space="0" w:color="auto"/>
        <w:bottom w:val="none" w:sz="0" w:space="0" w:color="auto"/>
        <w:right w:val="none" w:sz="0" w:space="0" w:color="auto"/>
      </w:divBdr>
    </w:div>
    <w:div w:id="342099512">
      <w:bodyDiv w:val="1"/>
      <w:marLeft w:val="0"/>
      <w:marRight w:val="0"/>
      <w:marTop w:val="0"/>
      <w:marBottom w:val="0"/>
      <w:divBdr>
        <w:top w:val="none" w:sz="0" w:space="0" w:color="auto"/>
        <w:left w:val="none" w:sz="0" w:space="0" w:color="auto"/>
        <w:bottom w:val="none" w:sz="0" w:space="0" w:color="auto"/>
        <w:right w:val="none" w:sz="0" w:space="0" w:color="auto"/>
      </w:divBdr>
    </w:div>
    <w:div w:id="342512217">
      <w:bodyDiv w:val="1"/>
      <w:marLeft w:val="0"/>
      <w:marRight w:val="0"/>
      <w:marTop w:val="0"/>
      <w:marBottom w:val="0"/>
      <w:divBdr>
        <w:top w:val="none" w:sz="0" w:space="0" w:color="auto"/>
        <w:left w:val="none" w:sz="0" w:space="0" w:color="auto"/>
        <w:bottom w:val="none" w:sz="0" w:space="0" w:color="auto"/>
        <w:right w:val="none" w:sz="0" w:space="0" w:color="auto"/>
      </w:divBdr>
    </w:div>
    <w:div w:id="342627846">
      <w:bodyDiv w:val="1"/>
      <w:marLeft w:val="0"/>
      <w:marRight w:val="0"/>
      <w:marTop w:val="0"/>
      <w:marBottom w:val="0"/>
      <w:divBdr>
        <w:top w:val="none" w:sz="0" w:space="0" w:color="auto"/>
        <w:left w:val="none" w:sz="0" w:space="0" w:color="auto"/>
        <w:bottom w:val="none" w:sz="0" w:space="0" w:color="auto"/>
        <w:right w:val="none" w:sz="0" w:space="0" w:color="auto"/>
      </w:divBdr>
    </w:div>
    <w:div w:id="342704594">
      <w:bodyDiv w:val="1"/>
      <w:marLeft w:val="0"/>
      <w:marRight w:val="0"/>
      <w:marTop w:val="0"/>
      <w:marBottom w:val="0"/>
      <w:divBdr>
        <w:top w:val="none" w:sz="0" w:space="0" w:color="auto"/>
        <w:left w:val="none" w:sz="0" w:space="0" w:color="auto"/>
        <w:bottom w:val="none" w:sz="0" w:space="0" w:color="auto"/>
        <w:right w:val="none" w:sz="0" w:space="0" w:color="auto"/>
      </w:divBdr>
    </w:div>
    <w:div w:id="342779705">
      <w:bodyDiv w:val="1"/>
      <w:marLeft w:val="0"/>
      <w:marRight w:val="0"/>
      <w:marTop w:val="0"/>
      <w:marBottom w:val="0"/>
      <w:divBdr>
        <w:top w:val="none" w:sz="0" w:space="0" w:color="auto"/>
        <w:left w:val="none" w:sz="0" w:space="0" w:color="auto"/>
        <w:bottom w:val="none" w:sz="0" w:space="0" w:color="auto"/>
        <w:right w:val="none" w:sz="0" w:space="0" w:color="auto"/>
      </w:divBdr>
    </w:div>
    <w:div w:id="343828554">
      <w:bodyDiv w:val="1"/>
      <w:marLeft w:val="0"/>
      <w:marRight w:val="0"/>
      <w:marTop w:val="0"/>
      <w:marBottom w:val="0"/>
      <w:divBdr>
        <w:top w:val="none" w:sz="0" w:space="0" w:color="auto"/>
        <w:left w:val="none" w:sz="0" w:space="0" w:color="auto"/>
        <w:bottom w:val="none" w:sz="0" w:space="0" w:color="auto"/>
        <w:right w:val="none" w:sz="0" w:space="0" w:color="auto"/>
      </w:divBdr>
    </w:div>
    <w:div w:id="344022085">
      <w:bodyDiv w:val="1"/>
      <w:marLeft w:val="0"/>
      <w:marRight w:val="0"/>
      <w:marTop w:val="0"/>
      <w:marBottom w:val="0"/>
      <w:divBdr>
        <w:top w:val="none" w:sz="0" w:space="0" w:color="auto"/>
        <w:left w:val="none" w:sz="0" w:space="0" w:color="auto"/>
        <w:bottom w:val="none" w:sz="0" w:space="0" w:color="auto"/>
        <w:right w:val="none" w:sz="0" w:space="0" w:color="auto"/>
      </w:divBdr>
    </w:div>
    <w:div w:id="344136783">
      <w:bodyDiv w:val="1"/>
      <w:marLeft w:val="0"/>
      <w:marRight w:val="0"/>
      <w:marTop w:val="0"/>
      <w:marBottom w:val="0"/>
      <w:divBdr>
        <w:top w:val="none" w:sz="0" w:space="0" w:color="auto"/>
        <w:left w:val="none" w:sz="0" w:space="0" w:color="auto"/>
        <w:bottom w:val="none" w:sz="0" w:space="0" w:color="auto"/>
        <w:right w:val="none" w:sz="0" w:space="0" w:color="auto"/>
      </w:divBdr>
    </w:div>
    <w:div w:id="345912332">
      <w:bodyDiv w:val="1"/>
      <w:marLeft w:val="0"/>
      <w:marRight w:val="0"/>
      <w:marTop w:val="0"/>
      <w:marBottom w:val="0"/>
      <w:divBdr>
        <w:top w:val="none" w:sz="0" w:space="0" w:color="auto"/>
        <w:left w:val="none" w:sz="0" w:space="0" w:color="auto"/>
        <w:bottom w:val="none" w:sz="0" w:space="0" w:color="auto"/>
        <w:right w:val="none" w:sz="0" w:space="0" w:color="auto"/>
      </w:divBdr>
    </w:div>
    <w:div w:id="346372172">
      <w:bodyDiv w:val="1"/>
      <w:marLeft w:val="0"/>
      <w:marRight w:val="0"/>
      <w:marTop w:val="0"/>
      <w:marBottom w:val="0"/>
      <w:divBdr>
        <w:top w:val="none" w:sz="0" w:space="0" w:color="auto"/>
        <w:left w:val="none" w:sz="0" w:space="0" w:color="auto"/>
        <w:bottom w:val="none" w:sz="0" w:space="0" w:color="auto"/>
        <w:right w:val="none" w:sz="0" w:space="0" w:color="auto"/>
      </w:divBdr>
    </w:div>
    <w:div w:id="346756441">
      <w:bodyDiv w:val="1"/>
      <w:marLeft w:val="0"/>
      <w:marRight w:val="0"/>
      <w:marTop w:val="0"/>
      <w:marBottom w:val="0"/>
      <w:divBdr>
        <w:top w:val="none" w:sz="0" w:space="0" w:color="auto"/>
        <w:left w:val="none" w:sz="0" w:space="0" w:color="auto"/>
        <w:bottom w:val="none" w:sz="0" w:space="0" w:color="auto"/>
        <w:right w:val="none" w:sz="0" w:space="0" w:color="auto"/>
      </w:divBdr>
    </w:div>
    <w:div w:id="347030112">
      <w:bodyDiv w:val="1"/>
      <w:marLeft w:val="0"/>
      <w:marRight w:val="0"/>
      <w:marTop w:val="0"/>
      <w:marBottom w:val="0"/>
      <w:divBdr>
        <w:top w:val="none" w:sz="0" w:space="0" w:color="auto"/>
        <w:left w:val="none" w:sz="0" w:space="0" w:color="auto"/>
        <w:bottom w:val="none" w:sz="0" w:space="0" w:color="auto"/>
        <w:right w:val="none" w:sz="0" w:space="0" w:color="auto"/>
      </w:divBdr>
    </w:div>
    <w:div w:id="347222454">
      <w:bodyDiv w:val="1"/>
      <w:marLeft w:val="0"/>
      <w:marRight w:val="0"/>
      <w:marTop w:val="0"/>
      <w:marBottom w:val="0"/>
      <w:divBdr>
        <w:top w:val="none" w:sz="0" w:space="0" w:color="auto"/>
        <w:left w:val="none" w:sz="0" w:space="0" w:color="auto"/>
        <w:bottom w:val="none" w:sz="0" w:space="0" w:color="auto"/>
        <w:right w:val="none" w:sz="0" w:space="0" w:color="auto"/>
      </w:divBdr>
    </w:div>
    <w:div w:id="348263768">
      <w:bodyDiv w:val="1"/>
      <w:marLeft w:val="0"/>
      <w:marRight w:val="0"/>
      <w:marTop w:val="0"/>
      <w:marBottom w:val="0"/>
      <w:divBdr>
        <w:top w:val="none" w:sz="0" w:space="0" w:color="auto"/>
        <w:left w:val="none" w:sz="0" w:space="0" w:color="auto"/>
        <w:bottom w:val="none" w:sz="0" w:space="0" w:color="auto"/>
        <w:right w:val="none" w:sz="0" w:space="0" w:color="auto"/>
      </w:divBdr>
    </w:div>
    <w:div w:id="348870251">
      <w:bodyDiv w:val="1"/>
      <w:marLeft w:val="0"/>
      <w:marRight w:val="0"/>
      <w:marTop w:val="0"/>
      <w:marBottom w:val="0"/>
      <w:divBdr>
        <w:top w:val="none" w:sz="0" w:space="0" w:color="auto"/>
        <w:left w:val="none" w:sz="0" w:space="0" w:color="auto"/>
        <w:bottom w:val="none" w:sz="0" w:space="0" w:color="auto"/>
        <w:right w:val="none" w:sz="0" w:space="0" w:color="auto"/>
      </w:divBdr>
    </w:div>
    <w:div w:id="348988489">
      <w:bodyDiv w:val="1"/>
      <w:marLeft w:val="0"/>
      <w:marRight w:val="0"/>
      <w:marTop w:val="0"/>
      <w:marBottom w:val="0"/>
      <w:divBdr>
        <w:top w:val="none" w:sz="0" w:space="0" w:color="auto"/>
        <w:left w:val="none" w:sz="0" w:space="0" w:color="auto"/>
        <w:bottom w:val="none" w:sz="0" w:space="0" w:color="auto"/>
        <w:right w:val="none" w:sz="0" w:space="0" w:color="auto"/>
      </w:divBdr>
    </w:div>
    <w:div w:id="350180913">
      <w:bodyDiv w:val="1"/>
      <w:marLeft w:val="0"/>
      <w:marRight w:val="0"/>
      <w:marTop w:val="0"/>
      <w:marBottom w:val="0"/>
      <w:divBdr>
        <w:top w:val="none" w:sz="0" w:space="0" w:color="auto"/>
        <w:left w:val="none" w:sz="0" w:space="0" w:color="auto"/>
        <w:bottom w:val="none" w:sz="0" w:space="0" w:color="auto"/>
        <w:right w:val="none" w:sz="0" w:space="0" w:color="auto"/>
      </w:divBdr>
    </w:div>
    <w:div w:id="350912207">
      <w:bodyDiv w:val="1"/>
      <w:marLeft w:val="0"/>
      <w:marRight w:val="0"/>
      <w:marTop w:val="0"/>
      <w:marBottom w:val="0"/>
      <w:divBdr>
        <w:top w:val="none" w:sz="0" w:space="0" w:color="auto"/>
        <w:left w:val="none" w:sz="0" w:space="0" w:color="auto"/>
        <w:bottom w:val="none" w:sz="0" w:space="0" w:color="auto"/>
        <w:right w:val="none" w:sz="0" w:space="0" w:color="auto"/>
      </w:divBdr>
    </w:div>
    <w:div w:id="352270608">
      <w:bodyDiv w:val="1"/>
      <w:marLeft w:val="0"/>
      <w:marRight w:val="0"/>
      <w:marTop w:val="0"/>
      <w:marBottom w:val="0"/>
      <w:divBdr>
        <w:top w:val="none" w:sz="0" w:space="0" w:color="auto"/>
        <w:left w:val="none" w:sz="0" w:space="0" w:color="auto"/>
        <w:bottom w:val="none" w:sz="0" w:space="0" w:color="auto"/>
        <w:right w:val="none" w:sz="0" w:space="0" w:color="auto"/>
      </w:divBdr>
    </w:div>
    <w:div w:id="352728931">
      <w:bodyDiv w:val="1"/>
      <w:marLeft w:val="0"/>
      <w:marRight w:val="0"/>
      <w:marTop w:val="0"/>
      <w:marBottom w:val="0"/>
      <w:divBdr>
        <w:top w:val="none" w:sz="0" w:space="0" w:color="auto"/>
        <w:left w:val="none" w:sz="0" w:space="0" w:color="auto"/>
        <w:bottom w:val="none" w:sz="0" w:space="0" w:color="auto"/>
        <w:right w:val="none" w:sz="0" w:space="0" w:color="auto"/>
      </w:divBdr>
    </w:div>
    <w:div w:id="353382188">
      <w:bodyDiv w:val="1"/>
      <w:marLeft w:val="0"/>
      <w:marRight w:val="0"/>
      <w:marTop w:val="0"/>
      <w:marBottom w:val="0"/>
      <w:divBdr>
        <w:top w:val="none" w:sz="0" w:space="0" w:color="auto"/>
        <w:left w:val="none" w:sz="0" w:space="0" w:color="auto"/>
        <w:bottom w:val="none" w:sz="0" w:space="0" w:color="auto"/>
        <w:right w:val="none" w:sz="0" w:space="0" w:color="auto"/>
      </w:divBdr>
    </w:div>
    <w:div w:id="354234732">
      <w:bodyDiv w:val="1"/>
      <w:marLeft w:val="0"/>
      <w:marRight w:val="0"/>
      <w:marTop w:val="0"/>
      <w:marBottom w:val="0"/>
      <w:divBdr>
        <w:top w:val="none" w:sz="0" w:space="0" w:color="auto"/>
        <w:left w:val="none" w:sz="0" w:space="0" w:color="auto"/>
        <w:bottom w:val="none" w:sz="0" w:space="0" w:color="auto"/>
        <w:right w:val="none" w:sz="0" w:space="0" w:color="auto"/>
      </w:divBdr>
    </w:div>
    <w:div w:id="354775189">
      <w:bodyDiv w:val="1"/>
      <w:marLeft w:val="0"/>
      <w:marRight w:val="0"/>
      <w:marTop w:val="0"/>
      <w:marBottom w:val="0"/>
      <w:divBdr>
        <w:top w:val="none" w:sz="0" w:space="0" w:color="auto"/>
        <w:left w:val="none" w:sz="0" w:space="0" w:color="auto"/>
        <w:bottom w:val="none" w:sz="0" w:space="0" w:color="auto"/>
        <w:right w:val="none" w:sz="0" w:space="0" w:color="auto"/>
      </w:divBdr>
    </w:div>
    <w:div w:id="356543533">
      <w:bodyDiv w:val="1"/>
      <w:marLeft w:val="0"/>
      <w:marRight w:val="0"/>
      <w:marTop w:val="0"/>
      <w:marBottom w:val="0"/>
      <w:divBdr>
        <w:top w:val="none" w:sz="0" w:space="0" w:color="auto"/>
        <w:left w:val="none" w:sz="0" w:space="0" w:color="auto"/>
        <w:bottom w:val="none" w:sz="0" w:space="0" w:color="auto"/>
        <w:right w:val="none" w:sz="0" w:space="0" w:color="auto"/>
      </w:divBdr>
    </w:div>
    <w:div w:id="357244680">
      <w:bodyDiv w:val="1"/>
      <w:marLeft w:val="0"/>
      <w:marRight w:val="0"/>
      <w:marTop w:val="0"/>
      <w:marBottom w:val="0"/>
      <w:divBdr>
        <w:top w:val="none" w:sz="0" w:space="0" w:color="auto"/>
        <w:left w:val="none" w:sz="0" w:space="0" w:color="auto"/>
        <w:bottom w:val="none" w:sz="0" w:space="0" w:color="auto"/>
        <w:right w:val="none" w:sz="0" w:space="0" w:color="auto"/>
      </w:divBdr>
    </w:div>
    <w:div w:id="358357829">
      <w:bodyDiv w:val="1"/>
      <w:marLeft w:val="0"/>
      <w:marRight w:val="0"/>
      <w:marTop w:val="0"/>
      <w:marBottom w:val="0"/>
      <w:divBdr>
        <w:top w:val="none" w:sz="0" w:space="0" w:color="auto"/>
        <w:left w:val="none" w:sz="0" w:space="0" w:color="auto"/>
        <w:bottom w:val="none" w:sz="0" w:space="0" w:color="auto"/>
        <w:right w:val="none" w:sz="0" w:space="0" w:color="auto"/>
      </w:divBdr>
    </w:div>
    <w:div w:id="360789813">
      <w:bodyDiv w:val="1"/>
      <w:marLeft w:val="0"/>
      <w:marRight w:val="0"/>
      <w:marTop w:val="0"/>
      <w:marBottom w:val="0"/>
      <w:divBdr>
        <w:top w:val="none" w:sz="0" w:space="0" w:color="auto"/>
        <w:left w:val="none" w:sz="0" w:space="0" w:color="auto"/>
        <w:bottom w:val="none" w:sz="0" w:space="0" w:color="auto"/>
        <w:right w:val="none" w:sz="0" w:space="0" w:color="auto"/>
      </w:divBdr>
    </w:div>
    <w:div w:id="361056900">
      <w:bodyDiv w:val="1"/>
      <w:marLeft w:val="0"/>
      <w:marRight w:val="0"/>
      <w:marTop w:val="0"/>
      <w:marBottom w:val="0"/>
      <w:divBdr>
        <w:top w:val="none" w:sz="0" w:space="0" w:color="auto"/>
        <w:left w:val="none" w:sz="0" w:space="0" w:color="auto"/>
        <w:bottom w:val="none" w:sz="0" w:space="0" w:color="auto"/>
        <w:right w:val="none" w:sz="0" w:space="0" w:color="auto"/>
      </w:divBdr>
    </w:div>
    <w:div w:id="365715046">
      <w:bodyDiv w:val="1"/>
      <w:marLeft w:val="0"/>
      <w:marRight w:val="0"/>
      <w:marTop w:val="0"/>
      <w:marBottom w:val="0"/>
      <w:divBdr>
        <w:top w:val="none" w:sz="0" w:space="0" w:color="auto"/>
        <w:left w:val="none" w:sz="0" w:space="0" w:color="auto"/>
        <w:bottom w:val="none" w:sz="0" w:space="0" w:color="auto"/>
        <w:right w:val="none" w:sz="0" w:space="0" w:color="auto"/>
      </w:divBdr>
    </w:div>
    <w:div w:id="368260859">
      <w:bodyDiv w:val="1"/>
      <w:marLeft w:val="0"/>
      <w:marRight w:val="0"/>
      <w:marTop w:val="0"/>
      <w:marBottom w:val="0"/>
      <w:divBdr>
        <w:top w:val="none" w:sz="0" w:space="0" w:color="auto"/>
        <w:left w:val="none" w:sz="0" w:space="0" w:color="auto"/>
        <w:bottom w:val="none" w:sz="0" w:space="0" w:color="auto"/>
        <w:right w:val="none" w:sz="0" w:space="0" w:color="auto"/>
      </w:divBdr>
    </w:div>
    <w:div w:id="369691101">
      <w:bodyDiv w:val="1"/>
      <w:marLeft w:val="0"/>
      <w:marRight w:val="0"/>
      <w:marTop w:val="0"/>
      <w:marBottom w:val="0"/>
      <w:divBdr>
        <w:top w:val="none" w:sz="0" w:space="0" w:color="auto"/>
        <w:left w:val="none" w:sz="0" w:space="0" w:color="auto"/>
        <w:bottom w:val="none" w:sz="0" w:space="0" w:color="auto"/>
        <w:right w:val="none" w:sz="0" w:space="0" w:color="auto"/>
      </w:divBdr>
    </w:div>
    <w:div w:id="369762174">
      <w:bodyDiv w:val="1"/>
      <w:marLeft w:val="0"/>
      <w:marRight w:val="0"/>
      <w:marTop w:val="0"/>
      <w:marBottom w:val="0"/>
      <w:divBdr>
        <w:top w:val="none" w:sz="0" w:space="0" w:color="auto"/>
        <w:left w:val="none" w:sz="0" w:space="0" w:color="auto"/>
        <w:bottom w:val="none" w:sz="0" w:space="0" w:color="auto"/>
        <w:right w:val="none" w:sz="0" w:space="0" w:color="auto"/>
      </w:divBdr>
    </w:div>
    <w:div w:id="369839206">
      <w:bodyDiv w:val="1"/>
      <w:marLeft w:val="0"/>
      <w:marRight w:val="0"/>
      <w:marTop w:val="0"/>
      <w:marBottom w:val="0"/>
      <w:divBdr>
        <w:top w:val="none" w:sz="0" w:space="0" w:color="auto"/>
        <w:left w:val="none" w:sz="0" w:space="0" w:color="auto"/>
        <w:bottom w:val="none" w:sz="0" w:space="0" w:color="auto"/>
        <w:right w:val="none" w:sz="0" w:space="0" w:color="auto"/>
      </w:divBdr>
    </w:div>
    <w:div w:id="370886071">
      <w:bodyDiv w:val="1"/>
      <w:marLeft w:val="0"/>
      <w:marRight w:val="0"/>
      <w:marTop w:val="0"/>
      <w:marBottom w:val="0"/>
      <w:divBdr>
        <w:top w:val="none" w:sz="0" w:space="0" w:color="auto"/>
        <w:left w:val="none" w:sz="0" w:space="0" w:color="auto"/>
        <w:bottom w:val="none" w:sz="0" w:space="0" w:color="auto"/>
        <w:right w:val="none" w:sz="0" w:space="0" w:color="auto"/>
      </w:divBdr>
    </w:div>
    <w:div w:id="371464362">
      <w:bodyDiv w:val="1"/>
      <w:marLeft w:val="0"/>
      <w:marRight w:val="0"/>
      <w:marTop w:val="0"/>
      <w:marBottom w:val="0"/>
      <w:divBdr>
        <w:top w:val="none" w:sz="0" w:space="0" w:color="auto"/>
        <w:left w:val="none" w:sz="0" w:space="0" w:color="auto"/>
        <w:bottom w:val="none" w:sz="0" w:space="0" w:color="auto"/>
        <w:right w:val="none" w:sz="0" w:space="0" w:color="auto"/>
      </w:divBdr>
    </w:div>
    <w:div w:id="371922609">
      <w:bodyDiv w:val="1"/>
      <w:marLeft w:val="0"/>
      <w:marRight w:val="0"/>
      <w:marTop w:val="0"/>
      <w:marBottom w:val="0"/>
      <w:divBdr>
        <w:top w:val="none" w:sz="0" w:space="0" w:color="auto"/>
        <w:left w:val="none" w:sz="0" w:space="0" w:color="auto"/>
        <w:bottom w:val="none" w:sz="0" w:space="0" w:color="auto"/>
        <w:right w:val="none" w:sz="0" w:space="0" w:color="auto"/>
      </w:divBdr>
    </w:div>
    <w:div w:id="372122935">
      <w:bodyDiv w:val="1"/>
      <w:marLeft w:val="0"/>
      <w:marRight w:val="0"/>
      <w:marTop w:val="0"/>
      <w:marBottom w:val="0"/>
      <w:divBdr>
        <w:top w:val="none" w:sz="0" w:space="0" w:color="auto"/>
        <w:left w:val="none" w:sz="0" w:space="0" w:color="auto"/>
        <w:bottom w:val="none" w:sz="0" w:space="0" w:color="auto"/>
        <w:right w:val="none" w:sz="0" w:space="0" w:color="auto"/>
      </w:divBdr>
    </w:div>
    <w:div w:id="373234967">
      <w:bodyDiv w:val="1"/>
      <w:marLeft w:val="0"/>
      <w:marRight w:val="0"/>
      <w:marTop w:val="0"/>
      <w:marBottom w:val="0"/>
      <w:divBdr>
        <w:top w:val="none" w:sz="0" w:space="0" w:color="auto"/>
        <w:left w:val="none" w:sz="0" w:space="0" w:color="auto"/>
        <w:bottom w:val="none" w:sz="0" w:space="0" w:color="auto"/>
        <w:right w:val="none" w:sz="0" w:space="0" w:color="auto"/>
      </w:divBdr>
    </w:div>
    <w:div w:id="373237479">
      <w:bodyDiv w:val="1"/>
      <w:marLeft w:val="0"/>
      <w:marRight w:val="0"/>
      <w:marTop w:val="0"/>
      <w:marBottom w:val="0"/>
      <w:divBdr>
        <w:top w:val="none" w:sz="0" w:space="0" w:color="auto"/>
        <w:left w:val="none" w:sz="0" w:space="0" w:color="auto"/>
        <w:bottom w:val="none" w:sz="0" w:space="0" w:color="auto"/>
        <w:right w:val="none" w:sz="0" w:space="0" w:color="auto"/>
      </w:divBdr>
    </w:div>
    <w:div w:id="374083681">
      <w:bodyDiv w:val="1"/>
      <w:marLeft w:val="0"/>
      <w:marRight w:val="0"/>
      <w:marTop w:val="0"/>
      <w:marBottom w:val="0"/>
      <w:divBdr>
        <w:top w:val="none" w:sz="0" w:space="0" w:color="auto"/>
        <w:left w:val="none" w:sz="0" w:space="0" w:color="auto"/>
        <w:bottom w:val="none" w:sz="0" w:space="0" w:color="auto"/>
        <w:right w:val="none" w:sz="0" w:space="0" w:color="auto"/>
      </w:divBdr>
    </w:div>
    <w:div w:id="375542373">
      <w:bodyDiv w:val="1"/>
      <w:marLeft w:val="0"/>
      <w:marRight w:val="0"/>
      <w:marTop w:val="0"/>
      <w:marBottom w:val="0"/>
      <w:divBdr>
        <w:top w:val="none" w:sz="0" w:space="0" w:color="auto"/>
        <w:left w:val="none" w:sz="0" w:space="0" w:color="auto"/>
        <w:bottom w:val="none" w:sz="0" w:space="0" w:color="auto"/>
        <w:right w:val="none" w:sz="0" w:space="0" w:color="auto"/>
      </w:divBdr>
    </w:div>
    <w:div w:id="375854821">
      <w:bodyDiv w:val="1"/>
      <w:marLeft w:val="0"/>
      <w:marRight w:val="0"/>
      <w:marTop w:val="0"/>
      <w:marBottom w:val="0"/>
      <w:divBdr>
        <w:top w:val="none" w:sz="0" w:space="0" w:color="auto"/>
        <w:left w:val="none" w:sz="0" w:space="0" w:color="auto"/>
        <w:bottom w:val="none" w:sz="0" w:space="0" w:color="auto"/>
        <w:right w:val="none" w:sz="0" w:space="0" w:color="auto"/>
      </w:divBdr>
    </w:div>
    <w:div w:id="375934341">
      <w:bodyDiv w:val="1"/>
      <w:marLeft w:val="0"/>
      <w:marRight w:val="0"/>
      <w:marTop w:val="0"/>
      <w:marBottom w:val="0"/>
      <w:divBdr>
        <w:top w:val="none" w:sz="0" w:space="0" w:color="auto"/>
        <w:left w:val="none" w:sz="0" w:space="0" w:color="auto"/>
        <w:bottom w:val="none" w:sz="0" w:space="0" w:color="auto"/>
        <w:right w:val="none" w:sz="0" w:space="0" w:color="auto"/>
      </w:divBdr>
    </w:div>
    <w:div w:id="380254739">
      <w:bodyDiv w:val="1"/>
      <w:marLeft w:val="0"/>
      <w:marRight w:val="0"/>
      <w:marTop w:val="0"/>
      <w:marBottom w:val="0"/>
      <w:divBdr>
        <w:top w:val="none" w:sz="0" w:space="0" w:color="auto"/>
        <w:left w:val="none" w:sz="0" w:space="0" w:color="auto"/>
        <w:bottom w:val="none" w:sz="0" w:space="0" w:color="auto"/>
        <w:right w:val="none" w:sz="0" w:space="0" w:color="auto"/>
      </w:divBdr>
    </w:div>
    <w:div w:id="380831111">
      <w:bodyDiv w:val="1"/>
      <w:marLeft w:val="0"/>
      <w:marRight w:val="0"/>
      <w:marTop w:val="0"/>
      <w:marBottom w:val="0"/>
      <w:divBdr>
        <w:top w:val="none" w:sz="0" w:space="0" w:color="auto"/>
        <w:left w:val="none" w:sz="0" w:space="0" w:color="auto"/>
        <w:bottom w:val="none" w:sz="0" w:space="0" w:color="auto"/>
        <w:right w:val="none" w:sz="0" w:space="0" w:color="auto"/>
      </w:divBdr>
    </w:div>
    <w:div w:id="382145479">
      <w:bodyDiv w:val="1"/>
      <w:marLeft w:val="0"/>
      <w:marRight w:val="0"/>
      <w:marTop w:val="0"/>
      <w:marBottom w:val="0"/>
      <w:divBdr>
        <w:top w:val="none" w:sz="0" w:space="0" w:color="auto"/>
        <w:left w:val="none" w:sz="0" w:space="0" w:color="auto"/>
        <w:bottom w:val="none" w:sz="0" w:space="0" w:color="auto"/>
        <w:right w:val="none" w:sz="0" w:space="0" w:color="auto"/>
      </w:divBdr>
    </w:div>
    <w:div w:id="382603952">
      <w:bodyDiv w:val="1"/>
      <w:marLeft w:val="0"/>
      <w:marRight w:val="0"/>
      <w:marTop w:val="0"/>
      <w:marBottom w:val="0"/>
      <w:divBdr>
        <w:top w:val="none" w:sz="0" w:space="0" w:color="auto"/>
        <w:left w:val="none" w:sz="0" w:space="0" w:color="auto"/>
        <w:bottom w:val="none" w:sz="0" w:space="0" w:color="auto"/>
        <w:right w:val="none" w:sz="0" w:space="0" w:color="auto"/>
      </w:divBdr>
    </w:div>
    <w:div w:id="382994795">
      <w:bodyDiv w:val="1"/>
      <w:marLeft w:val="0"/>
      <w:marRight w:val="0"/>
      <w:marTop w:val="0"/>
      <w:marBottom w:val="0"/>
      <w:divBdr>
        <w:top w:val="none" w:sz="0" w:space="0" w:color="auto"/>
        <w:left w:val="none" w:sz="0" w:space="0" w:color="auto"/>
        <w:bottom w:val="none" w:sz="0" w:space="0" w:color="auto"/>
        <w:right w:val="none" w:sz="0" w:space="0" w:color="auto"/>
      </w:divBdr>
    </w:div>
    <w:div w:id="383599432">
      <w:bodyDiv w:val="1"/>
      <w:marLeft w:val="0"/>
      <w:marRight w:val="0"/>
      <w:marTop w:val="0"/>
      <w:marBottom w:val="0"/>
      <w:divBdr>
        <w:top w:val="none" w:sz="0" w:space="0" w:color="auto"/>
        <w:left w:val="none" w:sz="0" w:space="0" w:color="auto"/>
        <w:bottom w:val="none" w:sz="0" w:space="0" w:color="auto"/>
        <w:right w:val="none" w:sz="0" w:space="0" w:color="auto"/>
      </w:divBdr>
    </w:div>
    <w:div w:id="383986848">
      <w:bodyDiv w:val="1"/>
      <w:marLeft w:val="0"/>
      <w:marRight w:val="0"/>
      <w:marTop w:val="0"/>
      <w:marBottom w:val="0"/>
      <w:divBdr>
        <w:top w:val="none" w:sz="0" w:space="0" w:color="auto"/>
        <w:left w:val="none" w:sz="0" w:space="0" w:color="auto"/>
        <w:bottom w:val="none" w:sz="0" w:space="0" w:color="auto"/>
        <w:right w:val="none" w:sz="0" w:space="0" w:color="auto"/>
      </w:divBdr>
    </w:div>
    <w:div w:id="384183007">
      <w:bodyDiv w:val="1"/>
      <w:marLeft w:val="0"/>
      <w:marRight w:val="0"/>
      <w:marTop w:val="0"/>
      <w:marBottom w:val="0"/>
      <w:divBdr>
        <w:top w:val="none" w:sz="0" w:space="0" w:color="auto"/>
        <w:left w:val="none" w:sz="0" w:space="0" w:color="auto"/>
        <w:bottom w:val="none" w:sz="0" w:space="0" w:color="auto"/>
        <w:right w:val="none" w:sz="0" w:space="0" w:color="auto"/>
      </w:divBdr>
    </w:div>
    <w:div w:id="384909416">
      <w:bodyDiv w:val="1"/>
      <w:marLeft w:val="0"/>
      <w:marRight w:val="0"/>
      <w:marTop w:val="0"/>
      <w:marBottom w:val="0"/>
      <w:divBdr>
        <w:top w:val="none" w:sz="0" w:space="0" w:color="auto"/>
        <w:left w:val="none" w:sz="0" w:space="0" w:color="auto"/>
        <w:bottom w:val="none" w:sz="0" w:space="0" w:color="auto"/>
        <w:right w:val="none" w:sz="0" w:space="0" w:color="auto"/>
      </w:divBdr>
    </w:div>
    <w:div w:id="385374595">
      <w:bodyDiv w:val="1"/>
      <w:marLeft w:val="0"/>
      <w:marRight w:val="0"/>
      <w:marTop w:val="0"/>
      <w:marBottom w:val="0"/>
      <w:divBdr>
        <w:top w:val="none" w:sz="0" w:space="0" w:color="auto"/>
        <w:left w:val="none" w:sz="0" w:space="0" w:color="auto"/>
        <w:bottom w:val="none" w:sz="0" w:space="0" w:color="auto"/>
        <w:right w:val="none" w:sz="0" w:space="0" w:color="auto"/>
      </w:divBdr>
    </w:div>
    <w:div w:id="385491258">
      <w:bodyDiv w:val="1"/>
      <w:marLeft w:val="0"/>
      <w:marRight w:val="0"/>
      <w:marTop w:val="0"/>
      <w:marBottom w:val="0"/>
      <w:divBdr>
        <w:top w:val="none" w:sz="0" w:space="0" w:color="auto"/>
        <w:left w:val="none" w:sz="0" w:space="0" w:color="auto"/>
        <w:bottom w:val="none" w:sz="0" w:space="0" w:color="auto"/>
        <w:right w:val="none" w:sz="0" w:space="0" w:color="auto"/>
      </w:divBdr>
    </w:div>
    <w:div w:id="386034580">
      <w:bodyDiv w:val="1"/>
      <w:marLeft w:val="0"/>
      <w:marRight w:val="0"/>
      <w:marTop w:val="0"/>
      <w:marBottom w:val="0"/>
      <w:divBdr>
        <w:top w:val="none" w:sz="0" w:space="0" w:color="auto"/>
        <w:left w:val="none" w:sz="0" w:space="0" w:color="auto"/>
        <w:bottom w:val="none" w:sz="0" w:space="0" w:color="auto"/>
        <w:right w:val="none" w:sz="0" w:space="0" w:color="auto"/>
      </w:divBdr>
      <w:divsChild>
        <w:div w:id="555895981">
          <w:marLeft w:val="0"/>
          <w:marRight w:val="0"/>
          <w:marTop w:val="0"/>
          <w:marBottom w:val="0"/>
          <w:divBdr>
            <w:top w:val="none" w:sz="0" w:space="0" w:color="auto"/>
            <w:left w:val="none" w:sz="0" w:space="0" w:color="auto"/>
            <w:bottom w:val="none" w:sz="0" w:space="0" w:color="auto"/>
            <w:right w:val="none" w:sz="0" w:space="0" w:color="auto"/>
          </w:divBdr>
          <w:divsChild>
            <w:div w:id="1414399963">
              <w:marLeft w:val="0"/>
              <w:marRight w:val="0"/>
              <w:marTop w:val="0"/>
              <w:marBottom w:val="0"/>
              <w:divBdr>
                <w:top w:val="none" w:sz="0" w:space="0" w:color="auto"/>
                <w:left w:val="none" w:sz="0" w:space="0" w:color="auto"/>
                <w:bottom w:val="none" w:sz="0" w:space="0" w:color="auto"/>
                <w:right w:val="none" w:sz="0" w:space="0" w:color="auto"/>
              </w:divBdr>
            </w:div>
            <w:div w:id="1806699735">
              <w:marLeft w:val="0"/>
              <w:marRight w:val="0"/>
              <w:marTop w:val="0"/>
              <w:marBottom w:val="0"/>
              <w:divBdr>
                <w:top w:val="none" w:sz="0" w:space="0" w:color="auto"/>
                <w:left w:val="none" w:sz="0" w:space="0" w:color="auto"/>
                <w:bottom w:val="none" w:sz="0" w:space="0" w:color="auto"/>
                <w:right w:val="none" w:sz="0" w:space="0" w:color="auto"/>
              </w:divBdr>
              <w:divsChild>
                <w:div w:id="1562476269">
                  <w:marLeft w:val="0"/>
                  <w:marRight w:val="0"/>
                  <w:marTop w:val="300"/>
                  <w:marBottom w:val="150"/>
                  <w:divBdr>
                    <w:top w:val="none" w:sz="0" w:space="0" w:color="auto"/>
                    <w:left w:val="none" w:sz="0" w:space="0" w:color="auto"/>
                    <w:bottom w:val="none" w:sz="0" w:space="0" w:color="auto"/>
                    <w:right w:val="none" w:sz="0" w:space="0" w:color="auto"/>
                  </w:divBdr>
                </w:div>
              </w:divsChild>
            </w:div>
          </w:divsChild>
        </w:div>
      </w:divsChild>
    </w:div>
    <w:div w:id="386228248">
      <w:bodyDiv w:val="1"/>
      <w:marLeft w:val="0"/>
      <w:marRight w:val="0"/>
      <w:marTop w:val="0"/>
      <w:marBottom w:val="0"/>
      <w:divBdr>
        <w:top w:val="none" w:sz="0" w:space="0" w:color="auto"/>
        <w:left w:val="none" w:sz="0" w:space="0" w:color="auto"/>
        <w:bottom w:val="none" w:sz="0" w:space="0" w:color="auto"/>
        <w:right w:val="none" w:sz="0" w:space="0" w:color="auto"/>
      </w:divBdr>
    </w:div>
    <w:div w:id="386421115">
      <w:bodyDiv w:val="1"/>
      <w:marLeft w:val="0"/>
      <w:marRight w:val="0"/>
      <w:marTop w:val="0"/>
      <w:marBottom w:val="0"/>
      <w:divBdr>
        <w:top w:val="none" w:sz="0" w:space="0" w:color="auto"/>
        <w:left w:val="none" w:sz="0" w:space="0" w:color="auto"/>
        <w:bottom w:val="none" w:sz="0" w:space="0" w:color="auto"/>
        <w:right w:val="none" w:sz="0" w:space="0" w:color="auto"/>
      </w:divBdr>
    </w:div>
    <w:div w:id="391268398">
      <w:bodyDiv w:val="1"/>
      <w:marLeft w:val="0"/>
      <w:marRight w:val="0"/>
      <w:marTop w:val="0"/>
      <w:marBottom w:val="0"/>
      <w:divBdr>
        <w:top w:val="none" w:sz="0" w:space="0" w:color="auto"/>
        <w:left w:val="none" w:sz="0" w:space="0" w:color="auto"/>
        <w:bottom w:val="none" w:sz="0" w:space="0" w:color="auto"/>
        <w:right w:val="none" w:sz="0" w:space="0" w:color="auto"/>
      </w:divBdr>
    </w:div>
    <w:div w:id="391661912">
      <w:bodyDiv w:val="1"/>
      <w:marLeft w:val="0"/>
      <w:marRight w:val="0"/>
      <w:marTop w:val="0"/>
      <w:marBottom w:val="0"/>
      <w:divBdr>
        <w:top w:val="none" w:sz="0" w:space="0" w:color="auto"/>
        <w:left w:val="none" w:sz="0" w:space="0" w:color="auto"/>
        <w:bottom w:val="none" w:sz="0" w:space="0" w:color="auto"/>
        <w:right w:val="none" w:sz="0" w:space="0" w:color="auto"/>
      </w:divBdr>
    </w:div>
    <w:div w:id="392386684">
      <w:bodyDiv w:val="1"/>
      <w:marLeft w:val="0"/>
      <w:marRight w:val="0"/>
      <w:marTop w:val="0"/>
      <w:marBottom w:val="0"/>
      <w:divBdr>
        <w:top w:val="none" w:sz="0" w:space="0" w:color="auto"/>
        <w:left w:val="none" w:sz="0" w:space="0" w:color="auto"/>
        <w:bottom w:val="none" w:sz="0" w:space="0" w:color="auto"/>
        <w:right w:val="none" w:sz="0" w:space="0" w:color="auto"/>
      </w:divBdr>
    </w:div>
    <w:div w:id="395781273">
      <w:bodyDiv w:val="1"/>
      <w:marLeft w:val="0"/>
      <w:marRight w:val="0"/>
      <w:marTop w:val="0"/>
      <w:marBottom w:val="0"/>
      <w:divBdr>
        <w:top w:val="none" w:sz="0" w:space="0" w:color="auto"/>
        <w:left w:val="none" w:sz="0" w:space="0" w:color="auto"/>
        <w:bottom w:val="none" w:sz="0" w:space="0" w:color="auto"/>
        <w:right w:val="none" w:sz="0" w:space="0" w:color="auto"/>
      </w:divBdr>
    </w:div>
    <w:div w:id="396704462">
      <w:bodyDiv w:val="1"/>
      <w:marLeft w:val="0"/>
      <w:marRight w:val="0"/>
      <w:marTop w:val="0"/>
      <w:marBottom w:val="0"/>
      <w:divBdr>
        <w:top w:val="none" w:sz="0" w:space="0" w:color="auto"/>
        <w:left w:val="none" w:sz="0" w:space="0" w:color="auto"/>
        <w:bottom w:val="none" w:sz="0" w:space="0" w:color="auto"/>
        <w:right w:val="none" w:sz="0" w:space="0" w:color="auto"/>
      </w:divBdr>
    </w:div>
    <w:div w:id="396824755">
      <w:bodyDiv w:val="1"/>
      <w:marLeft w:val="0"/>
      <w:marRight w:val="0"/>
      <w:marTop w:val="0"/>
      <w:marBottom w:val="0"/>
      <w:divBdr>
        <w:top w:val="none" w:sz="0" w:space="0" w:color="auto"/>
        <w:left w:val="none" w:sz="0" w:space="0" w:color="auto"/>
        <w:bottom w:val="none" w:sz="0" w:space="0" w:color="auto"/>
        <w:right w:val="none" w:sz="0" w:space="0" w:color="auto"/>
      </w:divBdr>
    </w:div>
    <w:div w:id="397360631">
      <w:bodyDiv w:val="1"/>
      <w:marLeft w:val="0"/>
      <w:marRight w:val="0"/>
      <w:marTop w:val="0"/>
      <w:marBottom w:val="0"/>
      <w:divBdr>
        <w:top w:val="none" w:sz="0" w:space="0" w:color="auto"/>
        <w:left w:val="none" w:sz="0" w:space="0" w:color="auto"/>
        <w:bottom w:val="none" w:sz="0" w:space="0" w:color="auto"/>
        <w:right w:val="none" w:sz="0" w:space="0" w:color="auto"/>
      </w:divBdr>
    </w:div>
    <w:div w:id="397410780">
      <w:bodyDiv w:val="1"/>
      <w:marLeft w:val="0"/>
      <w:marRight w:val="0"/>
      <w:marTop w:val="0"/>
      <w:marBottom w:val="0"/>
      <w:divBdr>
        <w:top w:val="none" w:sz="0" w:space="0" w:color="auto"/>
        <w:left w:val="none" w:sz="0" w:space="0" w:color="auto"/>
        <w:bottom w:val="none" w:sz="0" w:space="0" w:color="auto"/>
        <w:right w:val="none" w:sz="0" w:space="0" w:color="auto"/>
      </w:divBdr>
    </w:div>
    <w:div w:id="398400889">
      <w:bodyDiv w:val="1"/>
      <w:marLeft w:val="0"/>
      <w:marRight w:val="0"/>
      <w:marTop w:val="0"/>
      <w:marBottom w:val="0"/>
      <w:divBdr>
        <w:top w:val="none" w:sz="0" w:space="0" w:color="auto"/>
        <w:left w:val="none" w:sz="0" w:space="0" w:color="auto"/>
        <w:bottom w:val="none" w:sz="0" w:space="0" w:color="auto"/>
        <w:right w:val="none" w:sz="0" w:space="0" w:color="auto"/>
      </w:divBdr>
    </w:div>
    <w:div w:id="399179972">
      <w:bodyDiv w:val="1"/>
      <w:marLeft w:val="0"/>
      <w:marRight w:val="0"/>
      <w:marTop w:val="0"/>
      <w:marBottom w:val="0"/>
      <w:divBdr>
        <w:top w:val="none" w:sz="0" w:space="0" w:color="auto"/>
        <w:left w:val="none" w:sz="0" w:space="0" w:color="auto"/>
        <w:bottom w:val="none" w:sz="0" w:space="0" w:color="auto"/>
        <w:right w:val="none" w:sz="0" w:space="0" w:color="auto"/>
      </w:divBdr>
    </w:div>
    <w:div w:id="400325353">
      <w:bodyDiv w:val="1"/>
      <w:marLeft w:val="0"/>
      <w:marRight w:val="0"/>
      <w:marTop w:val="0"/>
      <w:marBottom w:val="0"/>
      <w:divBdr>
        <w:top w:val="none" w:sz="0" w:space="0" w:color="auto"/>
        <w:left w:val="none" w:sz="0" w:space="0" w:color="auto"/>
        <w:bottom w:val="none" w:sz="0" w:space="0" w:color="auto"/>
        <w:right w:val="none" w:sz="0" w:space="0" w:color="auto"/>
      </w:divBdr>
    </w:div>
    <w:div w:id="400640878">
      <w:bodyDiv w:val="1"/>
      <w:marLeft w:val="0"/>
      <w:marRight w:val="0"/>
      <w:marTop w:val="0"/>
      <w:marBottom w:val="0"/>
      <w:divBdr>
        <w:top w:val="none" w:sz="0" w:space="0" w:color="auto"/>
        <w:left w:val="none" w:sz="0" w:space="0" w:color="auto"/>
        <w:bottom w:val="none" w:sz="0" w:space="0" w:color="auto"/>
        <w:right w:val="none" w:sz="0" w:space="0" w:color="auto"/>
      </w:divBdr>
    </w:div>
    <w:div w:id="402071149">
      <w:bodyDiv w:val="1"/>
      <w:marLeft w:val="0"/>
      <w:marRight w:val="0"/>
      <w:marTop w:val="0"/>
      <w:marBottom w:val="0"/>
      <w:divBdr>
        <w:top w:val="none" w:sz="0" w:space="0" w:color="auto"/>
        <w:left w:val="none" w:sz="0" w:space="0" w:color="auto"/>
        <w:bottom w:val="none" w:sz="0" w:space="0" w:color="auto"/>
        <w:right w:val="none" w:sz="0" w:space="0" w:color="auto"/>
      </w:divBdr>
    </w:div>
    <w:div w:id="402681238">
      <w:bodyDiv w:val="1"/>
      <w:marLeft w:val="0"/>
      <w:marRight w:val="0"/>
      <w:marTop w:val="0"/>
      <w:marBottom w:val="0"/>
      <w:divBdr>
        <w:top w:val="none" w:sz="0" w:space="0" w:color="auto"/>
        <w:left w:val="none" w:sz="0" w:space="0" w:color="auto"/>
        <w:bottom w:val="none" w:sz="0" w:space="0" w:color="auto"/>
        <w:right w:val="none" w:sz="0" w:space="0" w:color="auto"/>
      </w:divBdr>
    </w:div>
    <w:div w:id="403378946">
      <w:bodyDiv w:val="1"/>
      <w:marLeft w:val="0"/>
      <w:marRight w:val="0"/>
      <w:marTop w:val="0"/>
      <w:marBottom w:val="0"/>
      <w:divBdr>
        <w:top w:val="none" w:sz="0" w:space="0" w:color="auto"/>
        <w:left w:val="none" w:sz="0" w:space="0" w:color="auto"/>
        <w:bottom w:val="none" w:sz="0" w:space="0" w:color="auto"/>
        <w:right w:val="none" w:sz="0" w:space="0" w:color="auto"/>
      </w:divBdr>
    </w:div>
    <w:div w:id="405542839">
      <w:bodyDiv w:val="1"/>
      <w:marLeft w:val="0"/>
      <w:marRight w:val="0"/>
      <w:marTop w:val="0"/>
      <w:marBottom w:val="0"/>
      <w:divBdr>
        <w:top w:val="none" w:sz="0" w:space="0" w:color="auto"/>
        <w:left w:val="none" w:sz="0" w:space="0" w:color="auto"/>
        <w:bottom w:val="none" w:sz="0" w:space="0" w:color="auto"/>
        <w:right w:val="none" w:sz="0" w:space="0" w:color="auto"/>
      </w:divBdr>
    </w:div>
    <w:div w:id="405764523">
      <w:bodyDiv w:val="1"/>
      <w:marLeft w:val="0"/>
      <w:marRight w:val="0"/>
      <w:marTop w:val="0"/>
      <w:marBottom w:val="0"/>
      <w:divBdr>
        <w:top w:val="none" w:sz="0" w:space="0" w:color="auto"/>
        <w:left w:val="none" w:sz="0" w:space="0" w:color="auto"/>
        <w:bottom w:val="none" w:sz="0" w:space="0" w:color="auto"/>
        <w:right w:val="none" w:sz="0" w:space="0" w:color="auto"/>
      </w:divBdr>
    </w:div>
    <w:div w:id="408120916">
      <w:bodyDiv w:val="1"/>
      <w:marLeft w:val="0"/>
      <w:marRight w:val="0"/>
      <w:marTop w:val="0"/>
      <w:marBottom w:val="0"/>
      <w:divBdr>
        <w:top w:val="none" w:sz="0" w:space="0" w:color="auto"/>
        <w:left w:val="none" w:sz="0" w:space="0" w:color="auto"/>
        <w:bottom w:val="none" w:sz="0" w:space="0" w:color="auto"/>
        <w:right w:val="none" w:sz="0" w:space="0" w:color="auto"/>
      </w:divBdr>
    </w:div>
    <w:div w:id="408504453">
      <w:bodyDiv w:val="1"/>
      <w:marLeft w:val="0"/>
      <w:marRight w:val="0"/>
      <w:marTop w:val="0"/>
      <w:marBottom w:val="0"/>
      <w:divBdr>
        <w:top w:val="none" w:sz="0" w:space="0" w:color="auto"/>
        <w:left w:val="none" w:sz="0" w:space="0" w:color="auto"/>
        <w:bottom w:val="none" w:sz="0" w:space="0" w:color="auto"/>
        <w:right w:val="none" w:sz="0" w:space="0" w:color="auto"/>
      </w:divBdr>
    </w:div>
    <w:div w:id="408813754">
      <w:bodyDiv w:val="1"/>
      <w:marLeft w:val="0"/>
      <w:marRight w:val="0"/>
      <w:marTop w:val="0"/>
      <w:marBottom w:val="0"/>
      <w:divBdr>
        <w:top w:val="none" w:sz="0" w:space="0" w:color="auto"/>
        <w:left w:val="none" w:sz="0" w:space="0" w:color="auto"/>
        <w:bottom w:val="none" w:sz="0" w:space="0" w:color="auto"/>
        <w:right w:val="none" w:sz="0" w:space="0" w:color="auto"/>
      </w:divBdr>
    </w:div>
    <w:div w:id="410153984">
      <w:bodyDiv w:val="1"/>
      <w:marLeft w:val="0"/>
      <w:marRight w:val="0"/>
      <w:marTop w:val="0"/>
      <w:marBottom w:val="0"/>
      <w:divBdr>
        <w:top w:val="none" w:sz="0" w:space="0" w:color="auto"/>
        <w:left w:val="none" w:sz="0" w:space="0" w:color="auto"/>
        <w:bottom w:val="none" w:sz="0" w:space="0" w:color="auto"/>
        <w:right w:val="none" w:sz="0" w:space="0" w:color="auto"/>
      </w:divBdr>
    </w:div>
    <w:div w:id="411319112">
      <w:bodyDiv w:val="1"/>
      <w:marLeft w:val="0"/>
      <w:marRight w:val="0"/>
      <w:marTop w:val="0"/>
      <w:marBottom w:val="0"/>
      <w:divBdr>
        <w:top w:val="none" w:sz="0" w:space="0" w:color="auto"/>
        <w:left w:val="none" w:sz="0" w:space="0" w:color="auto"/>
        <w:bottom w:val="none" w:sz="0" w:space="0" w:color="auto"/>
        <w:right w:val="none" w:sz="0" w:space="0" w:color="auto"/>
      </w:divBdr>
    </w:div>
    <w:div w:id="412703797">
      <w:bodyDiv w:val="1"/>
      <w:marLeft w:val="0"/>
      <w:marRight w:val="0"/>
      <w:marTop w:val="0"/>
      <w:marBottom w:val="0"/>
      <w:divBdr>
        <w:top w:val="none" w:sz="0" w:space="0" w:color="auto"/>
        <w:left w:val="none" w:sz="0" w:space="0" w:color="auto"/>
        <w:bottom w:val="none" w:sz="0" w:space="0" w:color="auto"/>
        <w:right w:val="none" w:sz="0" w:space="0" w:color="auto"/>
      </w:divBdr>
    </w:div>
    <w:div w:id="414012464">
      <w:bodyDiv w:val="1"/>
      <w:marLeft w:val="0"/>
      <w:marRight w:val="0"/>
      <w:marTop w:val="0"/>
      <w:marBottom w:val="0"/>
      <w:divBdr>
        <w:top w:val="none" w:sz="0" w:space="0" w:color="auto"/>
        <w:left w:val="none" w:sz="0" w:space="0" w:color="auto"/>
        <w:bottom w:val="none" w:sz="0" w:space="0" w:color="auto"/>
        <w:right w:val="none" w:sz="0" w:space="0" w:color="auto"/>
      </w:divBdr>
    </w:div>
    <w:div w:id="414202902">
      <w:bodyDiv w:val="1"/>
      <w:marLeft w:val="0"/>
      <w:marRight w:val="0"/>
      <w:marTop w:val="0"/>
      <w:marBottom w:val="0"/>
      <w:divBdr>
        <w:top w:val="none" w:sz="0" w:space="0" w:color="auto"/>
        <w:left w:val="none" w:sz="0" w:space="0" w:color="auto"/>
        <w:bottom w:val="none" w:sz="0" w:space="0" w:color="auto"/>
        <w:right w:val="none" w:sz="0" w:space="0" w:color="auto"/>
      </w:divBdr>
    </w:div>
    <w:div w:id="414788688">
      <w:bodyDiv w:val="1"/>
      <w:marLeft w:val="0"/>
      <w:marRight w:val="0"/>
      <w:marTop w:val="0"/>
      <w:marBottom w:val="0"/>
      <w:divBdr>
        <w:top w:val="none" w:sz="0" w:space="0" w:color="auto"/>
        <w:left w:val="none" w:sz="0" w:space="0" w:color="auto"/>
        <w:bottom w:val="none" w:sz="0" w:space="0" w:color="auto"/>
        <w:right w:val="none" w:sz="0" w:space="0" w:color="auto"/>
      </w:divBdr>
    </w:div>
    <w:div w:id="415249414">
      <w:bodyDiv w:val="1"/>
      <w:marLeft w:val="0"/>
      <w:marRight w:val="0"/>
      <w:marTop w:val="0"/>
      <w:marBottom w:val="0"/>
      <w:divBdr>
        <w:top w:val="none" w:sz="0" w:space="0" w:color="auto"/>
        <w:left w:val="none" w:sz="0" w:space="0" w:color="auto"/>
        <w:bottom w:val="none" w:sz="0" w:space="0" w:color="auto"/>
        <w:right w:val="none" w:sz="0" w:space="0" w:color="auto"/>
      </w:divBdr>
    </w:div>
    <w:div w:id="415907230">
      <w:bodyDiv w:val="1"/>
      <w:marLeft w:val="0"/>
      <w:marRight w:val="0"/>
      <w:marTop w:val="0"/>
      <w:marBottom w:val="0"/>
      <w:divBdr>
        <w:top w:val="none" w:sz="0" w:space="0" w:color="auto"/>
        <w:left w:val="none" w:sz="0" w:space="0" w:color="auto"/>
        <w:bottom w:val="none" w:sz="0" w:space="0" w:color="auto"/>
        <w:right w:val="none" w:sz="0" w:space="0" w:color="auto"/>
      </w:divBdr>
    </w:div>
    <w:div w:id="416442507">
      <w:bodyDiv w:val="1"/>
      <w:marLeft w:val="0"/>
      <w:marRight w:val="0"/>
      <w:marTop w:val="0"/>
      <w:marBottom w:val="0"/>
      <w:divBdr>
        <w:top w:val="none" w:sz="0" w:space="0" w:color="auto"/>
        <w:left w:val="none" w:sz="0" w:space="0" w:color="auto"/>
        <w:bottom w:val="none" w:sz="0" w:space="0" w:color="auto"/>
        <w:right w:val="none" w:sz="0" w:space="0" w:color="auto"/>
      </w:divBdr>
    </w:div>
    <w:div w:id="417097680">
      <w:bodyDiv w:val="1"/>
      <w:marLeft w:val="0"/>
      <w:marRight w:val="0"/>
      <w:marTop w:val="0"/>
      <w:marBottom w:val="0"/>
      <w:divBdr>
        <w:top w:val="none" w:sz="0" w:space="0" w:color="auto"/>
        <w:left w:val="none" w:sz="0" w:space="0" w:color="auto"/>
        <w:bottom w:val="none" w:sz="0" w:space="0" w:color="auto"/>
        <w:right w:val="none" w:sz="0" w:space="0" w:color="auto"/>
      </w:divBdr>
    </w:div>
    <w:div w:id="418674724">
      <w:bodyDiv w:val="1"/>
      <w:marLeft w:val="0"/>
      <w:marRight w:val="0"/>
      <w:marTop w:val="0"/>
      <w:marBottom w:val="0"/>
      <w:divBdr>
        <w:top w:val="none" w:sz="0" w:space="0" w:color="auto"/>
        <w:left w:val="none" w:sz="0" w:space="0" w:color="auto"/>
        <w:bottom w:val="none" w:sz="0" w:space="0" w:color="auto"/>
        <w:right w:val="none" w:sz="0" w:space="0" w:color="auto"/>
      </w:divBdr>
    </w:div>
    <w:div w:id="420681136">
      <w:bodyDiv w:val="1"/>
      <w:marLeft w:val="0"/>
      <w:marRight w:val="0"/>
      <w:marTop w:val="0"/>
      <w:marBottom w:val="0"/>
      <w:divBdr>
        <w:top w:val="none" w:sz="0" w:space="0" w:color="auto"/>
        <w:left w:val="none" w:sz="0" w:space="0" w:color="auto"/>
        <w:bottom w:val="none" w:sz="0" w:space="0" w:color="auto"/>
        <w:right w:val="none" w:sz="0" w:space="0" w:color="auto"/>
      </w:divBdr>
    </w:div>
    <w:div w:id="420876356">
      <w:bodyDiv w:val="1"/>
      <w:marLeft w:val="0"/>
      <w:marRight w:val="0"/>
      <w:marTop w:val="0"/>
      <w:marBottom w:val="0"/>
      <w:divBdr>
        <w:top w:val="none" w:sz="0" w:space="0" w:color="auto"/>
        <w:left w:val="none" w:sz="0" w:space="0" w:color="auto"/>
        <w:bottom w:val="none" w:sz="0" w:space="0" w:color="auto"/>
        <w:right w:val="none" w:sz="0" w:space="0" w:color="auto"/>
      </w:divBdr>
    </w:div>
    <w:div w:id="420954249">
      <w:bodyDiv w:val="1"/>
      <w:marLeft w:val="0"/>
      <w:marRight w:val="0"/>
      <w:marTop w:val="0"/>
      <w:marBottom w:val="0"/>
      <w:divBdr>
        <w:top w:val="none" w:sz="0" w:space="0" w:color="auto"/>
        <w:left w:val="none" w:sz="0" w:space="0" w:color="auto"/>
        <w:bottom w:val="none" w:sz="0" w:space="0" w:color="auto"/>
        <w:right w:val="none" w:sz="0" w:space="0" w:color="auto"/>
      </w:divBdr>
    </w:div>
    <w:div w:id="423570767">
      <w:bodyDiv w:val="1"/>
      <w:marLeft w:val="0"/>
      <w:marRight w:val="0"/>
      <w:marTop w:val="0"/>
      <w:marBottom w:val="0"/>
      <w:divBdr>
        <w:top w:val="none" w:sz="0" w:space="0" w:color="auto"/>
        <w:left w:val="none" w:sz="0" w:space="0" w:color="auto"/>
        <w:bottom w:val="none" w:sz="0" w:space="0" w:color="auto"/>
        <w:right w:val="none" w:sz="0" w:space="0" w:color="auto"/>
      </w:divBdr>
    </w:div>
    <w:div w:id="423723003">
      <w:bodyDiv w:val="1"/>
      <w:marLeft w:val="0"/>
      <w:marRight w:val="0"/>
      <w:marTop w:val="0"/>
      <w:marBottom w:val="0"/>
      <w:divBdr>
        <w:top w:val="none" w:sz="0" w:space="0" w:color="auto"/>
        <w:left w:val="none" w:sz="0" w:space="0" w:color="auto"/>
        <w:bottom w:val="none" w:sz="0" w:space="0" w:color="auto"/>
        <w:right w:val="none" w:sz="0" w:space="0" w:color="auto"/>
      </w:divBdr>
    </w:div>
    <w:div w:id="424115445">
      <w:bodyDiv w:val="1"/>
      <w:marLeft w:val="0"/>
      <w:marRight w:val="0"/>
      <w:marTop w:val="0"/>
      <w:marBottom w:val="0"/>
      <w:divBdr>
        <w:top w:val="none" w:sz="0" w:space="0" w:color="auto"/>
        <w:left w:val="none" w:sz="0" w:space="0" w:color="auto"/>
        <w:bottom w:val="none" w:sz="0" w:space="0" w:color="auto"/>
        <w:right w:val="none" w:sz="0" w:space="0" w:color="auto"/>
      </w:divBdr>
    </w:div>
    <w:div w:id="425617768">
      <w:bodyDiv w:val="1"/>
      <w:marLeft w:val="0"/>
      <w:marRight w:val="0"/>
      <w:marTop w:val="0"/>
      <w:marBottom w:val="0"/>
      <w:divBdr>
        <w:top w:val="none" w:sz="0" w:space="0" w:color="auto"/>
        <w:left w:val="none" w:sz="0" w:space="0" w:color="auto"/>
        <w:bottom w:val="none" w:sz="0" w:space="0" w:color="auto"/>
        <w:right w:val="none" w:sz="0" w:space="0" w:color="auto"/>
      </w:divBdr>
    </w:div>
    <w:div w:id="425730294">
      <w:bodyDiv w:val="1"/>
      <w:marLeft w:val="0"/>
      <w:marRight w:val="0"/>
      <w:marTop w:val="0"/>
      <w:marBottom w:val="0"/>
      <w:divBdr>
        <w:top w:val="none" w:sz="0" w:space="0" w:color="auto"/>
        <w:left w:val="none" w:sz="0" w:space="0" w:color="auto"/>
        <w:bottom w:val="none" w:sz="0" w:space="0" w:color="auto"/>
        <w:right w:val="none" w:sz="0" w:space="0" w:color="auto"/>
      </w:divBdr>
    </w:div>
    <w:div w:id="427315824">
      <w:bodyDiv w:val="1"/>
      <w:marLeft w:val="0"/>
      <w:marRight w:val="0"/>
      <w:marTop w:val="0"/>
      <w:marBottom w:val="0"/>
      <w:divBdr>
        <w:top w:val="none" w:sz="0" w:space="0" w:color="auto"/>
        <w:left w:val="none" w:sz="0" w:space="0" w:color="auto"/>
        <w:bottom w:val="none" w:sz="0" w:space="0" w:color="auto"/>
        <w:right w:val="none" w:sz="0" w:space="0" w:color="auto"/>
      </w:divBdr>
    </w:div>
    <w:div w:id="429550711">
      <w:bodyDiv w:val="1"/>
      <w:marLeft w:val="0"/>
      <w:marRight w:val="0"/>
      <w:marTop w:val="0"/>
      <w:marBottom w:val="0"/>
      <w:divBdr>
        <w:top w:val="none" w:sz="0" w:space="0" w:color="auto"/>
        <w:left w:val="none" w:sz="0" w:space="0" w:color="auto"/>
        <w:bottom w:val="none" w:sz="0" w:space="0" w:color="auto"/>
        <w:right w:val="none" w:sz="0" w:space="0" w:color="auto"/>
      </w:divBdr>
    </w:div>
    <w:div w:id="429660656">
      <w:bodyDiv w:val="1"/>
      <w:marLeft w:val="0"/>
      <w:marRight w:val="0"/>
      <w:marTop w:val="0"/>
      <w:marBottom w:val="0"/>
      <w:divBdr>
        <w:top w:val="none" w:sz="0" w:space="0" w:color="auto"/>
        <w:left w:val="none" w:sz="0" w:space="0" w:color="auto"/>
        <w:bottom w:val="none" w:sz="0" w:space="0" w:color="auto"/>
        <w:right w:val="none" w:sz="0" w:space="0" w:color="auto"/>
      </w:divBdr>
    </w:div>
    <w:div w:id="430711839">
      <w:bodyDiv w:val="1"/>
      <w:marLeft w:val="0"/>
      <w:marRight w:val="0"/>
      <w:marTop w:val="0"/>
      <w:marBottom w:val="0"/>
      <w:divBdr>
        <w:top w:val="none" w:sz="0" w:space="0" w:color="auto"/>
        <w:left w:val="none" w:sz="0" w:space="0" w:color="auto"/>
        <w:bottom w:val="none" w:sz="0" w:space="0" w:color="auto"/>
        <w:right w:val="none" w:sz="0" w:space="0" w:color="auto"/>
      </w:divBdr>
    </w:div>
    <w:div w:id="432019076">
      <w:bodyDiv w:val="1"/>
      <w:marLeft w:val="0"/>
      <w:marRight w:val="0"/>
      <w:marTop w:val="0"/>
      <w:marBottom w:val="0"/>
      <w:divBdr>
        <w:top w:val="none" w:sz="0" w:space="0" w:color="auto"/>
        <w:left w:val="none" w:sz="0" w:space="0" w:color="auto"/>
        <w:bottom w:val="none" w:sz="0" w:space="0" w:color="auto"/>
        <w:right w:val="none" w:sz="0" w:space="0" w:color="auto"/>
      </w:divBdr>
    </w:div>
    <w:div w:id="432358324">
      <w:bodyDiv w:val="1"/>
      <w:marLeft w:val="0"/>
      <w:marRight w:val="0"/>
      <w:marTop w:val="0"/>
      <w:marBottom w:val="0"/>
      <w:divBdr>
        <w:top w:val="none" w:sz="0" w:space="0" w:color="auto"/>
        <w:left w:val="none" w:sz="0" w:space="0" w:color="auto"/>
        <w:bottom w:val="none" w:sz="0" w:space="0" w:color="auto"/>
        <w:right w:val="none" w:sz="0" w:space="0" w:color="auto"/>
      </w:divBdr>
    </w:div>
    <w:div w:id="433942781">
      <w:bodyDiv w:val="1"/>
      <w:marLeft w:val="0"/>
      <w:marRight w:val="0"/>
      <w:marTop w:val="0"/>
      <w:marBottom w:val="0"/>
      <w:divBdr>
        <w:top w:val="none" w:sz="0" w:space="0" w:color="auto"/>
        <w:left w:val="none" w:sz="0" w:space="0" w:color="auto"/>
        <w:bottom w:val="none" w:sz="0" w:space="0" w:color="auto"/>
        <w:right w:val="none" w:sz="0" w:space="0" w:color="auto"/>
      </w:divBdr>
    </w:div>
    <w:div w:id="434592475">
      <w:bodyDiv w:val="1"/>
      <w:marLeft w:val="0"/>
      <w:marRight w:val="0"/>
      <w:marTop w:val="0"/>
      <w:marBottom w:val="0"/>
      <w:divBdr>
        <w:top w:val="none" w:sz="0" w:space="0" w:color="auto"/>
        <w:left w:val="none" w:sz="0" w:space="0" w:color="auto"/>
        <w:bottom w:val="none" w:sz="0" w:space="0" w:color="auto"/>
        <w:right w:val="none" w:sz="0" w:space="0" w:color="auto"/>
      </w:divBdr>
    </w:div>
    <w:div w:id="436022440">
      <w:bodyDiv w:val="1"/>
      <w:marLeft w:val="0"/>
      <w:marRight w:val="0"/>
      <w:marTop w:val="0"/>
      <w:marBottom w:val="0"/>
      <w:divBdr>
        <w:top w:val="none" w:sz="0" w:space="0" w:color="auto"/>
        <w:left w:val="none" w:sz="0" w:space="0" w:color="auto"/>
        <w:bottom w:val="none" w:sz="0" w:space="0" w:color="auto"/>
        <w:right w:val="none" w:sz="0" w:space="0" w:color="auto"/>
      </w:divBdr>
    </w:div>
    <w:div w:id="437064232">
      <w:bodyDiv w:val="1"/>
      <w:marLeft w:val="0"/>
      <w:marRight w:val="0"/>
      <w:marTop w:val="0"/>
      <w:marBottom w:val="0"/>
      <w:divBdr>
        <w:top w:val="none" w:sz="0" w:space="0" w:color="auto"/>
        <w:left w:val="none" w:sz="0" w:space="0" w:color="auto"/>
        <w:bottom w:val="none" w:sz="0" w:space="0" w:color="auto"/>
        <w:right w:val="none" w:sz="0" w:space="0" w:color="auto"/>
      </w:divBdr>
    </w:div>
    <w:div w:id="437288210">
      <w:bodyDiv w:val="1"/>
      <w:marLeft w:val="0"/>
      <w:marRight w:val="0"/>
      <w:marTop w:val="0"/>
      <w:marBottom w:val="0"/>
      <w:divBdr>
        <w:top w:val="none" w:sz="0" w:space="0" w:color="auto"/>
        <w:left w:val="none" w:sz="0" w:space="0" w:color="auto"/>
        <w:bottom w:val="none" w:sz="0" w:space="0" w:color="auto"/>
        <w:right w:val="none" w:sz="0" w:space="0" w:color="auto"/>
      </w:divBdr>
    </w:div>
    <w:div w:id="437676102">
      <w:bodyDiv w:val="1"/>
      <w:marLeft w:val="0"/>
      <w:marRight w:val="0"/>
      <w:marTop w:val="0"/>
      <w:marBottom w:val="0"/>
      <w:divBdr>
        <w:top w:val="none" w:sz="0" w:space="0" w:color="auto"/>
        <w:left w:val="none" w:sz="0" w:space="0" w:color="auto"/>
        <w:bottom w:val="none" w:sz="0" w:space="0" w:color="auto"/>
        <w:right w:val="none" w:sz="0" w:space="0" w:color="auto"/>
      </w:divBdr>
    </w:div>
    <w:div w:id="440299552">
      <w:bodyDiv w:val="1"/>
      <w:marLeft w:val="0"/>
      <w:marRight w:val="0"/>
      <w:marTop w:val="0"/>
      <w:marBottom w:val="0"/>
      <w:divBdr>
        <w:top w:val="none" w:sz="0" w:space="0" w:color="auto"/>
        <w:left w:val="none" w:sz="0" w:space="0" w:color="auto"/>
        <w:bottom w:val="none" w:sz="0" w:space="0" w:color="auto"/>
        <w:right w:val="none" w:sz="0" w:space="0" w:color="auto"/>
      </w:divBdr>
    </w:div>
    <w:div w:id="441994617">
      <w:bodyDiv w:val="1"/>
      <w:marLeft w:val="0"/>
      <w:marRight w:val="0"/>
      <w:marTop w:val="0"/>
      <w:marBottom w:val="0"/>
      <w:divBdr>
        <w:top w:val="none" w:sz="0" w:space="0" w:color="auto"/>
        <w:left w:val="none" w:sz="0" w:space="0" w:color="auto"/>
        <w:bottom w:val="none" w:sz="0" w:space="0" w:color="auto"/>
        <w:right w:val="none" w:sz="0" w:space="0" w:color="auto"/>
      </w:divBdr>
    </w:div>
    <w:div w:id="442385121">
      <w:bodyDiv w:val="1"/>
      <w:marLeft w:val="0"/>
      <w:marRight w:val="0"/>
      <w:marTop w:val="0"/>
      <w:marBottom w:val="0"/>
      <w:divBdr>
        <w:top w:val="none" w:sz="0" w:space="0" w:color="auto"/>
        <w:left w:val="none" w:sz="0" w:space="0" w:color="auto"/>
        <w:bottom w:val="none" w:sz="0" w:space="0" w:color="auto"/>
        <w:right w:val="none" w:sz="0" w:space="0" w:color="auto"/>
      </w:divBdr>
    </w:div>
    <w:div w:id="443884500">
      <w:bodyDiv w:val="1"/>
      <w:marLeft w:val="0"/>
      <w:marRight w:val="0"/>
      <w:marTop w:val="0"/>
      <w:marBottom w:val="0"/>
      <w:divBdr>
        <w:top w:val="none" w:sz="0" w:space="0" w:color="auto"/>
        <w:left w:val="none" w:sz="0" w:space="0" w:color="auto"/>
        <w:bottom w:val="none" w:sz="0" w:space="0" w:color="auto"/>
        <w:right w:val="none" w:sz="0" w:space="0" w:color="auto"/>
      </w:divBdr>
    </w:div>
    <w:div w:id="445929430">
      <w:bodyDiv w:val="1"/>
      <w:marLeft w:val="0"/>
      <w:marRight w:val="0"/>
      <w:marTop w:val="0"/>
      <w:marBottom w:val="0"/>
      <w:divBdr>
        <w:top w:val="none" w:sz="0" w:space="0" w:color="auto"/>
        <w:left w:val="none" w:sz="0" w:space="0" w:color="auto"/>
        <w:bottom w:val="none" w:sz="0" w:space="0" w:color="auto"/>
        <w:right w:val="none" w:sz="0" w:space="0" w:color="auto"/>
      </w:divBdr>
    </w:div>
    <w:div w:id="446775872">
      <w:bodyDiv w:val="1"/>
      <w:marLeft w:val="0"/>
      <w:marRight w:val="0"/>
      <w:marTop w:val="0"/>
      <w:marBottom w:val="0"/>
      <w:divBdr>
        <w:top w:val="none" w:sz="0" w:space="0" w:color="auto"/>
        <w:left w:val="none" w:sz="0" w:space="0" w:color="auto"/>
        <w:bottom w:val="none" w:sz="0" w:space="0" w:color="auto"/>
        <w:right w:val="none" w:sz="0" w:space="0" w:color="auto"/>
      </w:divBdr>
    </w:div>
    <w:div w:id="447434571">
      <w:bodyDiv w:val="1"/>
      <w:marLeft w:val="0"/>
      <w:marRight w:val="0"/>
      <w:marTop w:val="0"/>
      <w:marBottom w:val="0"/>
      <w:divBdr>
        <w:top w:val="none" w:sz="0" w:space="0" w:color="auto"/>
        <w:left w:val="none" w:sz="0" w:space="0" w:color="auto"/>
        <w:bottom w:val="none" w:sz="0" w:space="0" w:color="auto"/>
        <w:right w:val="none" w:sz="0" w:space="0" w:color="auto"/>
      </w:divBdr>
    </w:div>
    <w:div w:id="448626269">
      <w:bodyDiv w:val="1"/>
      <w:marLeft w:val="0"/>
      <w:marRight w:val="0"/>
      <w:marTop w:val="0"/>
      <w:marBottom w:val="0"/>
      <w:divBdr>
        <w:top w:val="none" w:sz="0" w:space="0" w:color="auto"/>
        <w:left w:val="none" w:sz="0" w:space="0" w:color="auto"/>
        <w:bottom w:val="none" w:sz="0" w:space="0" w:color="auto"/>
        <w:right w:val="none" w:sz="0" w:space="0" w:color="auto"/>
      </w:divBdr>
    </w:div>
    <w:div w:id="449324626">
      <w:bodyDiv w:val="1"/>
      <w:marLeft w:val="0"/>
      <w:marRight w:val="0"/>
      <w:marTop w:val="0"/>
      <w:marBottom w:val="0"/>
      <w:divBdr>
        <w:top w:val="none" w:sz="0" w:space="0" w:color="auto"/>
        <w:left w:val="none" w:sz="0" w:space="0" w:color="auto"/>
        <w:bottom w:val="none" w:sz="0" w:space="0" w:color="auto"/>
        <w:right w:val="none" w:sz="0" w:space="0" w:color="auto"/>
      </w:divBdr>
    </w:div>
    <w:div w:id="449514010">
      <w:bodyDiv w:val="1"/>
      <w:marLeft w:val="0"/>
      <w:marRight w:val="0"/>
      <w:marTop w:val="0"/>
      <w:marBottom w:val="0"/>
      <w:divBdr>
        <w:top w:val="none" w:sz="0" w:space="0" w:color="auto"/>
        <w:left w:val="none" w:sz="0" w:space="0" w:color="auto"/>
        <w:bottom w:val="none" w:sz="0" w:space="0" w:color="auto"/>
        <w:right w:val="none" w:sz="0" w:space="0" w:color="auto"/>
      </w:divBdr>
    </w:div>
    <w:div w:id="449517228">
      <w:bodyDiv w:val="1"/>
      <w:marLeft w:val="0"/>
      <w:marRight w:val="0"/>
      <w:marTop w:val="0"/>
      <w:marBottom w:val="0"/>
      <w:divBdr>
        <w:top w:val="none" w:sz="0" w:space="0" w:color="auto"/>
        <w:left w:val="none" w:sz="0" w:space="0" w:color="auto"/>
        <w:bottom w:val="none" w:sz="0" w:space="0" w:color="auto"/>
        <w:right w:val="none" w:sz="0" w:space="0" w:color="auto"/>
      </w:divBdr>
    </w:div>
    <w:div w:id="450904578">
      <w:bodyDiv w:val="1"/>
      <w:marLeft w:val="0"/>
      <w:marRight w:val="0"/>
      <w:marTop w:val="0"/>
      <w:marBottom w:val="0"/>
      <w:divBdr>
        <w:top w:val="none" w:sz="0" w:space="0" w:color="auto"/>
        <w:left w:val="none" w:sz="0" w:space="0" w:color="auto"/>
        <w:bottom w:val="none" w:sz="0" w:space="0" w:color="auto"/>
        <w:right w:val="none" w:sz="0" w:space="0" w:color="auto"/>
      </w:divBdr>
    </w:div>
    <w:div w:id="452792119">
      <w:bodyDiv w:val="1"/>
      <w:marLeft w:val="0"/>
      <w:marRight w:val="0"/>
      <w:marTop w:val="0"/>
      <w:marBottom w:val="0"/>
      <w:divBdr>
        <w:top w:val="none" w:sz="0" w:space="0" w:color="auto"/>
        <w:left w:val="none" w:sz="0" w:space="0" w:color="auto"/>
        <w:bottom w:val="none" w:sz="0" w:space="0" w:color="auto"/>
        <w:right w:val="none" w:sz="0" w:space="0" w:color="auto"/>
      </w:divBdr>
    </w:div>
    <w:div w:id="453981073">
      <w:bodyDiv w:val="1"/>
      <w:marLeft w:val="0"/>
      <w:marRight w:val="0"/>
      <w:marTop w:val="0"/>
      <w:marBottom w:val="0"/>
      <w:divBdr>
        <w:top w:val="none" w:sz="0" w:space="0" w:color="auto"/>
        <w:left w:val="none" w:sz="0" w:space="0" w:color="auto"/>
        <w:bottom w:val="none" w:sz="0" w:space="0" w:color="auto"/>
        <w:right w:val="none" w:sz="0" w:space="0" w:color="auto"/>
      </w:divBdr>
    </w:div>
    <w:div w:id="455493630">
      <w:bodyDiv w:val="1"/>
      <w:marLeft w:val="0"/>
      <w:marRight w:val="0"/>
      <w:marTop w:val="0"/>
      <w:marBottom w:val="0"/>
      <w:divBdr>
        <w:top w:val="none" w:sz="0" w:space="0" w:color="auto"/>
        <w:left w:val="none" w:sz="0" w:space="0" w:color="auto"/>
        <w:bottom w:val="none" w:sz="0" w:space="0" w:color="auto"/>
        <w:right w:val="none" w:sz="0" w:space="0" w:color="auto"/>
      </w:divBdr>
    </w:div>
    <w:div w:id="455950455">
      <w:bodyDiv w:val="1"/>
      <w:marLeft w:val="0"/>
      <w:marRight w:val="0"/>
      <w:marTop w:val="0"/>
      <w:marBottom w:val="0"/>
      <w:divBdr>
        <w:top w:val="none" w:sz="0" w:space="0" w:color="auto"/>
        <w:left w:val="none" w:sz="0" w:space="0" w:color="auto"/>
        <w:bottom w:val="none" w:sz="0" w:space="0" w:color="auto"/>
        <w:right w:val="none" w:sz="0" w:space="0" w:color="auto"/>
      </w:divBdr>
    </w:div>
    <w:div w:id="456878935">
      <w:bodyDiv w:val="1"/>
      <w:marLeft w:val="0"/>
      <w:marRight w:val="0"/>
      <w:marTop w:val="0"/>
      <w:marBottom w:val="0"/>
      <w:divBdr>
        <w:top w:val="none" w:sz="0" w:space="0" w:color="auto"/>
        <w:left w:val="none" w:sz="0" w:space="0" w:color="auto"/>
        <w:bottom w:val="none" w:sz="0" w:space="0" w:color="auto"/>
        <w:right w:val="none" w:sz="0" w:space="0" w:color="auto"/>
      </w:divBdr>
    </w:div>
    <w:div w:id="457719409">
      <w:bodyDiv w:val="1"/>
      <w:marLeft w:val="0"/>
      <w:marRight w:val="0"/>
      <w:marTop w:val="0"/>
      <w:marBottom w:val="0"/>
      <w:divBdr>
        <w:top w:val="none" w:sz="0" w:space="0" w:color="auto"/>
        <w:left w:val="none" w:sz="0" w:space="0" w:color="auto"/>
        <w:bottom w:val="none" w:sz="0" w:space="0" w:color="auto"/>
        <w:right w:val="none" w:sz="0" w:space="0" w:color="auto"/>
      </w:divBdr>
    </w:div>
    <w:div w:id="457841442">
      <w:bodyDiv w:val="1"/>
      <w:marLeft w:val="0"/>
      <w:marRight w:val="0"/>
      <w:marTop w:val="0"/>
      <w:marBottom w:val="0"/>
      <w:divBdr>
        <w:top w:val="none" w:sz="0" w:space="0" w:color="auto"/>
        <w:left w:val="none" w:sz="0" w:space="0" w:color="auto"/>
        <w:bottom w:val="none" w:sz="0" w:space="0" w:color="auto"/>
        <w:right w:val="none" w:sz="0" w:space="0" w:color="auto"/>
      </w:divBdr>
    </w:div>
    <w:div w:id="458033938">
      <w:bodyDiv w:val="1"/>
      <w:marLeft w:val="0"/>
      <w:marRight w:val="0"/>
      <w:marTop w:val="0"/>
      <w:marBottom w:val="0"/>
      <w:divBdr>
        <w:top w:val="none" w:sz="0" w:space="0" w:color="auto"/>
        <w:left w:val="none" w:sz="0" w:space="0" w:color="auto"/>
        <w:bottom w:val="none" w:sz="0" w:space="0" w:color="auto"/>
        <w:right w:val="none" w:sz="0" w:space="0" w:color="auto"/>
      </w:divBdr>
    </w:div>
    <w:div w:id="458108568">
      <w:bodyDiv w:val="1"/>
      <w:marLeft w:val="0"/>
      <w:marRight w:val="0"/>
      <w:marTop w:val="0"/>
      <w:marBottom w:val="0"/>
      <w:divBdr>
        <w:top w:val="none" w:sz="0" w:space="0" w:color="auto"/>
        <w:left w:val="none" w:sz="0" w:space="0" w:color="auto"/>
        <w:bottom w:val="none" w:sz="0" w:space="0" w:color="auto"/>
        <w:right w:val="none" w:sz="0" w:space="0" w:color="auto"/>
      </w:divBdr>
    </w:div>
    <w:div w:id="458768658">
      <w:bodyDiv w:val="1"/>
      <w:marLeft w:val="0"/>
      <w:marRight w:val="0"/>
      <w:marTop w:val="0"/>
      <w:marBottom w:val="0"/>
      <w:divBdr>
        <w:top w:val="none" w:sz="0" w:space="0" w:color="auto"/>
        <w:left w:val="none" w:sz="0" w:space="0" w:color="auto"/>
        <w:bottom w:val="none" w:sz="0" w:space="0" w:color="auto"/>
        <w:right w:val="none" w:sz="0" w:space="0" w:color="auto"/>
      </w:divBdr>
    </w:div>
    <w:div w:id="460658910">
      <w:bodyDiv w:val="1"/>
      <w:marLeft w:val="0"/>
      <w:marRight w:val="0"/>
      <w:marTop w:val="0"/>
      <w:marBottom w:val="0"/>
      <w:divBdr>
        <w:top w:val="none" w:sz="0" w:space="0" w:color="auto"/>
        <w:left w:val="none" w:sz="0" w:space="0" w:color="auto"/>
        <w:bottom w:val="none" w:sz="0" w:space="0" w:color="auto"/>
        <w:right w:val="none" w:sz="0" w:space="0" w:color="auto"/>
      </w:divBdr>
    </w:div>
    <w:div w:id="462038112">
      <w:bodyDiv w:val="1"/>
      <w:marLeft w:val="0"/>
      <w:marRight w:val="0"/>
      <w:marTop w:val="0"/>
      <w:marBottom w:val="0"/>
      <w:divBdr>
        <w:top w:val="none" w:sz="0" w:space="0" w:color="auto"/>
        <w:left w:val="none" w:sz="0" w:space="0" w:color="auto"/>
        <w:bottom w:val="none" w:sz="0" w:space="0" w:color="auto"/>
        <w:right w:val="none" w:sz="0" w:space="0" w:color="auto"/>
      </w:divBdr>
    </w:div>
    <w:div w:id="462120329">
      <w:bodyDiv w:val="1"/>
      <w:marLeft w:val="0"/>
      <w:marRight w:val="0"/>
      <w:marTop w:val="0"/>
      <w:marBottom w:val="0"/>
      <w:divBdr>
        <w:top w:val="none" w:sz="0" w:space="0" w:color="auto"/>
        <w:left w:val="none" w:sz="0" w:space="0" w:color="auto"/>
        <w:bottom w:val="none" w:sz="0" w:space="0" w:color="auto"/>
        <w:right w:val="none" w:sz="0" w:space="0" w:color="auto"/>
      </w:divBdr>
    </w:div>
    <w:div w:id="464659518">
      <w:bodyDiv w:val="1"/>
      <w:marLeft w:val="0"/>
      <w:marRight w:val="0"/>
      <w:marTop w:val="0"/>
      <w:marBottom w:val="0"/>
      <w:divBdr>
        <w:top w:val="none" w:sz="0" w:space="0" w:color="auto"/>
        <w:left w:val="none" w:sz="0" w:space="0" w:color="auto"/>
        <w:bottom w:val="none" w:sz="0" w:space="0" w:color="auto"/>
        <w:right w:val="none" w:sz="0" w:space="0" w:color="auto"/>
      </w:divBdr>
    </w:div>
    <w:div w:id="465007032">
      <w:bodyDiv w:val="1"/>
      <w:marLeft w:val="0"/>
      <w:marRight w:val="0"/>
      <w:marTop w:val="0"/>
      <w:marBottom w:val="0"/>
      <w:divBdr>
        <w:top w:val="none" w:sz="0" w:space="0" w:color="auto"/>
        <w:left w:val="none" w:sz="0" w:space="0" w:color="auto"/>
        <w:bottom w:val="none" w:sz="0" w:space="0" w:color="auto"/>
        <w:right w:val="none" w:sz="0" w:space="0" w:color="auto"/>
      </w:divBdr>
    </w:div>
    <w:div w:id="465316386">
      <w:bodyDiv w:val="1"/>
      <w:marLeft w:val="0"/>
      <w:marRight w:val="0"/>
      <w:marTop w:val="0"/>
      <w:marBottom w:val="0"/>
      <w:divBdr>
        <w:top w:val="none" w:sz="0" w:space="0" w:color="auto"/>
        <w:left w:val="none" w:sz="0" w:space="0" w:color="auto"/>
        <w:bottom w:val="none" w:sz="0" w:space="0" w:color="auto"/>
        <w:right w:val="none" w:sz="0" w:space="0" w:color="auto"/>
      </w:divBdr>
    </w:div>
    <w:div w:id="466431138">
      <w:bodyDiv w:val="1"/>
      <w:marLeft w:val="0"/>
      <w:marRight w:val="0"/>
      <w:marTop w:val="0"/>
      <w:marBottom w:val="0"/>
      <w:divBdr>
        <w:top w:val="none" w:sz="0" w:space="0" w:color="auto"/>
        <w:left w:val="none" w:sz="0" w:space="0" w:color="auto"/>
        <w:bottom w:val="none" w:sz="0" w:space="0" w:color="auto"/>
        <w:right w:val="none" w:sz="0" w:space="0" w:color="auto"/>
      </w:divBdr>
    </w:div>
    <w:div w:id="466706250">
      <w:bodyDiv w:val="1"/>
      <w:marLeft w:val="0"/>
      <w:marRight w:val="0"/>
      <w:marTop w:val="0"/>
      <w:marBottom w:val="0"/>
      <w:divBdr>
        <w:top w:val="none" w:sz="0" w:space="0" w:color="auto"/>
        <w:left w:val="none" w:sz="0" w:space="0" w:color="auto"/>
        <w:bottom w:val="none" w:sz="0" w:space="0" w:color="auto"/>
        <w:right w:val="none" w:sz="0" w:space="0" w:color="auto"/>
      </w:divBdr>
    </w:div>
    <w:div w:id="467406824">
      <w:bodyDiv w:val="1"/>
      <w:marLeft w:val="0"/>
      <w:marRight w:val="0"/>
      <w:marTop w:val="0"/>
      <w:marBottom w:val="0"/>
      <w:divBdr>
        <w:top w:val="none" w:sz="0" w:space="0" w:color="auto"/>
        <w:left w:val="none" w:sz="0" w:space="0" w:color="auto"/>
        <w:bottom w:val="none" w:sz="0" w:space="0" w:color="auto"/>
        <w:right w:val="none" w:sz="0" w:space="0" w:color="auto"/>
      </w:divBdr>
    </w:div>
    <w:div w:id="470950842">
      <w:bodyDiv w:val="1"/>
      <w:marLeft w:val="0"/>
      <w:marRight w:val="0"/>
      <w:marTop w:val="0"/>
      <w:marBottom w:val="0"/>
      <w:divBdr>
        <w:top w:val="none" w:sz="0" w:space="0" w:color="auto"/>
        <w:left w:val="none" w:sz="0" w:space="0" w:color="auto"/>
        <w:bottom w:val="none" w:sz="0" w:space="0" w:color="auto"/>
        <w:right w:val="none" w:sz="0" w:space="0" w:color="auto"/>
      </w:divBdr>
    </w:div>
    <w:div w:id="471364683">
      <w:bodyDiv w:val="1"/>
      <w:marLeft w:val="0"/>
      <w:marRight w:val="0"/>
      <w:marTop w:val="0"/>
      <w:marBottom w:val="0"/>
      <w:divBdr>
        <w:top w:val="none" w:sz="0" w:space="0" w:color="auto"/>
        <w:left w:val="none" w:sz="0" w:space="0" w:color="auto"/>
        <w:bottom w:val="none" w:sz="0" w:space="0" w:color="auto"/>
        <w:right w:val="none" w:sz="0" w:space="0" w:color="auto"/>
      </w:divBdr>
    </w:div>
    <w:div w:id="471366919">
      <w:bodyDiv w:val="1"/>
      <w:marLeft w:val="0"/>
      <w:marRight w:val="0"/>
      <w:marTop w:val="0"/>
      <w:marBottom w:val="0"/>
      <w:divBdr>
        <w:top w:val="none" w:sz="0" w:space="0" w:color="auto"/>
        <w:left w:val="none" w:sz="0" w:space="0" w:color="auto"/>
        <w:bottom w:val="none" w:sz="0" w:space="0" w:color="auto"/>
        <w:right w:val="none" w:sz="0" w:space="0" w:color="auto"/>
      </w:divBdr>
    </w:div>
    <w:div w:id="471488015">
      <w:bodyDiv w:val="1"/>
      <w:marLeft w:val="0"/>
      <w:marRight w:val="0"/>
      <w:marTop w:val="0"/>
      <w:marBottom w:val="0"/>
      <w:divBdr>
        <w:top w:val="none" w:sz="0" w:space="0" w:color="auto"/>
        <w:left w:val="none" w:sz="0" w:space="0" w:color="auto"/>
        <w:bottom w:val="none" w:sz="0" w:space="0" w:color="auto"/>
        <w:right w:val="none" w:sz="0" w:space="0" w:color="auto"/>
      </w:divBdr>
    </w:div>
    <w:div w:id="471562024">
      <w:bodyDiv w:val="1"/>
      <w:marLeft w:val="0"/>
      <w:marRight w:val="0"/>
      <w:marTop w:val="0"/>
      <w:marBottom w:val="0"/>
      <w:divBdr>
        <w:top w:val="none" w:sz="0" w:space="0" w:color="auto"/>
        <w:left w:val="none" w:sz="0" w:space="0" w:color="auto"/>
        <w:bottom w:val="none" w:sz="0" w:space="0" w:color="auto"/>
        <w:right w:val="none" w:sz="0" w:space="0" w:color="auto"/>
      </w:divBdr>
    </w:div>
    <w:div w:id="472331181">
      <w:bodyDiv w:val="1"/>
      <w:marLeft w:val="0"/>
      <w:marRight w:val="0"/>
      <w:marTop w:val="0"/>
      <w:marBottom w:val="0"/>
      <w:divBdr>
        <w:top w:val="none" w:sz="0" w:space="0" w:color="auto"/>
        <w:left w:val="none" w:sz="0" w:space="0" w:color="auto"/>
        <w:bottom w:val="none" w:sz="0" w:space="0" w:color="auto"/>
        <w:right w:val="none" w:sz="0" w:space="0" w:color="auto"/>
      </w:divBdr>
    </w:div>
    <w:div w:id="472333721">
      <w:bodyDiv w:val="1"/>
      <w:marLeft w:val="0"/>
      <w:marRight w:val="0"/>
      <w:marTop w:val="0"/>
      <w:marBottom w:val="0"/>
      <w:divBdr>
        <w:top w:val="none" w:sz="0" w:space="0" w:color="auto"/>
        <w:left w:val="none" w:sz="0" w:space="0" w:color="auto"/>
        <w:bottom w:val="none" w:sz="0" w:space="0" w:color="auto"/>
        <w:right w:val="none" w:sz="0" w:space="0" w:color="auto"/>
      </w:divBdr>
    </w:div>
    <w:div w:id="472405116">
      <w:bodyDiv w:val="1"/>
      <w:marLeft w:val="0"/>
      <w:marRight w:val="0"/>
      <w:marTop w:val="0"/>
      <w:marBottom w:val="0"/>
      <w:divBdr>
        <w:top w:val="none" w:sz="0" w:space="0" w:color="auto"/>
        <w:left w:val="none" w:sz="0" w:space="0" w:color="auto"/>
        <w:bottom w:val="none" w:sz="0" w:space="0" w:color="auto"/>
        <w:right w:val="none" w:sz="0" w:space="0" w:color="auto"/>
      </w:divBdr>
    </w:div>
    <w:div w:id="472715799">
      <w:bodyDiv w:val="1"/>
      <w:marLeft w:val="0"/>
      <w:marRight w:val="0"/>
      <w:marTop w:val="0"/>
      <w:marBottom w:val="0"/>
      <w:divBdr>
        <w:top w:val="none" w:sz="0" w:space="0" w:color="auto"/>
        <w:left w:val="none" w:sz="0" w:space="0" w:color="auto"/>
        <w:bottom w:val="none" w:sz="0" w:space="0" w:color="auto"/>
        <w:right w:val="none" w:sz="0" w:space="0" w:color="auto"/>
      </w:divBdr>
    </w:div>
    <w:div w:id="472910021">
      <w:bodyDiv w:val="1"/>
      <w:marLeft w:val="0"/>
      <w:marRight w:val="0"/>
      <w:marTop w:val="0"/>
      <w:marBottom w:val="0"/>
      <w:divBdr>
        <w:top w:val="none" w:sz="0" w:space="0" w:color="auto"/>
        <w:left w:val="none" w:sz="0" w:space="0" w:color="auto"/>
        <w:bottom w:val="none" w:sz="0" w:space="0" w:color="auto"/>
        <w:right w:val="none" w:sz="0" w:space="0" w:color="auto"/>
      </w:divBdr>
    </w:div>
    <w:div w:id="474878082">
      <w:bodyDiv w:val="1"/>
      <w:marLeft w:val="0"/>
      <w:marRight w:val="0"/>
      <w:marTop w:val="0"/>
      <w:marBottom w:val="0"/>
      <w:divBdr>
        <w:top w:val="none" w:sz="0" w:space="0" w:color="auto"/>
        <w:left w:val="none" w:sz="0" w:space="0" w:color="auto"/>
        <w:bottom w:val="none" w:sz="0" w:space="0" w:color="auto"/>
        <w:right w:val="none" w:sz="0" w:space="0" w:color="auto"/>
      </w:divBdr>
    </w:div>
    <w:div w:id="475802298">
      <w:bodyDiv w:val="1"/>
      <w:marLeft w:val="0"/>
      <w:marRight w:val="0"/>
      <w:marTop w:val="0"/>
      <w:marBottom w:val="0"/>
      <w:divBdr>
        <w:top w:val="none" w:sz="0" w:space="0" w:color="auto"/>
        <w:left w:val="none" w:sz="0" w:space="0" w:color="auto"/>
        <w:bottom w:val="none" w:sz="0" w:space="0" w:color="auto"/>
        <w:right w:val="none" w:sz="0" w:space="0" w:color="auto"/>
      </w:divBdr>
    </w:div>
    <w:div w:id="476996356">
      <w:bodyDiv w:val="1"/>
      <w:marLeft w:val="0"/>
      <w:marRight w:val="0"/>
      <w:marTop w:val="0"/>
      <w:marBottom w:val="0"/>
      <w:divBdr>
        <w:top w:val="none" w:sz="0" w:space="0" w:color="auto"/>
        <w:left w:val="none" w:sz="0" w:space="0" w:color="auto"/>
        <w:bottom w:val="none" w:sz="0" w:space="0" w:color="auto"/>
        <w:right w:val="none" w:sz="0" w:space="0" w:color="auto"/>
      </w:divBdr>
    </w:div>
    <w:div w:id="477843183">
      <w:bodyDiv w:val="1"/>
      <w:marLeft w:val="0"/>
      <w:marRight w:val="0"/>
      <w:marTop w:val="0"/>
      <w:marBottom w:val="0"/>
      <w:divBdr>
        <w:top w:val="none" w:sz="0" w:space="0" w:color="auto"/>
        <w:left w:val="none" w:sz="0" w:space="0" w:color="auto"/>
        <w:bottom w:val="none" w:sz="0" w:space="0" w:color="auto"/>
        <w:right w:val="none" w:sz="0" w:space="0" w:color="auto"/>
      </w:divBdr>
    </w:div>
    <w:div w:id="479468559">
      <w:bodyDiv w:val="1"/>
      <w:marLeft w:val="0"/>
      <w:marRight w:val="0"/>
      <w:marTop w:val="0"/>
      <w:marBottom w:val="0"/>
      <w:divBdr>
        <w:top w:val="none" w:sz="0" w:space="0" w:color="auto"/>
        <w:left w:val="none" w:sz="0" w:space="0" w:color="auto"/>
        <w:bottom w:val="none" w:sz="0" w:space="0" w:color="auto"/>
        <w:right w:val="none" w:sz="0" w:space="0" w:color="auto"/>
      </w:divBdr>
    </w:div>
    <w:div w:id="480655093">
      <w:bodyDiv w:val="1"/>
      <w:marLeft w:val="0"/>
      <w:marRight w:val="0"/>
      <w:marTop w:val="0"/>
      <w:marBottom w:val="0"/>
      <w:divBdr>
        <w:top w:val="none" w:sz="0" w:space="0" w:color="auto"/>
        <w:left w:val="none" w:sz="0" w:space="0" w:color="auto"/>
        <w:bottom w:val="none" w:sz="0" w:space="0" w:color="auto"/>
        <w:right w:val="none" w:sz="0" w:space="0" w:color="auto"/>
      </w:divBdr>
    </w:div>
    <w:div w:id="481166571">
      <w:bodyDiv w:val="1"/>
      <w:marLeft w:val="0"/>
      <w:marRight w:val="0"/>
      <w:marTop w:val="0"/>
      <w:marBottom w:val="0"/>
      <w:divBdr>
        <w:top w:val="none" w:sz="0" w:space="0" w:color="auto"/>
        <w:left w:val="none" w:sz="0" w:space="0" w:color="auto"/>
        <w:bottom w:val="none" w:sz="0" w:space="0" w:color="auto"/>
        <w:right w:val="none" w:sz="0" w:space="0" w:color="auto"/>
      </w:divBdr>
    </w:div>
    <w:div w:id="481654614">
      <w:bodyDiv w:val="1"/>
      <w:marLeft w:val="0"/>
      <w:marRight w:val="0"/>
      <w:marTop w:val="0"/>
      <w:marBottom w:val="0"/>
      <w:divBdr>
        <w:top w:val="none" w:sz="0" w:space="0" w:color="auto"/>
        <w:left w:val="none" w:sz="0" w:space="0" w:color="auto"/>
        <w:bottom w:val="none" w:sz="0" w:space="0" w:color="auto"/>
        <w:right w:val="none" w:sz="0" w:space="0" w:color="auto"/>
      </w:divBdr>
    </w:div>
    <w:div w:id="482546866">
      <w:bodyDiv w:val="1"/>
      <w:marLeft w:val="0"/>
      <w:marRight w:val="0"/>
      <w:marTop w:val="0"/>
      <w:marBottom w:val="0"/>
      <w:divBdr>
        <w:top w:val="none" w:sz="0" w:space="0" w:color="auto"/>
        <w:left w:val="none" w:sz="0" w:space="0" w:color="auto"/>
        <w:bottom w:val="none" w:sz="0" w:space="0" w:color="auto"/>
        <w:right w:val="none" w:sz="0" w:space="0" w:color="auto"/>
      </w:divBdr>
    </w:div>
    <w:div w:id="484010877">
      <w:bodyDiv w:val="1"/>
      <w:marLeft w:val="0"/>
      <w:marRight w:val="0"/>
      <w:marTop w:val="0"/>
      <w:marBottom w:val="0"/>
      <w:divBdr>
        <w:top w:val="none" w:sz="0" w:space="0" w:color="auto"/>
        <w:left w:val="none" w:sz="0" w:space="0" w:color="auto"/>
        <w:bottom w:val="none" w:sz="0" w:space="0" w:color="auto"/>
        <w:right w:val="none" w:sz="0" w:space="0" w:color="auto"/>
      </w:divBdr>
    </w:div>
    <w:div w:id="484585874">
      <w:bodyDiv w:val="1"/>
      <w:marLeft w:val="0"/>
      <w:marRight w:val="0"/>
      <w:marTop w:val="0"/>
      <w:marBottom w:val="0"/>
      <w:divBdr>
        <w:top w:val="none" w:sz="0" w:space="0" w:color="auto"/>
        <w:left w:val="none" w:sz="0" w:space="0" w:color="auto"/>
        <w:bottom w:val="none" w:sz="0" w:space="0" w:color="auto"/>
        <w:right w:val="none" w:sz="0" w:space="0" w:color="auto"/>
      </w:divBdr>
    </w:div>
    <w:div w:id="484855467">
      <w:bodyDiv w:val="1"/>
      <w:marLeft w:val="0"/>
      <w:marRight w:val="0"/>
      <w:marTop w:val="0"/>
      <w:marBottom w:val="0"/>
      <w:divBdr>
        <w:top w:val="none" w:sz="0" w:space="0" w:color="auto"/>
        <w:left w:val="none" w:sz="0" w:space="0" w:color="auto"/>
        <w:bottom w:val="none" w:sz="0" w:space="0" w:color="auto"/>
        <w:right w:val="none" w:sz="0" w:space="0" w:color="auto"/>
      </w:divBdr>
    </w:div>
    <w:div w:id="485249814">
      <w:bodyDiv w:val="1"/>
      <w:marLeft w:val="0"/>
      <w:marRight w:val="0"/>
      <w:marTop w:val="0"/>
      <w:marBottom w:val="0"/>
      <w:divBdr>
        <w:top w:val="none" w:sz="0" w:space="0" w:color="auto"/>
        <w:left w:val="none" w:sz="0" w:space="0" w:color="auto"/>
        <w:bottom w:val="none" w:sz="0" w:space="0" w:color="auto"/>
        <w:right w:val="none" w:sz="0" w:space="0" w:color="auto"/>
      </w:divBdr>
    </w:div>
    <w:div w:id="486626860">
      <w:bodyDiv w:val="1"/>
      <w:marLeft w:val="0"/>
      <w:marRight w:val="0"/>
      <w:marTop w:val="0"/>
      <w:marBottom w:val="0"/>
      <w:divBdr>
        <w:top w:val="none" w:sz="0" w:space="0" w:color="auto"/>
        <w:left w:val="none" w:sz="0" w:space="0" w:color="auto"/>
        <w:bottom w:val="none" w:sz="0" w:space="0" w:color="auto"/>
        <w:right w:val="none" w:sz="0" w:space="0" w:color="auto"/>
      </w:divBdr>
    </w:div>
    <w:div w:id="486751973">
      <w:bodyDiv w:val="1"/>
      <w:marLeft w:val="0"/>
      <w:marRight w:val="0"/>
      <w:marTop w:val="0"/>
      <w:marBottom w:val="0"/>
      <w:divBdr>
        <w:top w:val="none" w:sz="0" w:space="0" w:color="auto"/>
        <w:left w:val="none" w:sz="0" w:space="0" w:color="auto"/>
        <w:bottom w:val="none" w:sz="0" w:space="0" w:color="auto"/>
        <w:right w:val="none" w:sz="0" w:space="0" w:color="auto"/>
      </w:divBdr>
    </w:div>
    <w:div w:id="487281671">
      <w:bodyDiv w:val="1"/>
      <w:marLeft w:val="0"/>
      <w:marRight w:val="0"/>
      <w:marTop w:val="0"/>
      <w:marBottom w:val="0"/>
      <w:divBdr>
        <w:top w:val="none" w:sz="0" w:space="0" w:color="auto"/>
        <w:left w:val="none" w:sz="0" w:space="0" w:color="auto"/>
        <w:bottom w:val="none" w:sz="0" w:space="0" w:color="auto"/>
        <w:right w:val="none" w:sz="0" w:space="0" w:color="auto"/>
      </w:divBdr>
    </w:div>
    <w:div w:id="487329649">
      <w:bodyDiv w:val="1"/>
      <w:marLeft w:val="0"/>
      <w:marRight w:val="0"/>
      <w:marTop w:val="0"/>
      <w:marBottom w:val="0"/>
      <w:divBdr>
        <w:top w:val="none" w:sz="0" w:space="0" w:color="auto"/>
        <w:left w:val="none" w:sz="0" w:space="0" w:color="auto"/>
        <w:bottom w:val="none" w:sz="0" w:space="0" w:color="auto"/>
        <w:right w:val="none" w:sz="0" w:space="0" w:color="auto"/>
      </w:divBdr>
    </w:div>
    <w:div w:id="488713344">
      <w:bodyDiv w:val="1"/>
      <w:marLeft w:val="0"/>
      <w:marRight w:val="0"/>
      <w:marTop w:val="0"/>
      <w:marBottom w:val="0"/>
      <w:divBdr>
        <w:top w:val="none" w:sz="0" w:space="0" w:color="auto"/>
        <w:left w:val="none" w:sz="0" w:space="0" w:color="auto"/>
        <w:bottom w:val="none" w:sz="0" w:space="0" w:color="auto"/>
        <w:right w:val="none" w:sz="0" w:space="0" w:color="auto"/>
      </w:divBdr>
    </w:div>
    <w:div w:id="488987918">
      <w:bodyDiv w:val="1"/>
      <w:marLeft w:val="0"/>
      <w:marRight w:val="0"/>
      <w:marTop w:val="0"/>
      <w:marBottom w:val="0"/>
      <w:divBdr>
        <w:top w:val="none" w:sz="0" w:space="0" w:color="auto"/>
        <w:left w:val="none" w:sz="0" w:space="0" w:color="auto"/>
        <w:bottom w:val="none" w:sz="0" w:space="0" w:color="auto"/>
        <w:right w:val="none" w:sz="0" w:space="0" w:color="auto"/>
      </w:divBdr>
    </w:div>
    <w:div w:id="490561020">
      <w:bodyDiv w:val="1"/>
      <w:marLeft w:val="0"/>
      <w:marRight w:val="0"/>
      <w:marTop w:val="0"/>
      <w:marBottom w:val="0"/>
      <w:divBdr>
        <w:top w:val="none" w:sz="0" w:space="0" w:color="auto"/>
        <w:left w:val="none" w:sz="0" w:space="0" w:color="auto"/>
        <w:bottom w:val="none" w:sz="0" w:space="0" w:color="auto"/>
        <w:right w:val="none" w:sz="0" w:space="0" w:color="auto"/>
      </w:divBdr>
    </w:div>
    <w:div w:id="491026821">
      <w:bodyDiv w:val="1"/>
      <w:marLeft w:val="0"/>
      <w:marRight w:val="0"/>
      <w:marTop w:val="0"/>
      <w:marBottom w:val="0"/>
      <w:divBdr>
        <w:top w:val="none" w:sz="0" w:space="0" w:color="auto"/>
        <w:left w:val="none" w:sz="0" w:space="0" w:color="auto"/>
        <w:bottom w:val="none" w:sz="0" w:space="0" w:color="auto"/>
        <w:right w:val="none" w:sz="0" w:space="0" w:color="auto"/>
      </w:divBdr>
    </w:div>
    <w:div w:id="492645639">
      <w:bodyDiv w:val="1"/>
      <w:marLeft w:val="0"/>
      <w:marRight w:val="0"/>
      <w:marTop w:val="0"/>
      <w:marBottom w:val="0"/>
      <w:divBdr>
        <w:top w:val="none" w:sz="0" w:space="0" w:color="auto"/>
        <w:left w:val="none" w:sz="0" w:space="0" w:color="auto"/>
        <w:bottom w:val="none" w:sz="0" w:space="0" w:color="auto"/>
        <w:right w:val="none" w:sz="0" w:space="0" w:color="auto"/>
      </w:divBdr>
    </w:div>
    <w:div w:id="493645499">
      <w:bodyDiv w:val="1"/>
      <w:marLeft w:val="0"/>
      <w:marRight w:val="0"/>
      <w:marTop w:val="0"/>
      <w:marBottom w:val="0"/>
      <w:divBdr>
        <w:top w:val="none" w:sz="0" w:space="0" w:color="auto"/>
        <w:left w:val="none" w:sz="0" w:space="0" w:color="auto"/>
        <w:bottom w:val="none" w:sz="0" w:space="0" w:color="auto"/>
        <w:right w:val="none" w:sz="0" w:space="0" w:color="auto"/>
      </w:divBdr>
    </w:div>
    <w:div w:id="496770577">
      <w:bodyDiv w:val="1"/>
      <w:marLeft w:val="0"/>
      <w:marRight w:val="0"/>
      <w:marTop w:val="0"/>
      <w:marBottom w:val="0"/>
      <w:divBdr>
        <w:top w:val="none" w:sz="0" w:space="0" w:color="auto"/>
        <w:left w:val="none" w:sz="0" w:space="0" w:color="auto"/>
        <w:bottom w:val="none" w:sz="0" w:space="0" w:color="auto"/>
        <w:right w:val="none" w:sz="0" w:space="0" w:color="auto"/>
      </w:divBdr>
    </w:div>
    <w:div w:id="497505955">
      <w:bodyDiv w:val="1"/>
      <w:marLeft w:val="0"/>
      <w:marRight w:val="0"/>
      <w:marTop w:val="0"/>
      <w:marBottom w:val="0"/>
      <w:divBdr>
        <w:top w:val="none" w:sz="0" w:space="0" w:color="auto"/>
        <w:left w:val="none" w:sz="0" w:space="0" w:color="auto"/>
        <w:bottom w:val="none" w:sz="0" w:space="0" w:color="auto"/>
        <w:right w:val="none" w:sz="0" w:space="0" w:color="auto"/>
      </w:divBdr>
    </w:div>
    <w:div w:id="498228633">
      <w:bodyDiv w:val="1"/>
      <w:marLeft w:val="0"/>
      <w:marRight w:val="0"/>
      <w:marTop w:val="0"/>
      <w:marBottom w:val="0"/>
      <w:divBdr>
        <w:top w:val="none" w:sz="0" w:space="0" w:color="auto"/>
        <w:left w:val="none" w:sz="0" w:space="0" w:color="auto"/>
        <w:bottom w:val="none" w:sz="0" w:space="0" w:color="auto"/>
        <w:right w:val="none" w:sz="0" w:space="0" w:color="auto"/>
      </w:divBdr>
    </w:div>
    <w:div w:id="498427680">
      <w:bodyDiv w:val="1"/>
      <w:marLeft w:val="0"/>
      <w:marRight w:val="0"/>
      <w:marTop w:val="0"/>
      <w:marBottom w:val="0"/>
      <w:divBdr>
        <w:top w:val="none" w:sz="0" w:space="0" w:color="auto"/>
        <w:left w:val="none" w:sz="0" w:space="0" w:color="auto"/>
        <w:bottom w:val="none" w:sz="0" w:space="0" w:color="auto"/>
        <w:right w:val="none" w:sz="0" w:space="0" w:color="auto"/>
      </w:divBdr>
    </w:div>
    <w:div w:id="498429846">
      <w:bodyDiv w:val="1"/>
      <w:marLeft w:val="0"/>
      <w:marRight w:val="0"/>
      <w:marTop w:val="0"/>
      <w:marBottom w:val="0"/>
      <w:divBdr>
        <w:top w:val="none" w:sz="0" w:space="0" w:color="auto"/>
        <w:left w:val="none" w:sz="0" w:space="0" w:color="auto"/>
        <w:bottom w:val="none" w:sz="0" w:space="0" w:color="auto"/>
        <w:right w:val="none" w:sz="0" w:space="0" w:color="auto"/>
      </w:divBdr>
    </w:div>
    <w:div w:id="498663565">
      <w:bodyDiv w:val="1"/>
      <w:marLeft w:val="0"/>
      <w:marRight w:val="0"/>
      <w:marTop w:val="0"/>
      <w:marBottom w:val="0"/>
      <w:divBdr>
        <w:top w:val="none" w:sz="0" w:space="0" w:color="auto"/>
        <w:left w:val="none" w:sz="0" w:space="0" w:color="auto"/>
        <w:bottom w:val="none" w:sz="0" w:space="0" w:color="auto"/>
        <w:right w:val="none" w:sz="0" w:space="0" w:color="auto"/>
      </w:divBdr>
    </w:div>
    <w:div w:id="498932173">
      <w:bodyDiv w:val="1"/>
      <w:marLeft w:val="0"/>
      <w:marRight w:val="0"/>
      <w:marTop w:val="0"/>
      <w:marBottom w:val="0"/>
      <w:divBdr>
        <w:top w:val="none" w:sz="0" w:space="0" w:color="auto"/>
        <w:left w:val="none" w:sz="0" w:space="0" w:color="auto"/>
        <w:bottom w:val="none" w:sz="0" w:space="0" w:color="auto"/>
        <w:right w:val="none" w:sz="0" w:space="0" w:color="auto"/>
      </w:divBdr>
    </w:div>
    <w:div w:id="500045613">
      <w:bodyDiv w:val="1"/>
      <w:marLeft w:val="0"/>
      <w:marRight w:val="0"/>
      <w:marTop w:val="0"/>
      <w:marBottom w:val="0"/>
      <w:divBdr>
        <w:top w:val="none" w:sz="0" w:space="0" w:color="auto"/>
        <w:left w:val="none" w:sz="0" w:space="0" w:color="auto"/>
        <w:bottom w:val="none" w:sz="0" w:space="0" w:color="auto"/>
        <w:right w:val="none" w:sz="0" w:space="0" w:color="auto"/>
      </w:divBdr>
    </w:div>
    <w:div w:id="500433146">
      <w:bodyDiv w:val="1"/>
      <w:marLeft w:val="0"/>
      <w:marRight w:val="0"/>
      <w:marTop w:val="0"/>
      <w:marBottom w:val="0"/>
      <w:divBdr>
        <w:top w:val="none" w:sz="0" w:space="0" w:color="auto"/>
        <w:left w:val="none" w:sz="0" w:space="0" w:color="auto"/>
        <w:bottom w:val="none" w:sz="0" w:space="0" w:color="auto"/>
        <w:right w:val="none" w:sz="0" w:space="0" w:color="auto"/>
      </w:divBdr>
    </w:div>
    <w:div w:id="501286657">
      <w:bodyDiv w:val="1"/>
      <w:marLeft w:val="0"/>
      <w:marRight w:val="0"/>
      <w:marTop w:val="0"/>
      <w:marBottom w:val="0"/>
      <w:divBdr>
        <w:top w:val="none" w:sz="0" w:space="0" w:color="auto"/>
        <w:left w:val="none" w:sz="0" w:space="0" w:color="auto"/>
        <w:bottom w:val="none" w:sz="0" w:space="0" w:color="auto"/>
        <w:right w:val="none" w:sz="0" w:space="0" w:color="auto"/>
      </w:divBdr>
    </w:div>
    <w:div w:id="501433755">
      <w:bodyDiv w:val="1"/>
      <w:marLeft w:val="0"/>
      <w:marRight w:val="0"/>
      <w:marTop w:val="0"/>
      <w:marBottom w:val="0"/>
      <w:divBdr>
        <w:top w:val="none" w:sz="0" w:space="0" w:color="auto"/>
        <w:left w:val="none" w:sz="0" w:space="0" w:color="auto"/>
        <w:bottom w:val="none" w:sz="0" w:space="0" w:color="auto"/>
        <w:right w:val="none" w:sz="0" w:space="0" w:color="auto"/>
      </w:divBdr>
    </w:div>
    <w:div w:id="503134822">
      <w:bodyDiv w:val="1"/>
      <w:marLeft w:val="0"/>
      <w:marRight w:val="0"/>
      <w:marTop w:val="0"/>
      <w:marBottom w:val="0"/>
      <w:divBdr>
        <w:top w:val="none" w:sz="0" w:space="0" w:color="auto"/>
        <w:left w:val="none" w:sz="0" w:space="0" w:color="auto"/>
        <w:bottom w:val="none" w:sz="0" w:space="0" w:color="auto"/>
        <w:right w:val="none" w:sz="0" w:space="0" w:color="auto"/>
      </w:divBdr>
    </w:div>
    <w:div w:id="506211763">
      <w:bodyDiv w:val="1"/>
      <w:marLeft w:val="0"/>
      <w:marRight w:val="0"/>
      <w:marTop w:val="0"/>
      <w:marBottom w:val="0"/>
      <w:divBdr>
        <w:top w:val="none" w:sz="0" w:space="0" w:color="auto"/>
        <w:left w:val="none" w:sz="0" w:space="0" w:color="auto"/>
        <w:bottom w:val="none" w:sz="0" w:space="0" w:color="auto"/>
        <w:right w:val="none" w:sz="0" w:space="0" w:color="auto"/>
      </w:divBdr>
    </w:div>
    <w:div w:id="507403112">
      <w:bodyDiv w:val="1"/>
      <w:marLeft w:val="0"/>
      <w:marRight w:val="0"/>
      <w:marTop w:val="0"/>
      <w:marBottom w:val="0"/>
      <w:divBdr>
        <w:top w:val="none" w:sz="0" w:space="0" w:color="auto"/>
        <w:left w:val="none" w:sz="0" w:space="0" w:color="auto"/>
        <w:bottom w:val="none" w:sz="0" w:space="0" w:color="auto"/>
        <w:right w:val="none" w:sz="0" w:space="0" w:color="auto"/>
      </w:divBdr>
    </w:div>
    <w:div w:id="508176735">
      <w:bodyDiv w:val="1"/>
      <w:marLeft w:val="0"/>
      <w:marRight w:val="0"/>
      <w:marTop w:val="0"/>
      <w:marBottom w:val="0"/>
      <w:divBdr>
        <w:top w:val="none" w:sz="0" w:space="0" w:color="auto"/>
        <w:left w:val="none" w:sz="0" w:space="0" w:color="auto"/>
        <w:bottom w:val="none" w:sz="0" w:space="0" w:color="auto"/>
        <w:right w:val="none" w:sz="0" w:space="0" w:color="auto"/>
      </w:divBdr>
    </w:div>
    <w:div w:id="509181838">
      <w:bodyDiv w:val="1"/>
      <w:marLeft w:val="0"/>
      <w:marRight w:val="0"/>
      <w:marTop w:val="0"/>
      <w:marBottom w:val="0"/>
      <w:divBdr>
        <w:top w:val="none" w:sz="0" w:space="0" w:color="auto"/>
        <w:left w:val="none" w:sz="0" w:space="0" w:color="auto"/>
        <w:bottom w:val="none" w:sz="0" w:space="0" w:color="auto"/>
        <w:right w:val="none" w:sz="0" w:space="0" w:color="auto"/>
      </w:divBdr>
    </w:div>
    <w:div w:id="509567760">
      <w:bodyDiv w:val="1"/>
      <w:marLeft w:val="0"/>
      <w:marRight w:val="0"/>
      <w:marTop w:val="0"/>
      <w:marBottom w:val="0"/>
      <w:divBdr>
        <w:top w:val="none" w:sz="0" w:space="0" w:color="auto"/>
        <w:left w:val="none" w:sz="0" w:space="0" w:color="auto"/>
        <w:bottom w:val="none" w:sz="0" w:space="0" w:color="auto"/>
        <w:right w:val="none" w:sz="0" w:space="0" w:color="auto"/>
      </w:divBdr>
    </w:div>
    <w:div w:id="509833571">
      <w:bodyDiv w:val="1"/>
      <w:marLeft w:val="0"/>
      <w:marRight w:val="0"/>
      <w:marTop w:val="0"/>
      <w:marBottom w:val="0"/>
      <w:divBdr>
        <w:top w:val="none" w:sz="0" w:space="0" w:color="auto"/>
        <w:left w:val="none" w:sz="0" w:space="0" w:color="auto"/>
        <w:bottom w:val="none" w:sz="0" w:space="0" w:color="auto"/>
        <w:right w:val="none" w:sz="0" w:space="0" w:color="auto"/>
      </w:divBdr>
    </w:div>
    <w:div w:id="511143923">
      <w:bodyDiv w:val="1"/>
      <w:marLeft w:val="0"/>
      <w:marRight w:val="0"/>
      <w:marTop w:val="0"/>
      <w:marBottom w:val="0"/>
      <w:divBdr>
        <w:top w:val="none" w:sz="0" w:space="0" w:color="auto"/>
        <w:left w:val="none" w:sz="0" w:space="0" w:color="auto"/>
        <w:bottom w:val="none" w:sz="0" w:space="0" w:color="auto"/>
        <w:right w:val="none" w:sz="0" w:space="0" w:color="auto"/>
      </w:divBdr>
    </w:div>
    <w:div w:id="512844412">
      <w:bodyDiv w:val="1"/>
      <w:marLeft w:val="0"/>
      <w:marRight w:val="0"/>
      <w:marTop w:val="0"/>
      <w:marBottom w:val="0"/>
      <w:divBdr>
        <w:top w:val="none" w:sz="0" w:space="0" w:color="auto"/>
        <w:left w:val="none" w:sz="0" w:space="0" w:color="auto"/>
        <w:bottom w:val="none" w:sz="0" w:space="0" w:color="auto"/>
        <w:right w:val="none" w:sz="0" w:space="0" w:color="auto"/>
      </w:divBdr>
    </w:div>
    <w:div w:id="513540885">
      <w:bodyDiv w:val="1"/>
      <w:marLeft w:val="0"/>
      <w:marRight w:val="0"/>
      <w:marTop w:val="0"/>
      <w:marBottom w:val="0"/>
      <w:divBdr>
        <w:top w:val="none" w:sz="0" w:space="0" w:color="auto"/>
        <w:left w:val="none" w:sz="0" w:space="0" w:color="auto"/>
        <w:bottom w:val="none" w:sz="0" w:space="0" w:color="auto"/>
        <w:right w:val="none" w:sz="0" w:space="0" w:color="auto"/>
      </w:divBdr>
    </w:div>
    <w:div w:id="514081087">
      <w:bodyDiv w:val="1"/>
      <w:marLeft w:val="0"/>
      <w:marRight w:val="0"/>
      <w:marTop w:val="0"/>
      <w:marBottom w:val="0"/>
      <w:divBdr>
        <w:top w:val="none" w:sz="0" w:space="0" w:color="auto"/>
        <w:left w:val="none" w:sz="0" w:space="0" w:color="auto"/>
        <w:bottom w:val="none" w:sz="0" w:space="0" w:color="auto"/>
        <w:right w:val="none" w:sz="0" w:space="0" w:color="auto"/>
      </w:divBdr>
    </w:div>
    <w:div w:id="515585374">
      <w:bodyDiv w:val="1"/>
      <w:marLeft w:val="0"/>
      <w:marRight w:val="0"/>
      <w:marTop w:val="0"/>
      <w:marBottom w:val="0"/>
      <w:divBdr>
        <w:top w:val="none" w:sz="0" w:space="0" w:color="auto"/>
        <w:left w:val="none" w:sz="0" w:space="0" w:color="auto"/>
        <w:bottom w:val="none" w:sz="0" w:space="0" w:color="auto"/>
        <w:right w:val="none" w:sz="0" w:space="0" w:color="auto"/>
      </w:divBdr>
    </w:div>
    <w:div w:id="518009967">
      <w:bodyDiv w:val="1"/>
      <w:marLeft w:val="0"/>
      <w:marRight w:val="0"/>
      <w:marTop w:val="0"/>
      <w:marBottom w:val="0"/>
      <w:divBdr>
        <w:top w:val="none" w:sz="0" w:space="0" w:color="auto"/>
        <w:left w:val="none" w:sz="0" w:space="0" w:color="auto"/>
        <w:bottom w:val="none" w:sz="0" w:space="0" w:color="auto"/>
        <w:right w:val="none" w:sz="0" w:space="0" w:color="auto"/>
      </w:divBdr>
    </w:div>
    <w:div w:id="518273907">
      <w:bodyDiv w:val="1"/>
      <w:marLeft w:val="0"/>
      <w:marRight w:val="0"/>
      <w:marTop w:val="0"/>
      <w:marBottom w:val="0"/>
      <w:divBdr>
        <w:top w:val="none" w:sz="0" w:space="0" w:color="auto"/>
        <w:left w:val="none" w:sz="0" w:space="0" w:color="auto"/>
        <w:bottom w:val="none" w:sz="0" w:space="0" w:color="auto"/>
        <w:right w:val="none" w:sz="0" w:space="0" w:color="auto"/>
      </w:divBdr>
    </w:div>
    <w:div w:id="518855396">
      <w:bodyDiv w:val="1"/>
      <w:marLeft w:val="0"/>
      <w:marRight w:val="0"/>
      <w:marTop w:val="0"/>
      <w:marBottom w:val="0"/>
      <w:divBdr>
        <w:top w:val="none" w:sz="0" w:space="0" w:color="auto"/>
        <w:left w:val="none" w:sz="0" w:space="0" w:color="auto"/>
        <w:bottom w:val="none" w:sz="0" w:space="0" w:color="auto"/>
        <w:right w:val="none" w:sz="0" w:space="0" w:color="auto"/>
      </w:divBdr>
    </w:div>
    <w:div w:id="520360952">
      <w:bodyDiv w:val="1"/>
      <w:marLeft w:val="0"/>
      <w:marRight w:val="0"/>
      <w:marTop w:val="0"/>
      <w:marBottom w:val="0"/>
      <w:divBdr>
        <w:top w:val="none" w:sz="0" w:space="0" w:color="auto"/>
        <w:left w:val="none" w:sz="0" w:space="0" w:color="auto"/>
        <w:bottom w:val="none" w:sz="0" w:space="0" w:color="auto"/>
        <w:right w:val="none" w:sz="0" w:space="0" w:color="auto"/>
      </w:divBdr>
    </w:div>
    <w:div w:id="520895984">
      <w:bodyDiv w:val="1"/>
      <w:marLeft w:val="0"/>
      <w:marRight w:val="0"/>
      <w:marTop w:val="0"/>
      <w:marBottom w:val="0"/>
      <w:divBdr>
        <w:top w:val="none" w:sz="0" w:space="0" w:color="auto"/>
        <w:left w:val="none" w:sz="0" w:space="0" w:color="auto"/>
        <w:bottom w:val="none" w:sz="0" w:space="0" w:color="auto"/>
        <w:right w:val="none" w:sz="0" w:space="0" w:color="auto"/>
      </w:divBdr>
    </w:div>
    <w:div w:id="520902562">
      <w:bodyDiv w:val="1"/>
      <w:marLeft w:val="0"/>
      <w:marRight w:val="0"/>
      <w:marTop w:val="0"/>
      <w:marBottom w:val="0"/>
      <w:divBdr>
        <w:top w:val="none" w:sz="0" w:space="0" w:color="auto"/>
        <w:left w:val="none" w:sz="0" w:space="0" w:color="auto"/>
        <w:bottom w:val="none" w:sz="0" w:space="0" w:color="auto"/>
        <w:right w:val="none" w:sz="0" w:space="0" w:color="auto"/>
      </w:divBdr>
    </w:div>
    <w:div w:id="522595128">
      <w:bodyDiv w:val="1"/>
      <w:marLeft w:val="0"/>
      <w:marRight w:val="0"/>
      <w:marTop w:val="0"/>
      <w:marBottom w:val="0"/>
      <w:divBdr>
        <w:top w:val="none" w:sz="0" w:space="0" w:color="auto"/>
        <w:left w:val="none" w:sz="0" w:space="0" w:color="auto"/>
        <w:bottom w:val="none" w:sz="0" w:space="0" w:color="auto"/>
        <w:right w:val="none" w:sz="0" w:space="0" w:color="auto"/>
      </w:divBdr>
    </w:div>
    <w:div w:id="523053325">
      <w:bodyDiv w:val="1"/>
      <w:marLeft w:val="0"/>
      <w:marRight w:val="0"/>
      <w:marTop w:val="0"/>
      <w:marBottom w:val="0"/>
      <w:divBdr>
        <w:top w:val="none" w:sz="0" w:space="0" w:color="auto"/>
        <w:left w:val="none" w:sz="0" w:space="0" w:color="auto"/>
        <w:bottom w:val="none" w:sz="0" w:space="0" w:color="auto"/>
        <w:right w:val="none" w:sz="0" w:space="0" w:color="auto"/>
      </w:divBdr>
    </w:div>
    <w:div w:id="523634611">
      <w:bodyDiv w:val="1"/>
      <w:marLeft w:val="0"/>
      <w:marRight w:val="0"/>
      <w:marTop w:val="0"/>
      <w:marBottom w:val="0"/>
      <w:divBdr>
        <w:top w:val="none" w:sz="0" w:space="0" w:color="auto"/>
        <w:left w:val="none" w:sz="0" w:space="0" w:color="auto"/>
        <w:bottom w:val="none" w:sz="0" w:space="0" w:color="auto"/>
        <w:right w:val="none" w:sz="0" w:space="0" w:color="auto"/>
      </w:divBdr>
    </w:div>
    <w:div w:id="523789664">
      <w:bodyDiv w:val="1"/>
      <w:marLeft w:val="0"/>
      <w:marRight w:val="0"/>
      <w:marTop w:val="0"/>
      <w:marBottom w:val="0"/>
      <w:divBdr>
        <w:top w:val="none" w:sz="0" w:space="0" w:color="auto"/>
        <w:left w:val="none" w:sz="0" w:space="0" w:color="auto"/>
        <w:bottom w:val="none" w:sz="0" w:space="0" w:color="auto"/>
        <w:right w:val="none" w:sz="0" w:space="0" w:color="auto"/>
      </w:divBdr>
    </w:div>
    <w:div w:id="525102361">
      <w:bodyDiv w:val="1"/>
      <w:marLeft w:val="0"/>
      <w:marRight w:val="0"/>
      <w:marTop w:val="0"/>
      <w:marBottom w:val="0"/>
      <w:divBdr>
        <w:top w:val="none" w:sz="0" w:space="0" w:color="auto"/>
        <w:left w:val="none" w:sz="0" w:space="0" w:color="auto"/>
        <w:bottom w:val="none" w:sz="0" w:space="0" w:color="auto"/>
        <w:right w:val="none" w:sz="0" w:space="0" w:color="auto"/>
      </w:divBdr>
    </w:div>
    <w:div w:id="525947934">
      <w:bodyDiv w:val="1"/>
      <w:marLeft w:val="0"/>
      <w:marRight w:val="0"/>
      <w:marTop w:val="0"/>
      <w:marBottom w:val="0"/>
      <w:divBdr>
        <w:top w:val="none" w:sz="0" w:space="0" w:color="auto"/>
        <w:left w:val="none" w:sz="0" w:space="0" w:color="auto"/>
        <w:bottom w:val="none" w:sz="0" w:space="0" w:color="auto"/>
        <w:right w:val="none" w:sz="0" w:space="0" w:color="auto"/>
      </w:divBdr>
    </w:div>
    <w:div w:id="525950881">
      <w:bodyDiv w:val="1"/>
      <w:marLeft w:val="0"/>
      <w:marRight w:val="0"/>
      <w:marTop w:val="0"/>
      <w:marBottom w:val="0"/>
      <w:divBdr>
        <w:top w:val="none" w:sz="0" w:space="0" w:color="auto"/>
        <w:left w:val="none" w:sz="0" w:space="0" w:color="auto"/>
        <w:bottom w:val="none" w:sz="0" w:space="0" w:color="auto"/>
        <w:right w:val="none" w:sz="0" w:space="0" w:color="auto"/>
      </w:divBdr>
    </w:div>
    <w:div w:id="527716943">
      <w:bodyDiv w:val="1"/>
      <w:marLeft w:val="0"/>
      <w:marRight w:val="0"/>
      <w:marTop w:val="0"/>
      <w:marBottom w:val="0"/>
      <w:divBdr>
        <w:top w:val="none" w:sz="0" w:space="0" w:color="auto"/>
        <w:left w:val="none" w:sz="0" w:space="0" w:color="auto"/>
        <w:bottom w:val="none" w:sz="0" w:space="0" w:color="auto"/>
        <w:right w:val="none" w:sz="0" w:space="0" w:color="auto"/>
      </w:divBdr>
    </w:div>
    <w:div w:id="528685296">
      <w:bodyDiv w:val="1"/>
      <w:marLeft w:val="0"/>
      <w:marRight w:val="0"/>
      <w:marTop w:val="0"/>
      <w:marBottom w:val="0"/>
      <w:divBdr>
        <w:top w:val="none" w:sz="0" w:space="0" w:color="auto"/>
        <w:left w:val="none" w:sz="0" w:space="0" w:color="auto"/>
        <w:bottom w:val="none" w:sz="0" w:space="0" w:color="auto"/>
        <w:right w:val="none" w:sz="0" w:space="0" w:color="auto"/>
      </w:divBdr>
    </w:div>
    <w:div w:id="529076096">
      <w:bodyDiv w:val="1"/>
      <w:marLeft w:val="0"/>
      <w:marRight w:val="0"/>
      <w:marTop w:val="0"/>
      <w:marBottom w:val="0"/>
      <w:divBdr>
        <w:top w:val="none" w:sz="0" w:space="0" w:color="auto"/>
        <w:left w:val="none" w:sz="0" w:space="0" w:color="auto"/>
        <w:bottom w:val="none" w:sz="0" w:space="0" w:color="auto"/>
        <w:right w:val="none" w:sz="0" w:space="0" w:color="auto"/>
      </w:divBdr>
    </w:div>
    <w:div w:id="529806031">
      <w:bodyDiv w:val="1"/>
      <w:marLeft w:val="0"/>
      <w:marRight w:val="0"/>
      <w:marTop w:val="0"/>
      <w:marBottom w:val="0"/>
      <w:divBdr>
        <w:top w:val="none" w:sz="0" w:space="0" w:color="auto"/>
        <w:left w:val="none" w:sz="0" w:space="0" w:color="auto"/>
        <w:bottom w:val="none" w:sz="0" w:space="0" w:color="auto"/>
        <w:right w:val="none" w:sz="0" w:space="0" w:color="auto"/>
      </w:divBdr>
    </w:div>
    <w:div w:id="531380675">
      <w:bodyDiv w:val="1"/>
      <w:marLeft w:val="0"/>
      <w:marRight w:val="0"/>
      <w:marTop w:val="0"/>
      <w:marBottom w:val="0"/>
      <w:divBdr>
        <w:top w:val="none" w:sz="0" w:space="0" w:color="auto"/>
        <w:left w:val="none" w:sz="0" w:space="0" w:color="auto"/>
        <w:bottom w:val="none" w:sz="0" w:space="0" w:color="auto"/>
        <w:right w:val="none" w:sz="0" w:space="0" w:color="auto"/>
      </w:divBdr>
    </w:div>
    <w:div w:id="531919496">
      <w:bodyDiv w:val="1"/>
      <w:marLeft w:val="0"/>
      <w:marRight w:val="0"/>
      <w:marTop w:val="0"/>
      <w:marBottom w:val="0"/>
      <w:divBdr>
        <w:top w:val="none" w:sz="0" w:space="0" w:color="auto"/>
        <w:left w:val="none" w:sz="0" w:space="0" w:color="auto"/>
        <w:bottom w:val="none" w:sz="0" w:space="0" w:color="auto"/>
        <w:right w:val="none" w:sz="0" w:space="0" w:color="auto"/>
      </w:divBdr>
    </w:div>
    <w:div w:id="532228083">
      <w:bodyDiv w:val="1"/>
      <w:marLeft w:val="0"/>
      <w:marRight w:val="0"/>
      <w:marTop w:val="0"/>
      <w:marBottom w:val="0"/>
      <w:divBdr>
        <w:top w:val="none" w:sz="0" w:space="0" w:color="auto"/>
        <w:left w:val="none" w:sz="0" w:space="0" w:color="auto"/>
        <w:bottom w:val="none" w:sz="0" w:space="0" w:color="auto"/>
        <w:right w:val="none" w:sz="0" w:space="0" w:color="auto"/>
      </w:divBdr>
    </w:div>
    <w:div w:id="532571284">
      <w:bodyDiv w:val="1"/>
      <w:marLeft w:val="0"/>
      <w:marRight w:val="0"/>
      <w:marTop w:val="0"/>
      <w:marBottom w:val="0"/>
      <w:divBdr>
        <w:top w:val="none" w:sz="0" w:space="0" w:color="auto"/>
        <w:left w:val="none" w:sz="0" w:space="0" w:color="auto"/>
        <w:bottom w:val="none" w:sz="0" w:space="0" w:color="auto"/>
        <w:right w:val="none" w:sz="0" w:space="0" w:color="auto"/>
      </w:divBdr>
    </w:div>
    <w:div w:id="533084593">
      <w:bodyDiv w:val="1"/>
      <w:marLeft w:val="0"/>
      <w:marRight w:val="0"/>
      <w:marTop w:val="0"/>
      <w:marBottom w:val="0"/>
      <w:divBdr>
        <w:top w:val="none" w:sz="0" w:space="0" w:color="auto"/>
        <w:left w:val="none" w:sz="0" w:space="0" w:color="auto"/>
        <w:bottom w:val="none" w:sz="0" w:space="0" w:color="auto"/>
        <w:right w:val="none" w:sz="0" w:space="0" w:color="auto"/>
      </w:divBdr>
    </w:div>
    <w:div w:id="533420650">
      <w:bodyDiv w:val="1"/>
      <w:marLeft w:val="0"/>
      <w:marRight w:val="0"/>
      <w:marTop w:val="0"/>
      <w:marBottom w:val="0"/>
      <w:divBdr>
        <w:top w:val="none" w:sz="0" w:space="0" w:color="auto"/>
        <w:left w:val="none" w:sz="0" w:space="0" w:color="auto"/>
        <w:bottom w:val="none" w:sz="0" w:space="0" w:color="auto"/>
        <w:right w:val="none" w:sz="0" w:space="0" w:color="auto"/>
      </w:divBdr>
    </w:div>
    <w:div w:id="534343555">
      <w:bodyDiv w:val="1"/>
      <w:marLeft w:val="0"/>
      <w:marRight w:val="0"/>
      <w:marTop w:val="0"/>
      <w:marBottom w:val="0"/>
      <w:divBdr>
        <w:top w:val="none" w:sz="0" w:space="0" w:color="auto"/>
        <w:left w:val="none" w:sz="0" w:space="0" w:color="auto"/>
        <w:bottom w:val="none" w:sz="0" w:space="0" w:color="auto"/>
        <w:right w:val="none" w:sz="0" w:space="0" w:color="auto"/>
      </w:divBdr>
    </w:div>
    <w:div w:id="535853924">
      <w:bodyDiv w:val="1"/>
      <w:marLeft w:val="0"/>
      <w:marRight w:val="0"/>
      <w:marTop w:val="0"/>
      <w:marBottom w:val="0"/>
      <w:divBdr>
        <w:top w:val="none" w:sz="0" w:space="0" w:color="auto"/>
        <w:left w:val="none" w:sz="0" w:space="0" w:color="auto"/>
        <w:bottom w:val="none" w:sz="0" w:space="0" w:color="auto"/>
        <w:right w:val="none" w:sz="0" w:space="0" w:color="auto"/>
      </w:divBdr>
    </w:div>
    <w:div w:id="535895296">
      <w:bodyDiv w:val="1"/>
      <w:marLeft w:val="0"/>
      <w:marRight w:val="0"/>
      <w:marTop w:val="0"/>
      <w:marBottom w:val="0"/>
      <w:divBdr>
        <w:top w:val="none" w:sz="0" w:space="0" w:color="auto"/>
        <w:left w:val="none" w:sz="0" w:space="0" w:color="auto"/>
        <w:bottom w:val="none" w:sz="0" w:space="0" w:color="auto"/>
        <w:right w:val="none" w:sz="0" w:space="0" w:color="auto"/>
      </w:divBdr>
    </w:div>
    <w:div w:id="537159042">
      <w:bodyDiv w:val="1"/>
      <w:marLeft w:val="0"/>
      <w:marRight w:val="0"/>
      <w:marTop w:val="0"/>
      <w:marBottom w:val="0"/>
      <w:divBdr>
        <w:top w:val="none" w:sz="0" w:space="0" w:color="auto"/>
        <w:left w:val="none" w:sz="0" w:space="0" w:color="auto"/>
        <w:bottom w:val="none" w:sz="0" w:space="0" w:color="auto"/>
        <w:right w:val="none" w:sz="0" w:space="0" w:color="auto"/>
      </w:divBdr>
    </w:div>
    <w:div w:id="537279182">
      <w:bodyDiv w:val="1"/>
      <w:marLeft w:val="0"/>
      <w:marRight w:val="0"/>
      <w:marTop w:val="0"/>
      <w:marBottom w:val="0"/>
      <w:divBdr>
        <w:top w:val="none" w:sz="0" w:space="0" w:color="auto"/>
        <w:left w:val="none" w:sz="0" w:space="0" w:color="auto"/>
        <w:bottom w:val="none" w:sz="0" w:space="0" w:color="auto"/>
        <w:right w:val="none" w:sz="0" w:space="0" w:color="auto"/>
      </w:divBdr>
    </w:div>
    <w:div w:id="537280165">
      <w:bodyDiv w:val="1"/>
      <w:marLeft w:val="0"/>
      <w:marRight w:val="0"/>
      <w:marTop w:val="0"/>
      <w:marBottom w:val="0"/>
      <w:divBdr>
        <w:top w:val="none" w:sz="0" w:space="0" w:color="auto"/>
        <w:left w:val="none" w:sz="0" w:space="0" w:color="auto"/>
        <w:bottom w:val="none" w:sz="0" w:space="0" w:color="auto"/>
        <w:right w:val="none" w:sz="0" w:space="0" w:color="auto"/>
      </w:divBdr>
    </w:div>
    <w:div w:id="537737729">
      <w:bodyDiv w:val="1"/>
      <w:marLeft w:val="0"/>
      <w:marRight w:val="0"/>
      <w:marTop w:val="0"/>
      <w:marBottom w:val="0"/>
      <w:divBdr>
        <w:top w:val="none" w:sz="0" w:space="0" w:color="auto"/>
        <w:left w:val="none" w:sz="0" w:space="0" w:color="auto"/>
        <w:bottom w:val="none" w:sz="0" w:space="0" w:color="auto"/>
        <w:right w:val="none" w:sz="0" w:space="0" w:color="auto"/>
      </w:divBdr>
    </w:div>
    <w:div w:id="538204272">
      <w:bodyDiv w:val="1"/>
      <w:marLeft w:val="0"/>
      <w:marRight w:val="0"/>
      <w:marTop w:val="0"/>
      <w:marBottom w:val="0"/>
      <w:divBdr>
        <w:top w:val="none" w:sz="0" w:space="0" w:color="auto"/>
        <w:left w:val="none" w:sz="0" w:space="0" w:color="auto"/>
        <w:bottom w:val="none" w:sz="0" w:space="0" w:color="auto"/>
        <w:right w:val="none" w:sz="0" w:space="0" w:color="auto"/>
      </w:divBdr>
    </w:div>
    <w:div w:id="538400115">
      <w:bodyDiv w:val="1"/>
      <w:marLeft w:val="0"/>
      <w:marRight w:val="0"/>
      <w:marTop w:val="0"/>
      <w:marBottom w:val="0"/>
      <w:divBdr>
        <w:top w:val="none" w:sz="0" w:space="0" w:color="auto"/>
        <w:left w:val="none" w:sz="0" w:space="0" w:color="auto"/>
        <w:bottom w:val="none" w:sz="0" w:space="0" w:color="auto"/>
        <w:right w:val="none" w:sz="0" w:space="0" w:color="auto"/>
      </w:divBdr>
    </w:div>
    <w:div w:id="540244530">
      <w:bodyDiv w:val="1"/>
      <w:marLeft w:val="0"/>
      <w:marRight w:val="0"/>
      <w:marTop w:val="0"/>
      <w:marBottom w:val="0"/>
      <w:divBdr>
        <w:top w:val="none" w:sz="0" w:space="0" w:color="auto"/>
        <w:left w:val="none" w:sz="0" w:space="0" w:color="auto"/>
        <w:bottom w:val="none" w:sz="0" w:space="0" w:color="auto"/>
        <w:right w:val="none" w:sz="0" w:space="0" w:color="auto"/>
      </w:divBdr>
    </w:div>
    <w:div w:id="540746075">
      <w:bodyDiv w:val="1"/>
      <w:marLeft w:val="0"/>
      <w:marRight w:val="0"/>
      <w:marTop w:val="0"/>
      <w:marBottom w:val="0"/>
      <w:divBdr>
        <w:top w:val="none" w:sz="0" w:space="0" w:color="auto"/>
        <w:left w:val="none" w:sz="0" w:space="0" w:color="auto"/>
        <w:bottom w:val="none" w:sz="0" w:space="0" w:color="auto"/>
        <w:right w:val="none" w:sz="0" w:space="0" w:color="auto"/>
      </w:divBdr>
    </w:div>
    <w:div w:id="542594862">
      <w:bodyDiv w:val="1"/>
      <w:marLeft w:val="0"/>
      <w:marRight w:val="0"/>
      <w:marTop w:val="0"/>
      <w:marBottom w:val="0"/>
      <w:divBdr>
        <w:top w:val="none" w:sz="0" w:space="0" w:color="auto"/>
        <w:left w:val="none" w:sz="0" w:space="0" w:color="auto"/>
        <w:bottom w:val="none" w:sz="0" w:space="0" w:color="auto"/>
        <w:right w:val="none" w:sz="0" w:space="0" w:color="auto"/>
      </w:divBdr>
    </w:div>
    <w:div w:id="542837370">
      <w:bodyDiv w:val="1"/>
      <w:marLeft w:val="0"/>
      <w:marRight w:val="0"/>
      <w:marTop w:val="0"/>
      <w:marBottom w:val="0"/>
      <w:divBdr>
        <w:top w:val="none" w:sz="0" w:space="0" w:color="auto"/>
        <w:left w:val="none" w:sz="0" w:space="0" w:color="auto"/>
        <w:bottom w:val="none" w:sz="0" w:space="0" w:color="auto"/>
        <w:right w:val="none" w:sz="0" w:space="0" w:color="auto"/>
      </w:divBdr>
    </w:div>
    <w:div w:id="543755175">
      <w:bodyDiv w:val="1"/>
      <w:marLeft w:val="0"/>
      <w:marRight w:val="0"/>
      <w:marTop w:val="0"/>
      <w:marBottom w:val="0"/>
      <w:divBdr>
        <w:top w:val="none" w:sz="0" w:space="0" w:color="auto"/>
        <w:left w:val="none" w:sz="0" w:space="0" w:color="auto"/>
        <w:bottom w:val="none" w:sz="0" w:space="0" w:color="auto"/>
        <w:right w:val="none" w:sz="0" w:space="0" w:color="auto"/>
      </w:divBdr>
    </w:div>
    <w:div w:id="543836164">
      <w:bodyDiv w:val="1"/>
      <w:marLeft w:val="0"/>
      <w:marRight w:val="0"/>
      <w:marTop w:val="0"/>
      <w:marBottom w:val="0"/>
      <w:divBdr>
        <w:top w:val="none" w:sz="0" w:space="0" w:color="auto"/>
        <w:left w:val="none" w:sz="0" w:space="0" w:color="auto"/>
        <w:bottom w:val="none" w:sz="0" w:space="0" w:color="auto"/>
        <w:right w:val="none" w:sz="0" w:space="0" w:color="auto"/>
      </w:divBdr>
    </w:div>
    <w:div w:id="544682596">
      <w:bodyDiv w:val="1"/>
      <w:marLeft w:val="0"/>
      <w:marRight w:val="0"/>
      <w:marTop w:val="0"/>
      <w:marBottom w:val="0"/>
      <w:divBdr>
        <w:top w:val="none" w:sz="0" w:space="0" w:color="auto"/>
        <w:left w:val="none" w:sz="0" w:space="0" w:color="auto"/>
        <w:bottom w:val="none" w:sz="0" w:space="0" w:color="auto"/>
        <w:right w:val="none" w:sz="0" w:space="0" w:color="auto"/>
      </w:divBdr>
    </w:div>
    <w:div w:id="545407964">
      <w:bodyDiv w:val="1"/>
      <w:marLeft w:val="0"/>
      <w:marRight w:val="0"/>
      <w:marTop w:val="0"/>
      <w:marBottom w:val="0"/>
      <w:divBdr>
        <w:top w:val="none" w:sz="0" w:space="0" w:color="auto"/>
        <w:left w:val="none" w:sz="0" w:space="0" w:color="auto"/>
        <w:bottom w:val="none" w:sz="0" w:space="0" w:color="auto"/>
        <w:right w:val="none" w:sz="0" w:space="0" w:color="auto"/>
      </w:divBdr>
    </w:div>
    <w:div w:id="546383030">
      <w:bodyDiv w:val="1"/>
      <w:marLeft w:val="0"/>
      <w:marRight w:val="0"/>
      <w:marTop w:val="0"/>
      <w:marBottom w:val="0"/>
      <w:divBdr>
        <w:top w:val="none" w:sz="0" w:space="0" w:color="auto"/>
        <w:left w:val="none" w:sz="0" w:space="0" w:color="auto"/>
        <w:bottom w:val="none" w:sz="0" w:space="0" w:color="auto"/>
        <w:right w:val="none" w:sz="0" w:space="0" w:color="auto"/>
      </w:divBdr>
    </w:div>
    <w:div w:id="546920150">
      <w:bodyDiv w:val="1"/>
      <w:marLeft w:val="0"/>
      <w:marRight w:val="0"/>
      <w:marTop w:val="0"/>
      <w:marBottom w:val="0"/>
      <w:divBdr>
        <w:top w:val="none" w:sz="0" w:space="0" w:color="auto"/>
        <w:left w:val="none" w:sz="0" w:space="0" w:color="auto"/>
        <w:bottom w:val="none" w:sz="0" w:space="0" w:color="auto"/>
        <w:right w:val="none" w:sz="0" w:space="0" w:color="auto"/>
      </w:divBdr>
    </w:div>
    <w:div w:id="547300090">
      <w:bodyDiv w:val="1"/>
      <w:marLeft w:val="0"/>
      <w:marRight w:val="0"/>
      <w:marTop w:val="0"/>
      <w:marBottom w:val="0"/>
      <w:divBdr>
        <w:top w:val="none" w:sz="0" w:space="0" w:color="auto"/>
        <w:left w:val="none" w:sz="0" w:space="0" w:color="auto"/>
        <w:bottom w:val="none" w:sz="0" w:space="0" w:color="auto"/>
        <w:right w:val="none" w:sz="0" w:space="0" w:color="auto"/>
      </w:divBdr>
    </w:div>
    <w:div w:id="547454794">
      <w:bodyDiv w:val="1"/>
      <w:marLeft w:val="0"/>
      <w:marRight w:val="0"/>
      <w:marTop w:val="0"/>
      <w:marBottom w:val="0"/>
      <w:divBdr>
        <w:top w:val="none" w:sz="0" w:space="0" w:color="auto"/>
        <w:left w:val="none" w:sz="0" w:space="0" w:color="auto"/>
        <w:bottom w:val="none" w:sz="0" w:space="0" w:color="auto"/>
        <w:right w:val="none" w:sz="0" w:space="0" w:color="auto"/>
      </w:divBdr>
    </w:div>
    <w:div w:id="547882084">
      <w:bodyDiv w:val="1"/>
      <w:marLeft w:val="0"/>
      <w:marRight w:val="0"/>
      <w:marTop w:val="0"/>
      <w:marBottom w:val="0"/>
      <w:divBdr>
        <w:top w:val="none" w:sz="0" w:space="0" w:color="auto"/>
        <w:left w:val="none" w:sz="0" w:space="0" w:color="auto"/>
        <w:bottom w:val="none" w:sz="0" w:space="0" w:color="auto"/>
        <w:right w:val="none" w:sz="0" w:space="0" w:color="auto"/>
      </w:divBdr>
    </w:div>
    <w:div w:id="548566123">
      <w:bodyDiv w:val="1"/>
      <w:marLeft w:val="0"/>
      <w:marRight w:val="0"/>
      <w:marTop w:val="0"/>
      <w:marBottom w:val="0"/>
      <w:divBdr>
        <w:top w:val="none" w:sz="0" w:space="0" w:color="auto"/>
        <w:left w:val="none" w:sz="0" w:space="0" w:color="auto"/>
        <w:bottom w:val="none" w:sz="0" w:space="0" w:color="auto"/>
        <w:right w:val="none" w:sz="0" w:space="0" w:color="auto"/>
      </w:divBdr>
    </w:div>
    <w:div w:id="548955146">
      <w:bodyDiv w:val="1"/>
      <w:marLeft w:val="0"/>
      <w:marRight w:val="0"/>
      <w:marTop w:val="0"/>
      <w:marBottom w:val="0"/>
      <w:divBdr>
        <w:top w:val="none" w:sz="0" w:space="0" w:color="auto"/>
        <w:left w:val="none" w:sz="0" w:space="0" w:color="auto"/>
        <w:bottom w:val="none" w:sz="0" w:space="0" w:color="auto"/>
        <w:right w:val="none" w:sz="0" w:space="0" w:color="auto"/>
      </w:divBdr>
    </w:div>
    <w:div w:id="549191773">
      <w:bodyDiv w:val="1"/>
      <w:marLeft w:val="0"/>
      <w:marRight w:val="0"/>
      <w:marTop w:val="0"/>
      <w:marBottom w:val="0"/>
      <w:divBdr>
        <w:top w:val="none" w:sz="0" w:space="0" w:color="auto"/>
        <w:left w:val="none" w:sz="0" w:space="0" w:color="auto"/>
        <w:bottom w:val="none" w:sz="0" w:space="0" w:color="auto"/>
        <w:right w:val="none" w:sz="0" w:space="0" w:color="auto"/>
      </w:divBdr>
    </w:div>
    <w:div w:id="549653299">
      <w:bodyDiv w:val="1"/>
      <w:marLeft w:val="0"/>
      <w:marRight w:val="0"/>
      <w:marTop w:val="0"/>
      <w:marBottom w:val="0"/>
      <w:divBdr>
        <w:top w:val="none" w:sz="0" w:space="0" w:color="auto"/>
        <w:left w:val="none" w:sz="0" w:space="0" w:color="auto"/>
        <w:bottom w:val="none" w:sz="0" w:space="0" w:color="auto"/>
        <w:right w:val="none" w:sz="0" w:space="0" w:color="auto"/>
      </w:divBdr>
    </w:div>
    <w:div w:id="549802521">
      <w:bodyDiv w:val="1"/>
      <w:marLeft w:val="0"/>
      <w:marRight w:val="0"/>
      <w:marTop w:val="0"/>
      <w:marBottom w:val="0"/>
      <w:divBdr>
        <w:top w:val="none" w:sz="0" w:space="0" w:color="auto"/>
        <w:left w:val="none" w:sz="0" w:space="0" w:color="auto"/>
        <w:bottom w:val="none" w:sz="0" w:space="0" w:color="auto"/>
        <w:right w:val="none" w:sz="0" w:space="0" w:color="auto"/>
      </w:divBdr>
    </w:div>
    <w:div w:id="551888644">
      <w:bodyDiv w:val="1"/>
      <w:marLeft w:val="0"/>
      <w:marRight w:val="0"/>
      <w:marTop w:val="0"/>
      <w:marBottom w:val="0"/>
      <w:divBdr>
        <w:top w:val="none" w:sz="0" w:space="0" w:color="auto"/>
        <w:left w:val="none" w:sz="0" w:space="0" w:color="auto"/>
        <w:bottom w:val="none" w:sz="0" w:space="0" w:color="auto"/>
        <w:right w:val="none" w:sz="0" w:space="0" w:color="auto"/>
      </w:divBdr>
    </w:div>
    <w:div w:id="553470220">
      <w:bodyDiv w:val="1"/>
      <w:marLeft w:val="0"/>
      <w:marRight w:val="0"/>
      <w:marTop w:val="0"/>
      <w:marBottom w:val="0"/>
      <w:divBdr>
        <w:top w:val="none" w:sz="0" w:space="0" w:color="auto"/>
        <w:left w:val="none" w:sz="0" w:space="0" w:color="auto"/>
        <w:bottom w:val="none" w:sz="0" w:space="0" w:color="auto"/>
        <w:right w:val="none" w:sz="0" w:space="0" w:color="auto"/>
      </w:divBdr>
    </w:div>
    <w:div w:id="553589883">
      <w:bodyDiv w:val="1"/>
      <w:marLeft w:val="0"/>
      <w:marRight w:val="0"/>
      <w:marTop w:val="0"/>
      <w:marBottom w:val="0"/>
      <w:divBdr>
        <w:top w:val="none" w:sz="0" w:space="0" w:color="auto"/>
        <w:left w:val="none" w:sz="0" w:space="0" w:color="auto"/>
        <w:bottom w:val="none" w:sz="0" w:space="0" w:color="auto"/>
        <w:right w:val="none" w:sz="0" w:space="0" w:color="auto"/>
      </w:divBdr>
    </w:div>
    <w:div w:id="553976161">
      <w:bodyDiv w:val="1"/>
      <w:marLeft w:val="0"/>
      <w:marRight w:val="0"/>
      <w:marTop w:val="0"/>
      <w:marBottom w:val="0"/>
      <w:divBdr>
        <w:top w:val="none" w:sz="0" w:space="0" w:color="auto"/>
        <w:left w:val="none" w:sz="0" w:space="0" w:color="auto"/>
        <w:bottom w:val="none" w:sz="0" w:space="0" w:color="auto"/>
        <w:right w:val="none" w:sz="0" w:space="0" w:color="auto"/>
      </w:divBdr>
    </w:div>
    <w:div w:id="556668855">
      <w:bodyDiv w:val="1"/>
      <w:marLeft w:val="0"/>
      <w:marRight w:val="0"/>
      <w:marTop w:val="0"/>
      <w:marBottom w:val="0"/>
      <w:divBdr>
        <w:top w:val="none" w:sz="0" w:space="0" w:color="auto"/>
        <w:left w:val="none" w:sz="0" w:space="0" w:color="auto"/>
        <w:bottom w:val="none" w:sz="0" w:space="0" w:color="auto"/>
        <w:right w:val="none" w:sz="0" w:space="0" w:color="auto"/>
      </w:divBdr>
    </w:div>
    <w:div w:id="556744090">
      <w:bodyDiv w:val="1"/>
      <w:marLeft w:val="0"/>
      <w:marRight w:val="0"/>
      <w:marTop w:val="0"/>
      <w:marBottom w:val="0"/>
      <w:divBdr>
        <w:top w:val="none" w:sz="0" w:space="0" w:color="auto"/>
        <w:left w:val="none" w:sz="0" w:space="0" w:color="auto"/>
        <w:bottom w:val="none" w:sz="0" w:space="0" w:color="auto"/>
        <w:right w:val="none" w:sz="0" w:space="0" w:color="auto"/>
      </w:divBdr>
    </w:div>
    <w:div w:id="556822213">
      <w:bodyDiv w:val="1"/>
      <w:marLeft w:val="0"/>
      <w:marRight w:val="0"/>
      <w:marTop w:val="0"/>
      <w:marBottom w:val="0"/>
      <w:divBdr>
        <w:top w:val="none" w:sz="0" w:space="0" w:color="auto"/>
        <w:left w:val="none" w:sz="0" w:space="0" w:color="auto"/>
        <w:bottom w:val="none" w:sz="0" w:space="0" w:color="auto"/>
        <w:right w:val="none" w:sz="0" w:space="0" w:color="auto"/>
      </w:divBdr>
    </w:div>
    <w:div w:id="558059110">
      <w:bodyDiv w:val="1"/>
      <w:marLeft w:val="0"/>
      <w:marRight w:val="0"/>
      <w:marTop w:val="0"/>
      <w:marBottom w:val="0"/>
      <w:divBdr>
        <w:top w:val="none" w:sz="0" w:space="0" w:color="auto"/>
        <w:left w:val="none" w:sz="0" w:space="0" w:color="auto"/>
        <w:bottom w:val="none" w:sz="0" w:space="0" w:color="auto"/>
        <w:right w:val="none" w:sz="0" w:space="0" w:color="auto"/>
      </w:divBdr>
    </w:div>
    <w:div w:id="559562512">
      <w:bodyDiv w:val="1"/>
      <w:marLeft w:val="0"/>
      <w:marRight w:val="0"/>
      <w:marTop w:val="0"/>
      <w:marBottom w:val="0"/>
      <w:divBdr>
        <w:top w:val="none" w:sz="0" w:space="0" w:color="auto"/>
        <w:left w:val="none" w:sz="0" w:space="0" w:color="auto"/>
        <w:bottom w:val="none" w:sz="0" w:space="0" w:color="auto"/>
        <w:right w:val="none" w:sz="0" w:space="0" w:color="auto"/>
      </w:divBdr>
    </w:div>
    <w:div w:id="563757602">
      <w:bodyDiv w:val="1"/>
      <w:marLeft w:val="0"/>
      <w:marRight w:val="0"/>
      <w:marTop w:val="0"/>
      <w:marBottom w:val="0"/>
      <w:divBdr>
        <w:top w:val="none" w:sz="0" w:space="0" w:color="auto"/>
        <w:left w:val="none" w:sz="0" w:space="0" w:color="auto"/>
        <w:bottom w:val="none" w:sz="0" w:space="0" w:color="auto"/>
        <w:right w:val="none" w:sz="0" w:space="0" w:color="auto"/>
      </w:divBdr>
    </w:div>
    <w:div w:id="568151184">
      <w:bodyDiv w:val="1"/>
      <w:marLeft w:val="0"/>
      <w:marRight w:val="0"/>
      <w:marTop w:val="0"/>
      <w:marBottom w:val="0"/>
      <w:divBdr>
        <w:top w:val="none" w:sz="0" w:space="0" w:color="auto"/>
        <w:left w:val="none" w:sz="0" w:space="0" w:color="auto"/>
        <w:bottom w:val="none" w:sz="0" w:space="0" w:color="auto"/>
        <w:right w:val="none" w:sz="0" w:space="0" w:color="auto"/>
      </w:divBdr>
    </w:div>
    <w:div w:id="568616370">
      <w:bodyDiv w:val="1"/>
      <w:marLeft w:val="0"/>
      <w:marRight w:val="0"/>
      <w:marTop w:val="0"/>
      <w:marBottom w:val="0"/>
      <w:divBdr>
        <w:top w:val="none" w:sz="0" w:space="0" w:color="auto"/>
        <w:left w:val="none" w:sz="0" w:space="0" w:color="auto"/>
        <w:bottom w:val="none" w:sz="0" w:space="0" w:color="auto"/>
        <w:right w:val="none" w:sz="0" w:space="0" w:color="auto"/>
      </w:divBdr>
    </w:div>
    <w:div w:id="569195023">
      <w:bodyDiv w:val="1"/>
      <w:marLeft w:val="0"/>
      <w:marRight w:val="0"/>
      <w:marTop w:val="0"/>
      <w:marBottom w:val="0"/>
      <w:divBdr>
        <w:top w:val="none" w:sz="0" w:space="0" w:color="auto"/>
        <w:left w:val="none" w:sz="0" w:space="0" w:color="auto"/>
        <w:bottom w:val="none" w:sz="0" w:space="0" w:color="auto"/>
        <w:right w:val="none" w:sz="0" w:space="0" w:color="auto"/>
      </w:divBdr>
    </w:div>
    <w:div w:id="569773374">
      <w:bodyDiv w:val="1"/>
      <w:marLeft w:val="0"/>
      <w:marRight w:val="0"/>
      <w:marTop w:val="0"/>
      <w:marBottom w:val="0"/>
      <w:divBdr>
        <w:top w:val="none" w:sz="0" w:space="0" w:color="auto"/>
        <w:left w:val="none" w:sz="0" w:space="0" w:color="auto"/>
        <w:bottom w:val="none" w:sz="0" w:space="0" w:color="auto"/>
        <w:right w:val="none" w:sz="0" w:space="0" w:color="auto"/>
      </w:divBdr>
    </w:div>
    <w:div w:id="569922065">
      <w:bodyDiv w:val="1"/>
      <w:marLeft w:val="0"/>
      <w:marRight w:val="0"/>
      <w:marTop w:val="0"/>
      <w:marBottom w:val="0"/>
      <w:divBdr>
        <w:top w:val="none" w:sz="0" w:space="0" w:color="auto"/>
        <w:left w:val="none" w:sz="0" w:space="0" w:color="auto"/>
        <w:bottom w:val="none" w:sz="0" w:space="0" w:color="auto"/>
        <w:right w:val="none" w:sz="0" w:space="0" w:color="auto"/>
      </w:divBdr>
    </w:div>
    <w:div w:id="569968507">
      <w:bodyDiv w:val="1"/>
      <w:marLeft w:val="0"/>
      <w:marRight w:val="0"/>
      <w:marTop w:val="0"/>
      <w:marBottom w:val="0"/>
      <w:divBdr>
        <w:top w:val="none" w:sz="0" w:space="0" w:color="auto"/>
        <w:left w:val="none" w:sz="0" w:space="0" w:color="auto"/>
        <w:bottom w:val="none" w:sz="0" w:space="0" w:color="auto"/>
        <w:right w:val="none" w:sz="0" w:space="0" w:color="auto"/>
      </w:divBdr>
    </w:div>
    <w:div w:id="571427277">
      <w:bodyDiv w:val="1"/>
      <w:marLeft w:val="0"/>
      <w:marRight w:val="0"/>
      <w:marTop w:val="0"/>
      <w:marBottom w:val="0"/>
      <w:divBdr>
        <w:top w:val="none" w:sz="0" w:space="0" w:color="auto"/>
        <w:left w:val="none" w:sz="0" w:space="0" w:color="auto"/>
        <w:bottom w:val="none" w:sz="0" w:space="0" w:color="auto"/>
        <w:right w:val="none" w:sz="0" w:space="0" w:color="auto"/>
      </w:divBdr>
    </w:div>
    <w:div w:id="573585927">
      <w:bodyDiv w:val="1"/>
      <w:marLeft w:val="0"/>
      <w:marRight w:val="0"/>
      <w:marTop w:val="0"/>
      <w:marBottom w:val="0"/>
      <w:divBdr>
        <w:top w:val="none" w:sz="0" w:space="0" w:color="auto"/>
        <w:left w:val="none" w:sz="0" w:space="0" w:color="auto"/>
        <w:bottom w:val="none" w:sz="0" w:space="0" w:color="auto"/>
        <w:right w:val="none" w:sz="0" w:space="0" w:color="auto"/>
      </w:divBdr>
    </w:div>
    <w:div w:id="573900816">
      <w:bodyDiv w:val="1"/>
      <w:marLeft w:val="0"/>
      <w:marRight w:val="0"/>
      <w:marTop w:val="0"/>
      <w:marBottom w:val="0"/>
      <w:divBdr>
        <w:top w:val="none" w:sz="0" w:space="0" w:color="auto"/>
        <w:left w:val="none" w:sz="0" w:space="0" w:color="auto"/>
        <w:bottom w:val="none" w:sz="0" w:space="0" w:color="auto"/>
        <w:right w:val="none" w:sz="0" w:space="0" w:color="auto"/>
      </w:divBdr>
    </w:div>
    <w:div w:id="573978097">
      <w:bodyDiv w:val="1"/>
      <w:marLeft w:val="0"/>
      <w:marRight w:val="0"/>
      <w:marTop w:val="0"/>
      <w:marBottom w:val="0"/>
      <w:divBdr>
        <w:top w:val="none" w:sz="0" w:space="0" w:color="auto"/>
        <w:left w:val="none" w:sz="0" w:space="0" w:color="auto"/>
        <w:bottom w:val="none" w:sz="0" w:space="0" w:color="auto"/>
        <w:right w:val="none" w:sz="0" w:space="0" w:color="auto"/>
      </w:divBdr>
    </w:div>
    <w:div w:id="574782593">
      <w:bodyDiv w:val="1"/>
      <w:marLeft w:val="0"/>
      <w:marRight w:val="0"/>
      <w:marTop w:val="0"/>
      <w:marBottom w:val="0"/>
      <w:divBdr>
        <w:top w:val="none" w:sz="0" w:space="0" w:color="auto"/>
        <w:left w:val="none" w:sz="0" w:space="0" w:color="auto"/>
        <w:bottom w:val="none" w:sz="0" w:space="0" w:color="auto"/>
        <w:right w:val="none" w:sz="0" w:space="0" w:color="auto"/>
      </w:divBdr>
    </w:div>
    <w:div w:id="575827169">
      <w:bodyDiv w:val="1"/>
      <w:marLeft w:val="0"/>
      <w:marRight w:val="0"/>
      <w:marTop w:val="0"/>
      <w:marBottom w:val="0"/>
      <w:divBdr>
        <w:top w:val="none" w:sz="0" w:space="0" w:color="auto"/>
        <w:left w:val="none" w:sz="0" w:space="0" w:color="auto"/>
        <w:bottom w:val="none" w:sz="0" w:space="0" w:color="auto"/>
        <w:right w:val="none" w:sz="0" w:space="0" w:color="auto"/>
      </w:divBdr>
    </w:div>
    <w:div w:id="579287875">
      <w:bodyDiv w:val="1"/>
      <w:marLeft w:val="0"/>
      <w:marRight w:val="0"/>
      <w:marTop w:val="0"/>
      <w:marBottom w:val="0"/>
      <w:divBdr>
        <w:top w:val="none" w:sz="0" w:space="0" w:color="auto"/>
        <w:left w:val="none" w:sz="0" w:space="0" w:color="auto"/>
        <w:bottom w:val="none" w:sz="0" w:space="0" w:color="auto"/>
        <w:right w:val="none" w:sz="0" w:space="0" w:color="auto"/>
      </w:divBdr>
    </w:div>
    <w:div w:id="580137962">
      <w:bodyDiv w:val="1"/>
      <w:marLeft w:val="0"/>
      <w:marRight w:val="0"/>
      <w:marTop w:val="0"/>
      <w:marBottom w:val="0"/>
      <w:divBdr>
        <w:top w:val="none" w:sz="0" w:space="0" w:color="auto"/>
        <w:left w:val="none" w:sz="0" w:space="0" w:color="auto"/>
        <w:bottom w:val="none" w:sz="0" w:space="0" w:color="auto"/>
        <w:right w:val="none" w:sz="0" w:space="0" w:color="auto"/>
      </w:divBdr>
    </w:div>
    <w:div w:id="581377621">
      <w:bodyDiv w:val="1"/>
      <w:marLeft w:val="0"/>
      <w:marRight w:val="0"/>
      <w:marTop w:val="0"/>
      <w:marBottom w:val="0"/>
      <w:divBdr>
        <w:top w:val="none" w:sz="0" w:space="0" w:color="auto"/>
        <w:left w:val="none" w:sz="0" w:space="0" w:color="auto"/>
        <w:bottom w:val="none" w:sz="0" w:space="0" w:color="auto"/>
        <w:right w:val="none" w:sz="0" w:space="0" w:color="auto"/>
      </w:divBdr>
    </w:div>
    <w:div w:id="582842057">
      <w:bodyDiv w:val="1"/>
      <w:marLeft w:val="0"/>
      <w:marRight w:val="0"/>
      <w:marTop w:val="0"/>
      <w:marBottom w:val="0"/>
      <w:divBdr>
        <w:top w:val="none" w:sz="0" w:space="0" w:color="auto"/>
        <w:left w:val="none" w:sz="0" w:space="0" w:color="auto"/>
        <w:bottom w:val="none" w:sz="0" w:space="0" w:color="auto"/>
        <w:right w:val="none" w:sz="0" w:space="0" w:color="auto"/>
      </w:divBdr>
    </w:div>
    <w:div w:id="586500243">
      <w:bodyDiv w:val="1"/>
      <w:marLeft w:val="0"/>
      <w:marRight w:val="0"/>
      <w:marTop w:val="0"/>
      <w:marBottom w:val="0"/>
      <w:divBdr>
        <w:top w:val="none" w:sz="0" w:space="0" w:color="auto"/>
        <w:left w:val="none" w:sz="0" w:space="0" w:color="auto"/>
        <w:bottom w:val="none" w:sz="0" w:space="0" w:color="auto"/>
        <w:right w:val="none" w:sz="0" w:space="0" w:color="auto"/>
      </w:divBdr>
    </w:div>
    <w:div w:id="586886817">
      <w:bodyDiv w:val="1"/>
      <w:marLeft w:val="0"/>
      <w:marRight w:val="0"/>
      <w:marTop w:val="0"/>
      <w:marBottom w:val="0"/>
      <w:divBdr>
        <w:top w:val="none" w:sz="0" w:space="0" w:color="auto"/>
        <w:left w:val="none" w:sz="0" w:space="0" w:color="auto"/>
        <w:bottom w:val="none" w:sz="0" w:space="0" w:color="auto"/>
        <w:right w:val="none" w:sz="0" w:space="0" w:color="auto"/>
      </w:divBdr>
    </w:div>
    <w:div w:id="587814812">
      <w:bodyDiv w:val="1"/>
      <w:marLeft w:val="0"/>
      <w:marRight w:val="0"/>
      <w:marTop w:val="0"/>
      <w:marBottom w:val="0"/>
      <w:divBdr>
        <w:top w:val="none" w:sz="0" w:space="0" w:color="auto"/>
        <w:left w:val="none" w:sz="0" w:space="0" w:color="auto"/>
        <w:bottom w:val="none" w:sz="0" w:space="0" w:color="auto"/>
        <w:right w:val="none" w:sz="0" w:space="0" w:color="auto"/>
      </w:divBdr>
    </w:div>
    <w:div w:id="588923734">
      <w:bodyDiv w:val="1"/>
      <w:marLeft w:val="0"/>
      <w:marRight w:val="0"/>
      <w:marTop w:val="0"/>
      <w:marBottom w:val="0"/>
      <w:divBdr>
        <w:top w:val="none" w:sz="0" w:space="0" w:color="auto"/>
        <w:left w:val="none" w:sz="0" w:space="0" w:color="auto"/>
        <w:bottom w:val="none" w:sz="0" w:space="0" w:color="auto"/>
        <w:right w:val="none" w:sz="0" w:space="0" w:color="auto"/>
      </w:divBdr>
    </w:div>
    <w:div w:id="589851662">
      <w:bodyDiv w:val="1"/>
      <w:marLeft w:val="0"/>
      <w:marRight w:val="0"/>
      <w:marTop w:val="0"/>
      <w:marBottom w:val="0"/>
      <w:divBdr>
        <w:top w:val="none" w:sz="0" w:space="0" w:color="auto"/>
        <w:left w:val="none" w:sz="0" w:space="0" w:color="auto"/>
        <w:bottom w:val="none" w:sz="0" w:space="0" w:color="auto"/>
        <w:right w:val="none" w:sz="0" w:space="0" w:color="auto"/>
      </w:divBdr>
    </w:div>
    <w:div w:id="590545431">
      <w:bodyDiv w:val="1"/>
      <w:marLeft w:val="0"/>
      <w:marRight w:val="0"/>
      <w:marTop w:val="0"/>
      <w:marBottom w:val="0"/>
      <w:divBdr>
        <w:top w:val="none" w:sz="0" w:space="0" w:color="auto"/>
        <w:left w:val="none" w:sz="0" w:space="0" w:color="auto"/>
        <w:bottom w:val="none" w:sz="0" w:space="0" w:color="auto"/>
        <w:right w:val="none" w:sz="0" w:space="0" w:color="auto"/>
      </w:divBdr>
    </w:div>
    <w:div w:id="591931674">
      <w:bodyDiv w:val="1"/>
      <w:marLeft w:val="0"/>
      <w:marRight w:val="0"/>
      <w:marTop w:val="0"/>
      <w:marBottom w:val="0"/>
      <w:divBdr>
        <w:top w:val="none" w:sz="0" w:space="0" w:color="auto"/>
        <w:left w:val="none" w:sz="0" w:space="0" w:color="auto"/>
        <w:bottom w:val="none" w:sz="0" w:space="0" w:color="auto"/>
        <w:right w:val="none" w:sz="0" w:space="0" w:color="auto"/>
      </w:divBdr>
    </w:div>
    <w:div w:id="592324219">
      <w:bodyDiv w:val="1"/>
      <w:marLeft w:val="0"/>
      <w:marRight w:val="0"/>
      <w:marTop w:val="0"/>
      <w:marBottom w:val="0"/>
      <w:divBdr>
        <w:top w:val="none" w:sz="0" w:space="0" w:color="auto"/>
        <w:left w:val="none" w:sz="0" w:space="0" w:color="auto"/>
        <w:bottom w:val="none" w:sz="0" w:space="0" w:color="auto"/>
        <w:right w:val="none" w:sz="0" w:space="0" w:color="auto"/>
      </w:divBdr>
    </w:div>
    <w:div w:id="594023351">
      <w:bodyDiv w:val="1"/>
      <w:marLeft w:val="0"/>
      <w:marRight w:val="0"/>
      <w:marTop w:val="0"/>
      <w:marBottom w:val="0"/>
      <w:divBdr>
        <w:top w:val="none" w:sz="0" w:space="0" w:color="auto"/>
        <w:left w:val="none" w:sz="0" w:space="0" w:color="auto"/>
        <w:bottom w:val="none" w:sz="0" w:space="0" w:color="auto"/>
        <w:right w:val="none" w:sz="0" w:space="0" w:color="auto"/>
      </w:divBdr>
    </w:div>
    <w:div w:id="594557167">
      <w:bodyDiv w:val="1"/>
      <w:marLeft w:val="0"/>
      <w:marRight w:val="0"/>
      <w:marTop w:val="0"/>
      <w:marBottom w:val="0"/>
      <w:divBdr>
        <w:top w:val="none" w:sz="0" w:space="0" w:color="auto"/>
        <w:left w:val="none" w:sz="0" w:space="0" w:color="auto"/>
        <w:bottom w:val="none" w:sz="0" w:space="0" w:color="auto"/>
        <w:right w:val="none" w:sz="0" w:space="0" w:color="auto"/>
      </w:divBdr>
    </w:div>
    <w:div w:id="595557675">
      <w:bodyDiv w:val="1"/>
      <w:marLeft w:val="0"/>
      <w:marRight w:val="0"/>
      <w:marTop w:val="0"/>
      <w:marBottom w:val="0"/>
      <w:divBdr>
        <w:top w:val="none" w:sz="0" w:space="0" w:color="auto"/>
        <w:left w:val="none" w:sz="0" w:space="0" w:color="auto"/>
        <w:bottom w:val="none" w:sz="0" w:space="0" w:color="auto"/>
        <w:right w:val="none" w:sz="0" w:space="0" w:color="auto"/>
      </w:divBdr>
    </w:div>
    <w:div w:id="596862462">
      <w:bodyDiv w:val="1"/>
      <w:marLeft w:val="0"/>
      <w:marRight w:val="0"/>
      <w:marTop w:val="0"/>
      <w:marBottom w:val="0"/>
      <w:divBdr>
        <w:top w:val="none" w:sz="0" w:space="0" w:color="auto"/>
        <w:left w:val="none" w:sz="0" w:space="0" w:color="auto"/>
        <w:bottom w:val="none" w:sz="0" w:space="0" w:color="auto"/>
        <w:right w:val="none" w:sz="0" w:space="0" w:color="auto"/>
      </w:divBdr>
    </w:div>
    <w:div w:id="597174764">
      <w:bodyDiv w:val="1"/>
      <w:marLeft w:val="0"/>
      <w:marRight w:val="0"/>
      <w:marTop w:val="0"/>
      <w:marBottom w:val="0"/>
      <w:divBdr>
        <w:top w:val="none" w:sz="0" w:space="0" w:color="auto"/>
        <w:left w:val="none" w:sz="0" w:space="0" w:color="auto"/>
        <w:bottom w:val="none" w:sz="0" w:space="0" w:color="auto"/>
        <w:right w:val="none" w:sz="0" w:space="0" w:color="auto"/>
      </w:divBdr>
    </w:div>
    <w:div w:id="598489248">
      <w:bodyDiv w:val="1"/>
      <w:marLeft w:val="0"/>
      <w:marRight w:val="0"/>
      <w:marTop w:val="0"/>
      <w:marBottom w:val="0"/>
      <w:divBdr>
        <w:top w:val="none" w:sz="0" w:space="0" w:color="auto"/>
        <w:left w:val="none" w:sz="0" w:space="0" w:color="auto"/>
        <w:bottom w:val="none" w:sz="0" w:space="0" w:color="auto"/>
        <w:right w:val="none" w:sz="0" w:space="0" w:color="auto"/>
      </w:divBdr>
    </w:div>
    <w:div w:id="599143018">
      <w:bodyDiv w:val="1"/>
      <w:marLeft w:val="0"/>
      <w:marRight w:val="0"/>
      <w:marTop w:val="0"/>
      <w:marBottom w:val="0"/>
      <w:divBdr>
        <w:top w:val="none" w:sz="0" w:space="0" w:color="auto"/>
        <w:left w:val="none" w:sz="0" w:space="0" w:color="auto"/>
        <w:bottom w:val="none" w:sz="0" w:space="0" w:color="auto"/>
        <w:right w:val="none" w:sz="0" w:space="0" w:color="auto"/>
      </w:divBdr>
    </w:div>
    <w:div w:id="600070245">
      <w:bodyDiv w:val="1"/>
      <w:marLeft w:val="0"/>
      <w:marRight w:val="0"/>
      <w:marTop w:val="0"/>
      <w:marBottom w:val="0"/>
      <w:divBdr>
        <w:top w:val="none" w:sz="0" w:space="0" w:color="auto"/>
        <w:left w:val="none" w:sz="0" w:space="0" w:color="auto"/>
        <w:bottom w:val="none" w:sz="0" w:space="0" w:color="auto"/>
        <w:right w:val="none" w:sz="0" w:space="0" w:color="auto"/>
      </w:divBdr>
    </w:div>
    <w:div w:id="600600696">
      <w:bodyDiv w:val="1"/>
      <w:marLeft w:val="0"/>
      <w:marRight w:val="0"/>
      <w:marTop w:val="0"/>
      <w:marBottom w:val="0"/>
      <w:divBdr>
        <w:top w:val="none" w:sz="0" w:space="0" w:color="auto"/>
        <w:left w:val="none" w:sz="0" w:space="0" w:color="auto"/>
        <w:bottom w:val="none" w:sz="0" w:space="0" w:color="auto"/>
        <w:right w:val="none" w:sz="0" w:space="0" w:color="auto"/>
      </w:divBdr>
    </w:div>
    <w:div w:id="600988615">
      <w:bodyDiv w:val="1"/>
      <w:marLeft w:val="0"/>
      <w:marRight w:val="0"/>
      <w:marTop w:val="0"/>
      <w:marBottom w:val="0"/>
      <w:divBdr>
        <w:top w:val="none" w:sz="0" w:space="0" w:color="auto"/>
        <w:left w:val="none" w:sz="0" w:space="0" w:color="auto"/>
        <w:bottom w:val="none" w:sz="0" w:space="0" w:color="auto"/>
        <w:right w:val="none" w:sz="0" w:space="0" w:color="auto"/>
      </w:divBdr>
    </w:div>
    <w:div w:id="601255899">
      <w:bodyDiv w:val="1"/>
      <w:marLeft w:val="0"/>
      <w:marRight w:val="0"/>
      <w:marTop w:val="0"/>
      <w:marBottom w:val="0"/>
      <w:divBdr>
        <w:top w:val="none" w:sz="0" w:space="0" w:color="auto"/>
        <w:left w:val="none" w:sz="0" w:space="0" w:color="auto"/>
        <w:bottom w:val="none" w:sz="0" w:space="0" w:color="auto"/>
        <w:right w:val="none" w:sz="0" w:space="0" w:color="auto"/>
      </w:divBdr>
    </w:div>
    <w:div w:id="602423305">
      <w:bodyDiv w:val="1"/>
      <w:marLeft w:val="0"/>
      <w:marRight w:val="0"/>
      <w:marTop w:val="0"/>
      <w:marBottom w:val="0"/>
      <w:divBdr>
        <w:top w:val="none" w:sz="0" w:space="0" w:color="auto"/>
        <w:left w:val="none" w:sz="0" w:space="0" w:color="auto"/>
        <w:bottom w:val="none" w:sz="0" w:space="0" w:color="auto"/>
        <w:right w:val="none" w:sz="0" w:space="0" w:color="auto"/>
      </w:divBdr>
    </w:div>
    <w:div w:id="605042279">
      <w:bodyDiv w:val="1"/>
      <w:marLeft w:val="0"/>
      <w:marRight w:val="0"/>
      <w:marTop w:val="0"/>
      <w:marBottom w:val="0"/>
      <w:divBdr>
        <w:top w:val="none" w:sz="0" w:space="0" w:color="auto"/>
        <w:left w:val="none" w:sz="0" w:space="0" w:color="auto"/>
        <w:bottom w:val="none" w:sz="0" w:space="0" w:color="auto"/>
        <w:right w:val="none" w:sz="0" w:space="0" w:color="auto"/>
      </w:divBdr>
    </w:div>
    <w:div w:id="606305699">
      <w:bodyDiv w:val="1"/>
      <w:marLeft w:val="0"/>
      <w:marRight w:val="0"/>
      <w:marTop w:val="0"/>
      <w:marBottom w:val="0"/>
      <w:divBdr>
        <w:top w:val="none" w:sz="0" w:space="0" w:color="auto"/>
        <w:left w:val="none" w:sz="0" w:space="0" w:color="auto"/>
        <w:bottom w:val="none" w:sz="0" w:space="0" w:color="auto"/>
        <w:right w:val="none" w:sz="0" w:space="0" w:color="auto"/>
      </w:divBdr>
    </w:div>
    <w:div w:id="606885558">
      <w:bodyDiv w:val="1"/>
      <w:marLeft w:val="0"/>
      <w:marRight w:val="0"/>
      <w:marTop w:val="0"/>
      <w:marBottom w:val="0"/>
      <w:divBdr>
        <w:top w:val="none" w:sz="0" w:space="0" w:color="auto"/>
        <w:left w:val="none" w:sz="0" w:space="0" w:color="auto"/>
        <w:bottom w:val="none" w:sz="0" w:space="0" w:color="auto"/>
        <w:right w:val="none" w:sz="0" w:space="0" w:color="auto"/>
      </w:divBdr>
    </w:div>
    <w:div w:id="608706220">
      <w:bodyDiv w:val="1"/>
      <w:marLeft w:val="0"/>
      <w:marRight w:val="0"/>
      <w:marTop w:val="0"/>
      <w:marBottom w:val="0"/>
      <w:divBdr>
        <w:top w:val="none" w:sz="0" w:space="0" w:color="auto"/>
        <w:left w:val="none" w:sz="0" w:space="0" w:color="auto"/>
        <w:bottom w:val="none" w:sz="0" w:space="0" w:color="auto"/>
        <w:right w:val="none" w:sz="0" w:space="0" w:color="auto"/>
      </w:divBdr>
    </w:div>
    <w:div w:id="608783253">
      <w:bodyDiv w:val="1"/>
      <w:marLeft w:val="0"/>
      <w:marRight w:val="0"/>
      <w:marTop w:val="0"/>
      <w:marBottom w:val="0"/>
      <w:divBdr>
        <w:top w:val="none" w:sz="0" w:space="0" w:color="auto"/>
        <w:left w:val="none" w:sz="0" w:space="0" w:color="auto"/>
        <w:bottom w:val="none" w:sz="0" w:space="0" w:color="auto"/>
        <w:right w:val="none" w:sz="0" w:space="0" w:color="auto"/>
      </w:divBdr>
    </w:div>
    <w:div w:id="609052755">
      <w:bodyDiv w:val="1"/>
      <w:marLeft w:val="0"/>
      <w:marRight w:val="0"/>
      <w:marTop w:val="0"/>
      <w:marBottom w:val="0"/>
      <w:divBdr>
        <w:top w:val="none" w:sz="0" w:space="0" w:color="auto"/>
        <w:left w:val="none" w:sz="0" w:space="0" w:color="auto"/>
        <w:bottom w:val="none" w:sz="0" w:space="0" w:color="auto"/>
        <w:right w:val="none" w:sz="0" w:space="0" w:color="auto"/>
      </w:divBdr>
    </w:div>
    <w:div w:id="610359538">
      <w:bodyDiv w:val="1"/>
      <w:marLeft w:val="0"/>
      <w:marRight w:val="0"/>
      <w:marTop w:val="0"/>
      <w:marBottom w:val="0"/>
      <w:divBdr>
        <w:top w:val="none" w:sz="0" w:space="0" w:color="auto"/>
        <w:left w:val="none" w:sz="0" w:space="0" w:color="auto"/>
        <w:bottom w:val="none" w:sz="0" w:space="0" w:color="auto"/>
        <w:right w:val="none" w:sz="0" w:space="0" w:color="auto"/>
      </w:divBdr>
    </w:div>
    <w:div w:id="610865459">
      <w:bodyDiv w:val="1"/>
      <w:marLeft w:val="0"/>
      <w:marRight w:val="0"/>
      <w:marTop w:val="0"/>
      <w:marBottom w:val="0"/>
      <w:divBdr>
        <w:top w:val="none" w:sz="0" w:space="0" w:color="auto"/>
        <w:left w:val="none" w:sz="0" w:space="0" w:color="auto"/>
        <w:bottom w:val="none" w:sz="0" w:space="0" w:color="auto"/>
        <w:right w:val="none" w:sz="0" w:space="0" w:color="auto"/>
      </w:divBdr>
    </w:div>
    <w:div w:id="611090378">
      <w:bodyDiv w:val="1"/>
      <w:marLeft w:val="0"/>
      <w:marRight w:val="0"/>
      <w:marTop w:val="0"/>
      <w:marBottom w:val="0"/>
      <w:divBdr>
        <w:top w:val="none" w:sz="0" w:space="0" w:color="auto"/>
        <w:left w:val="none" w:sz="0" w:space="0" w:color="auto"/>
        <w:bottom w:val="none" w:sz="0" w:space="0" w:color="auto"/>
        <w:right w:val="none" w:sz="0" w:space="0" w:color="auto"/>
      </w:divBdr>
    </w:div>
    <w:div w:id="611546691">
      <w:bodyDiv w:val="1"/>
      <w:marLeft w:val="0"/>
      <w:marRight w:val="0"/>
      <w:marTop w:val="0"/>
      <w:marBottom w:val="0"/>
      <w:divBdr>
        <w:top w:val="none" w:sz="0" w:space="0" w:color="auto"/>
        <w:left w:val="none" w:sz="0" w:space="0" w:color="auto"/>
        <w:bottom w:val="none" w:sz="0" w:space="0" w:color="auto"/>
        <w:right w:val="none" w:sz="0" w:space="0" w:color="auto"/>
      </w:divBdr>
    </w:div>
    <w:div w:id="612521436">
      <w:bodyDiv w:val="1"/>
      <w:marLeft w:val="0"/>
      <w:marRight w:val="0"/>
      <w:marTop w:val="0"/>
      <w:marBottom w:val="0"/>
      <w:divBdr>
        <w:top w:val="none" w:sz="0" w:space="0" w:color="auto"/>
        <w:left w:val="none" w:sz="0" w:space="0" w:color="auto"/>
        <w:bottom w:val="none" w:sz="0" w:space="0" w:color="auto"/>
        <w:right w:val="none" w:sz="0" w:space="0" w:color="auto"/>
      </w:divBdr>
    </w:div>
    <w:div w:id="616369816">
      <w:bodyDiv w:val="1"/>
      <w:marLeft w:val="0"/>
      <w:marRight w:val="0"/>
      <w:marTop w:val="0"/>
      <w:marBottom w:val="0"/>
      <w:divBdr>
        <w:top w:val="none" w:sz="0" w:space="0" w:color="auto"/>
        <w:left w:val="none" w:sz="0" w:space="0" w:color="auto"/>
        <w:bottom w:val="none" w:sz="0" w:space="0" w:color="auto"/>
        <w:right w:val="none" w:sz="0" w:space="0" w:color="auto"/>
      </w:divBdr>
    </w:div>
    <w:div w:id="617493328">
      <w:bodyDiv w:val="1"/>
      <w:marLeft w:val="0"/>
      <w:marRight w:val="0"/>
      <w:marTop w:val="0"/>
      <w:marBottom w:val="0"/>
      <w:divBdr>
        <w:top w:val="none" w:sz="0" w:space="0" w:color="auto"/>
        <w:left w:val="none" w:sz="0" w:space="0" w:color="auto"/>
        <w:bottom w:val="none" w:sz="0" w:space="0" w:color="auto"/>
        <w:right w:val="none" w:sz="0" w:space="0" w:color="auto"/>
      </w:divBdr>
    </w:div>
    <w:div w:id="617562664">
      <w:bodyDiv w:val="1"/>
      <w:marLeft w:val="0"/>
      <w:marRight w:val="0"/>
      <w:marTop w:val="0"/>
      <w:marBottom w:val="0"/>
      <w:divBdr>
        <w:top w:val="none" w:sz="0" w:space="0" w:color="auto"/>
        <w:left w:val="none" w:sz="0" w:space="0" w:color="auto"/>
        <w:bottom w:val="none" w:sz="0" w:space="0" w:color="auto"/>
        <w:right w:val="none" w:sz="0" w:space="0" w:color="auto"/>
      </w:divBdr>
    </w:div>
    <w:div w:id="618495676">
      <w:bodyDiv w:val="1"/>
      <w:marLeft w:val="0"/>
      <w:marRight w:val="0"/>
      <w:marTop w:val="0"/>
      <w:marBottom w:val="0"/>
      <w:divBdr>
        <w:top w:val="none" w:sz="0" w:space="0" w:color="auto"/>
        <w:left w:val="none" w:sz="0" w:space="0" w:color="auto"/>
        <w:bottom w:val="none" w:sz="0" w:space="0" w:color="auto"/>
        <w:right w:val="none" w:sz="0" w:space="0" w:color="auto"/>
      </w:divBdr>
    </w:div>
    <w:div w:id="619455321">
      <w:bodyDiv w:val="1"/>
      <w:marLeft w:val="0"/>
      <w:marRight w:val="0"/>
      <w:marTop w:val="0"/>
      <w:marBottom w:val="0"/>
      <w:divBdr>
        <w:top w:val="none" w:sz="0" w:space="0" w:color="auto"/>
        <w:left w:val="none" w:sz="0" w:space="0" w:color="auto"/>
        <w:bottom w:val="none" w:sz="0" w:space="0" w:color="auto"/>
        <w:right w:val="none" w:sz="0" w:space="0" w:color="auto"/>
      </w:divBdr>
    </w:div>
    <w:div w:id="621422760">
      <w:bodyDiv w:val="1"/>
      <w:marLeft w:val="0"/>
      <w:marRight w:val="0"/>
      <w:marTop w:val="0"/>
      <w:marBottom w:val="0"/>
      <w:divBdr>
        <w:top w:val="none" w:sz="0" w:space="0" w:color="auto"/>
        <w:left w:val="none" w:sz="0" w:space="0" w:color="auto"/>
        <w:bottom w:val="none" w:sz="0" w:space="0" w:color="auto"/>
        <w:right w:val="none" w:sz="0" w:space="0" w:color="auto"/>
      </w:divBdr>
    </w:div>
    <w:div w:id="623314103">
      <w:bodyDiv w:val="1"/>
      <w:marLeft w:val="0"/>
      <w:marRight w:val="0"/>
      <w:marTop w:val="0"/>
      <w:marBottom w:val="0"/>
      <w:divBdr>
        <w:top w:val="none" w:sz="0" w:space="0" w:color="auto"/>
        <w:left w:val="none" w:sz="0" w:space="0" w:color="auto"/>
        <w:bottom w:val="none" w:sz="0" w:space="0" w:color="auto"/>
        <w:right w:val="none" w:sz="0" w:space="0" w:color="auto"/>
      </w:divBdr>
    </w:div>
    <w:div w:id="624428875">
      <w:bodyDiv w:val="1"/>
      <w:marLeft w:val="0"/>
      <w:marRight w:val="0"/>
      <w:marTop w:val="0"/>
      <w:marBottom w:val="0"/>
      <w:divBdr>
        <w:top w:val="none" w:sz="0" w:space="0" w:color="auto"/>
        <w:left w:val="none" w:sz="0" w:space="0" w:color="auto"/>
        <w:bottom w:val="none" w:sz="0" w:space="0" w:color="auto"/>
        <w:right w:val="none" w:sz="0" w:space="0" w:color="auto"/>
      </w:divBdr>
    </w:div>
    <w:div w:id="625504946">
      <w:bodyDiv w:val="1"/>
      <w:marLeft w:val="0"/>
      <w:marRight w:val="0"/>
      <w:marTop w:val="0"/>
      <w:marBottom w:val="0"/>
      <w:divBdr>
        <w:top w:val="none" w:sz="0" w:space="0" w:color="auto"/>
        <w:left w:val="none" w:sz="0" w:space="0" w:color="auto"/>
        <w:bottom w:val="none" w:sz="0" w:space="0" w:color="auto"/>
        <w:right w:val="none" w:sz="0" w:space="0" w:color="auto"/>
      </w:divBdr>
    </w:div>
    <w:div w:id="626161719">
      <w:bodyDiv w:val="1"/>
      <w:marLeft w:val="0"/>
      <w:marRight w:val="0"/>
      <w:marTop w:val="0"/>
      <w:marBottom w:val="0"/>
      <w:divBdr>
        <w:top w:val="none" w:sz="0" w:space="0" w:color="auto"/>
        <w:left w:val="none" w:sz="0" w:space="0" w:color="auto"/>
        <w:bottom w:val="none" w:sz="0" w:space="0" w:color="auto"/>
        <w:right w:val="none" w:sz="0" w:space="0" w:color="auto"/>
      </w:divBdr>
    </w:div>
    <w:div w:id="626395280">
      <w:bodyDiv w:val="1"/>
      <w:marLeft w:val="0"/>
      <w:marRight w:val="0"/>
      <w:marTop w:val="0"/>
      <w:marBottom w:val="0"/>
      <w:divBdr>
        <w:top w:val="none" w:sz="0" w:space="0" w:color="auto"/>
        <w:left w:val="none" w:sz="0" w:space="0" w:color="auto"/>
        <w:bottom w:val="none" w:sz="0" w:space="0" w:color="auto"/>
        <w:right w:val="none" w:sz="0" w:space="0" w:color="auto"/>
      </w:divBdr>
    </w:div>
    <w:div w:id="627399415">
      <w:bodyDiv w:val="1"/>
      <w:marLeft w:val="0"/>
      <w:marRight w:val="0"/>
      <w:marTop w:val="0"/>
      <w:marBottom w:val="0"/>
      <w:divBdr>
        <w:top w:val="none" w:sz="0" w:space="0" w:color="auto"/>
        <w:left w:val="none" w:sz="0" w:space="0" w:color="auto"/>
        <w:bottom w:val="none" w:sz="0" w:space="0" w:color="auto"/>
        <w:right w:val="none" w:sz="0" w:space="0" w:color="auto"/>
      </w:divBdr>
    </w:div>
    <w:div w:id="627586633">
      <w:bodyDiv w:val="1"/>
      <w:marLeft w:val="0"/>
      <w:marRight w:val="0"/>
      <w:marTop w:val="0"/>
      <w:marBottom w:val="0"/>
      <w:divBdr>
        <w:top w:val="none" w:sz="0" w:space="0" w:color="auto"/>
        <w:left w:val="none" w:sz="0" w:space="0" w:color="auto"/>
        <w:bottom w:val="none" w:sz="0" w:space="0" w:color="auto"/>
        <w:right w:val="none" w:sz="0" w:space="0" w:color="auto"/>
      </w:divBdr>
    </w:div>
    <w:div w:id="627779565">
      <w:bodyDiv w:val="1"/>
      <w:marLeft w:val="0"/>
      <w:marRight w:val="0"/>
      <w:marTop w:val="0"/>
      <w:marBottom w:val="0"/>
      <w:divBdr>
        <w:top w:val="none" w:sz="0" w:space="0" w:color="auto"/>
        <w:left w:val="none" w:sz="0" w:space="0" w:color="auto"/>
        <w:bottom w:val="none" w:sz="0" w:space="0" w:color="auto"/>
        <w:right w:val="none" w:sz="0" w:space="0" w:color="auto"/>
      </w:divBdr>
    </w:div>
    <w:div w:id="627783495">
      <w:bodyDiv w:val="1"/>
      <w:marLeft w:val="0"/>
      <w:marRight w:val="0"/>
      <w:marTop w:val="0"/>
      <w:marBottom w:val="0"/>
      <w:divBdr>
        <w:top w:val="none" w:sz="0" w:space="0" w:color="auto"/>
        <w:left w:val="none" w:sz="0" w:space="0" w:color="auto"/>
        <w:bottom w:val="none" w:sz="0" w:space="0" w:color="auto"/>
        <w:right w:val="none" w:sz="0" w:space="0" w:color="auto"/>
      </w:divBdr>
    </w:div>
    <w:div w:id="629360445">
      <w:bodyDiv w:val="1"/>
      <w:marLeft w:val="0"/>
      <w:marRight w:val="0"/>
      <w:marTop w:val="0"/>
      <w:marBottom w:val="0"/>
      <w:divBdr>
        <w:top w:val="none" w:sz="0" w:space="0" w:color="auto"/>
        <w:left w:val="none" w:sz="0" w:space="0" w:color="auto"/>
        <w:bottom w:val="none" w:sz="0" w:space="0" w:color="auto"/>
        <w:right w:val="none" w:sz="0" w:space="0" w:color="auto"/>
      </w:divBdr>
    </w:div>
    <w:div w:id="629550369">
      <w:bodyDiv w:val="1"/>
      <w:marLeft w:val="0"/>
      <w:marRight w:val="0"/>
      <w:marTop w:val="0"/>
      <w:marBottom w:val="0"/>
      <w:divBdr>
        <w:top w:val="none" w:sz="0" w:space="0" w:color="auto"/>
        <w:left w:val="none" w:sz="0" w:space="0" w:color="auto"/>
        <w:bottom w:val="none" w:sz="0" w:space="0" w:color="auto"/>
        <w:right w:val="none" w:sz="0" w:space="0" w:color="auto"/>
      </w:divBdr>
    </w:div>
    <w:div w:id="631522679">
      <w:bodyDiv w:val="1"/>
      <w:marLeft w:val="0"/>
      <w:marRight w:val="0"/>
      <w:marTop w:val="0"/>
      <w:marBottom w:val="0"/>
      <w:divBdr>
        <w:top w:val="none" w:sz="0" w:space="0" w:color="auto"/>
        <w:left w:val="none" w:sz="0" w:space="0" w:color="auto"/>
        <w:bottom w:val="none" w:sz="0" w:space="0" w:color="auto"/>
        <w:right w:val="none" w:sz="0" w:space="0" w:color="auto"/>
      </w:divBdr>
    </w:div>
    <w:div w:id="632061259">
      <w:bodyDiv w:val="1"/>
      <w:marLeft w:val="0"/>
      <w:marRight w:val="0"/>
      <w:marTop w:val="0"/>
      <w:marBottom w:val="0"/>
      <w:divBdr>
        <w:top w:val="none" w:sz="0" w:space="0" w:color="auto"/>
        <w:left w:val="none" w:sz="0" w:space="0" w:color="auto"/>
        <w:bottom w:val="none" w:sz="0" w:space="0" w:color="auto"/>
        <w:right w:val="none" w:sz="0" w:space="0" w:color="auto"/>
      </w:divBdr>
    </w:div>
    <w:div w:id="632751967">
      <w:bodyDiv w:val="1"/>
      <w:marLeft w:val="0"/>
      <w:marRight w:val="0"/>
      <w:marTop w:val="0"/>
      <w:marBottom w:val="0"/>
      <w:divBdr>
        <w:top w:val="none" w:sz="0" w:space="0" w:color="auto"/>
        <w:left w:val="none" w:sz="0" w:space="0" w:color="auto"/>
        <w:bottom w:val="none" w:sz="0" w:space="0" w:color="auto"/>
        <w:right w:val="none" w:sz="0" w:space="0" w:color="auto"/>
      </w:divBdr>
    </w:div>
    <w:div w:id="633754298">
      <w:bodyDiv w:val="1"/>
      <w:marLeft w:val="0"/>
      <w:marRight w:val="0"/>
      <w:marTop w:val="0"/>
      <w:marBottom w:val="0"/>
      <w:divBdr>
        <w:top w:val="none" w:sz="0" w:space="0" w:color="auto"/>
        <w:left w:val="none" w:sz="0" w:space="0" w:color="auto"/>
        <w:bottom w:val="none" w:sz="0" w:space="0" w:color="auto"/>
        <w:right w:val="none" w:sz="0" w:space="0" w:color="auto"/>
      </w:divBdr>
    </w:div>
    <w:div w:id="633830658">
      <w:bodyDiv w:val="1"/>
      <w:marLeft w:val="0"/>
      <w:marRight w:val="0"/>
      <w:marTop w:val="0"/>
      <w:marBottom w:val="0"/>
      <w:divBdr>
        <w:top w:val="none" w:sz="0" w:space="0" w:color="auto"/>
        <w:left w:val="none" w:sz="0" w:space="0" w:color="auto"/>
        <w:bottom w:val="none" w:sz="0" w:space="0" w:color="auto"/>
        <w:right w:val="none" w:sz="0" w:space="0" w:color="auto"/>
      </w:divBdr>
    </w:div>
    <w:div w:id="636371716">
      <w:bodyDiv w:val="1"/>
      <w:marLeft w:val="0"/>
      <w:marRight w:val="0"/>
      <w:marTop w:val="0"/>
      <w:marBottom w:val="0"/>
      <w:divBdr>
        <w:top w:val="none" w:sz="0" w:space="0" w:color="auto"/>
        <w:left w:val="none" w:sz="0" w:space="0" w:color="auto"/>
        <w:bottom w:val="none" w:sz="0" w:space="0" w:color="auto"/>
        <w:right w:val="none" w:sz="0" w:space="0" w:color="auto"/>
      </w:divBdr>
    </w:div>
    <w:div w:id="636685187">
      <w:bodyDiv w:val="1"/>
      <w:marLeft w:val="0"/>
      <w:marRight w:val="0"/>
      <w:marTop w:val="0"/>
      <w:marBottom w:val="0"/>
      <w:divBdr>
        <w:top w:val="none" w:sz="0" w:space="0" w:color="auto"/>
        <w:left w:val="none" w:sz="0" w:space="0" w:color="auto"/>
        <w:bottom w:val="none" w:sz="0" w:space="0" w:color="auto"/>
        <w:right w:val="none" w:sz="0" w:space="0" w:color="auto"/>
      </w:divBdr>
    </w:div>
    <w:div w:id="637612841">
      <w:bodyDiv w:val="1"/>
      <w:marLeft w:val="0"/>
      <w:marRight w:val="0"/>
      <w:marTop w:val="0"/>
      <w:marBottom w:val="0"/>
      <w:divBdr>
        <w:top w:val="none" w:sz="0" w:space="0" w:color="auto"/>
        <w:left w:val="none" w:sz="0" w:space="0" w:color="auto"/>
        <w:bottom w:val="none" w:sz="0" w:space="0" w:color="auto"/>
        <w:right w:val="none" w:sz="0" w:space="0" w:color="auto"/>
      </w:divBdr>
    </w:div>
    <w:div w:id="638920854">
      <w:bodyDiv w:val="1"/>
      <w:marLeft w:val="0"/>
      <w:marRight w:val="0"/>
      <w:marTop w:val="0"/>
      <w:marBottom w:val="0"/>
      <w:divBdr>
        <w:top w:val="none" w:sz="0" w:space="0" w:color="auto"/>
        <w:left w:val="none" w:sz="0" w:space="0" w:color="auto"/>
        <w:bottom w:val="none" w:sz="0" w:space="0" w:color="auto"/>
        <w:right w:val="none" w:sz="0" w:space="0" w:color="auto"/>
      </w:divBdr>
    </w:div>
    <w:div w:id="639576018">
      <w:bodyDiv w:val="1"/>
      <w:marLeft w:val="0"/>
      <w:marRight w:val="0"/>
      <w:marTop w:val="0"/>
      <w:marBottom w:val="0"/>
      <w:divBdr>
        <w:top w:val="none" w:sz="0" w:space="0" w:color="auto"/>
        <w:left w:val="none" w:sz="0" w:space="0" w:color="auto"/>
        <w:bottom w:val="none" w:sz="0" w:space="0" w:color="auto"/>
        <w:right w:val="none" w:sz="0" w:space="0" w:color="auto"/>
      </w:divBdr>
    </w:div>
    <w:div w:id="639651474">
      <w:bodyDiv w:val="1"/>
      <w:marLeft w:val="0"/>
      <w:marRight w:val="0"/>
      <w:marTop w:val="0"/>
      <w:marBottom w:val="0"/>
      <w:divBdr>
        <w:top w:val="none" w:sz="0" w:space="0" w:color="auto"/>
        <w:left w:val="none" w:sz="0" w:space="0" w:color="auto"/>
        <w:bottom w:val="none" w:sz="0" w:space="0" w:color="auto"/>
        <w:right w:val="none" w:sz="0" w:space="0" w:color="auto"/>
      </w:divBdr>
    </w:div>
    <w:div w:id="641232819">
      <w:bodyDiv w:val="1"/>
      <w:marLeft w:val="0"/>
      <w:marRight w:val="0"/>
      <w:marTop w:val="0"/>
      <w:marBottom w:val="0"/>
      <w:divBdr>
        <w:top w:val="none" w:sz="0" w:space="0" w:color="auto"/>
        <w:left w:val="none" w:sz="0" w:space="0" w:color="auto"/>
        <w:bottom w:val="none" w:sz="0" w:space="0" w:color="auto"/>
        <w:right w:val="none" w:sz="0" w:space="0" w:color="auto"/>
      </w:divBdr>
    </w:div>
    <w:div w:id="643000776">
      <w:bodyDiv w:val="1"/>
      <w:marLeft w:val="0"/>
      <w:marRight w:val="0"/>
      <w:marTop w:val="0"/>
      <w:marBottom w:val="0"/>
      <w:divBdr>
        <w:top w:val="none" w:sz="0" w:space="0" w:color="auto"/>
        <w:left w:val="none" w:sz="0" w:space="0" w:color="auto"/>
        <w:bottom w:val="none" w:sz="0" w:space="0" w:color="auto"/>
        <w:right w:val="none" w:sz="0" w:space="0" w:color="auto"/>
      </w:divBdr>
    </w:div>
    <w:div w:id="646319894">
      <w:bodyDiv w:val="1"/>
      <w:marLeft w:val="0"/>
      <w:marRight w:val="0"/>
      <w:marTop w:val="0"/>
      <w:marBottom w:val="0"/>
      <w:divBdr>
        <w:top w:val="none" w:sz="0" w:space="0" w:color="auto"/>
        <w:left w:val="none" w:sz="0" w:space="0" w:color="auto"/>
        <w:bottom w:val="none" w:sz="0" w:space="0" w:color="auto"/>
        <w:right w:val="none" w:sz="0" w:space="0" w:color="auto"/>
      </w:divBdr>
    </w:div>
    <w:div w:id="647827672">
      <w:bodyDiv w:val="1"/>
      <w:marLeft w:val="0"/>
      <w:marRight w:val="0"/>
      <w:marTop w:val="0"/>
      <w:marBottom w:val="0"/>
      <w:divBdr>
        <w:top w:val="none" w:sz="0" w:space="0" w:color="auto"/>
        <w:left w:val="none" w:sz="0" w:space="0" w:color="auto"/>
        <w:bottom w:val="none" w:sz="0" w:space="0" w:color="auto"/>
        <w:right w:val="none" w:sz="0" w:space="0" w:color="auto"/>
      </w:divBdr>
    </w:div>
    <w:div w:id="649134104">
      <w:bodyDiv w:val="1"/>
      <w:marLeft w:val="0"/>
      <w:marRight w:val="0"/>
      <w:marTop w:val="0"/>
      <w:marBottom w:val="0"/>
      <w:divBdr>
        <w:top w:val="none" w:sz="0" w:space="0" w:color="auto"/>
        <w:left w:val="none" w:sz="0" w:space="0" w:color="auto"/>
        <w:bottom w:val="none" w:sz="0" w:space="0" w:color="auto"/>
        <w:right w:val="none" w:sz="0" w:space="0" w:color="auto"/>
      </w:divBdr>
    </w:div>
    <w:div w:id="649602110">
      <w:bodyDiv w:val="1"/>
      <w:marLeft w:val="0"/>
      <w:marRight w:val="0"/>
      <w:marTop w:val="0"/>
      <w:marBottom w:val="0"/>
      <w:divBdr>
        <w:top w:val="none" w:sz="0" w:space="0" w:color="auto"/>
        <w:left w:val="none" w:sz="0" w:space="0" w:color="auto"/>
        <w:bottom w:val="none" w:sz="0" w:space="0" w:color="auto"/>
        <w:right w:val="none" w:sz="0" w:space="0" w:color="auto"/>
      </w:divBdr>
    </w:div>
    <w:div w:id="651104562">
      <w:bodyDiv w:val="1"/>
      <w:marLeft w:val="0"/>
      <w:marRight w:val="0"/>
      <w:marTop w:val="0"/>
      <w:marBottom w:val="0"/>
      <w:divBdr>
        <w:top w:val="none" w:sz="0" w:space="0" w:color="auto"/>
        <w:left w:val="none" w:sz="0" w:space="0" w:color="auto"/>
        <w:bottom w:val="none" w:sz="0" w:space="0" w:color="auto"/>
        <w:right w:val="none" w:sz="0" w:space="0" w:color="auto"/>
      </w:divBdr>
    </w:div>
    <w:div w:id="651107358">
      <w:bodyDiv w:val="1"/>
      <w:marLeft w:val="0"/>
      <w:marRight w:val="0"/>
      <w:marTop w:val="0"/>
      <w:marBottom w:val="0"/>
      <w:divBdr>
        <w:top w:val="none" w:sz="0" w:space="0" w:color="auto"/>
        <w:left w:val="none" w:sz="0" w:space="0" w:color="auto"/>
        <w:bottom w:val="none" w:sz="0" w:space="0" w:color="auto"/>
        <w:right w:val="none" w:sz="0" w:space="0" w:color="auto"/>
      </w:divBdr>
    </w:div>
    <w:div w:id="651757376">
      <w:bodyDiv w:val="1"/>
      <w:marLeft w:val="0"/>
      <w:marRight w:val="0"/>
      <w:marTop w:val="0"/>
      <w:marBottom w:val="0"/>
      <w:divBdr>
        <w:top w:val="none" w:sz="0" w:space="0" w:color="auto"/>
        <w:left w:val="none" w:sz="0" w:space="0" w:color="auto"/>
        <w:bottom w:val="none" w:sz="0" w:space="0" w:color="auto"/>
        <w:right w:val="none" w:sz="0" w:space="0" w:color="auto"/>
      </w:divBdr>
    </w:div>
    <w:div w:id="651761451">
      <w:bodyDiv w:val="1"/>
      <w:marLeft w:val="0"/>
      <w:marRight w:val="0"/>
      <w:marTop w:val="0"/>
      <w:marBottom w:val="0"/>
      <w:divBdr>
        <w:top w:val="none" w:sz="0" w:space="0" w:color="auto"/>
        <w:left w:val="none" w:sz="0" w:space="0" w:color="auto"/>
        <w:bottom w:val="none" w:sz="0" w:space="0" w:color="auto"/>
        <w:right w:val="none" w:sz="0" w:space="0" w:color="auto"/>
      </w:divBdr>
    </w:div>
    <w:div w:id="652223156">
      <w:bodyDiv w:val="1"/>
      <w:marLeft w:val="0"/>
      <w:marRight w:val="0"/>
      <w:marTop w:val="0"/>
      <w:marBottom w:val="0"/>
      <w:divBdr>
        <w:top w:val="none" w:sz="0" w:space="0" w:color="auto"/>
        <w:left w:val="none" w:sz="0" w:space="0" w:color="auto"/>
        <w:bottom w:val="none" w:sz="0" w:space="0" w:color="auto"/>
        <w:right w:val="none" w:sz="0" w:space="0" w:color="auto"/>
      </w:divBdr>
    </w:div>
    <w:div w:id="654264939">
      <w:bodyDiv w:val="1"/>
      <w:marLeft w:val="0"/>
      <w:marRight w:val="0"/>
      <w:marTop w:val="0"/>
      <w:marBottom w:val="0"/>
      <w:divBdr>
        <w:top w:val="none" w:sz="0" w:space="0" w:color="auto"/>
        <w:left w:val="none" w:sz="0" w:space="0" w:color="auto"/>
        <w:bottom w:val="none" w:sz="0" w:space="0" w:color="auto"/>
        <w:right w:val="none" w:sz="0" w:space="0" w:color="auto"/>
      </w:divBdr>
    </w:div>
    <w:div w:id="654728385">
      <w:bodyDiv w:val="1"/>
      <w:marLeft w:val="0"/>
      <w:marRight w:val="0"/>
      <w:marTop w:val="0"/>
      <w:marBottom w:val="0"/>
      <w:divBdr>
        <w:top w:val="none" w:sz="0" w:space="0" w:color="auto"/>
        <w:left w:val="none" w:sz="0" w:space="0" w:color="auto"/>
        <w:bottom w:val="none" w:sz="0" w:space="0" w:color="auto"/>
        <w:right w:val="none" w:sz="0" w:space="0" w:color="auto"/>
      </w:divBdr>
    </w:div>
    <w:div w:id="655032815">
      <w:bodyDiv w:val="1"/>
      <w:marLeft w:val="0"/>
      <w:marRight w:val="0"/>
      <w:marTop w:val="0"/>
      <w:marBottom w:val="0"/>
      <w:divBdr>
        <w:top w:val="none" w:sz="0" w:space="0" w:color="auto"/>
        <w:left w:val="none" w:sz="0" w:space="0" w:color="auto"/>
        <w:bottom w:val="none" w:sz="0" w:space="0" w:color="auto"/>
        <w:right w:val="none" w:sz="0" w:space="0" w:color="auto"/>
      </w:divBdr>
    </w:div>
    <w:div w:id="655033172">
      <w:bodyDiv w:val="1"/>
      <w:marLeft w:val="0"/>
      <w:marRight w:val="0"/>
      <w:marTop w:val="0"/>
      <w:marBottom w:val="0"/>
      <w:divBdr>
        <w:top w:val="none" w:sz="0" w:space="0" w:color="auto"/>
        <w:left w:val="none" w:sz="0" w:space="0" w:color="auto"/>
        <w:bottom w:val="none" w:sz="0" w:space="0" w:color="auto"/>
        <w:right w:val="none" w:sz="0" w:space="0" w:color="auto"/>
      </w:divBdr>
    </w:div>
    <w:div w:id="656373687">
      <w:bodyDiv w:val="1"/>
      <w:marLeft w:val="0"/>
      <w:marRight w:val="0"/>
      <w:marTop w:val="0"/>
      <w:marBottom w:val="0"/>
      <w:divBdr>
        <w:top w:val="none" w:sz="0" w:space="0" w:color="auto"/>
        <w:left w:val="none" w:sz="0" w:space="0" w:color="auto"/>
        <w:bottom w:val="none" w:sz="0" w:space="0" w:color="auto"/>
        <w:right w:val="none" w:sz="0" w:space="0" w:color="auto"/>
      </w:divBdr>
    </w:div>
    <w:div w:id="658464213">
      <w:bodyDiv w:val="1"/>
      <w:marLeft w:val="0"/>
      <w:marRight w:val="0"/>
      <w:marTop w:val="0"/>
      <w:marBottom w:val="0"/>
      <w:divBdr>
        <w:top w:val="none" w:sz="0" w:space="0" w:color="auto"/>
        <w:left w:val="none" w:sz="0" w:space="0" w:color="auto"/>
        <w:bottom w:val="none" w:sz="0" w:space="0" w:color="auto"/>
        <w:right w:val="none" w:sz="0" w:space="0" w:color="auto"/>
      </w:divBdr>
    </w:div>
    <w:div w:id="659817378">
      <w:bodyDiv w:val="1"/>
      <w:marLeft w:val="0"/>
      <w:marRight w:val="0"/>
      <w:marTop w:val="0"/>
      <w:marBottom w:val="0"/>
      <w:divBdr>
        <w:top w:val="none" w:sz="0" w:space="0" w:color="auto"/>
        <w:left w:val="none" w:sz="0" w:space="0" w:color="auto"/>
        <w:bottom w:val="none" w:sz="0" w:space="0" w:color="auto"/>
        <w:right w:val="none" w:sz="0" w:space="0" w:color="auto"/>
      </w:divBdr>
    </w:div>
    <w:div w:id="660084540">
      <w:bodyDiv w:val="1"/>
      <w:marLeft w:val="0"/>
      <w:marRight w:val="0"/>
      <w:marTop w:val="0"/>
      <w:marBottom w:val="0"/>
      <w:divBdr>
        <w:top w:val="none" w:sz="0" w:space="0" w:color="auto"/>
        <w:left w:val="none" w:sz="0" w:space="0" w:color="auto"/>
        <w:bottom w:val="none" w:sz="0" w:space="0" w:color="auto"/>
        <w:right w:val="none" w:sz="0" w:space="0" w:color="auto"/>
      </w:divBdr>
    </w:div>
    <w:div w:id="662128133">
      <w:bodyDiv w:val="1"/>
      <w:marLeft w:val="0"/>
      <w:marRight w:val="0"/>
      <w:marTop w:val="0"/>
      <w:marBottom w:val="0"/>
      <w:divBdr>
        <w:top w:val="none" w:sz="0" w:space="0" w:color="auto"/>
        <w:left w:val="none" w:sz="0" w:space="0" w:color="auto"/>
        <w:bottom w:val="none" w:sz="0" w:space="0" w:color="auto"/>
        <w:right w:val="none" w:sz="0" w:space="0" w:color="auto"/>
      </w:divBdr>
    </w:div>
    <w:div w:id="662902231">
      <w:bodyDiv w:val="1"/>
      <w:marLeft w:val="0"/>
      <w:marRight w:val="0"/>
      <w:marTop w:val="0"/>
      <w:marBottom w:val="0"/>
      <w:divBdr>
        <w:top w:val="none" w:sz="0" w:space="0" w:color="auto"/>
        <w:left w:val="none" w:sz="0" w:space="0" w:color="auto"/>
        <w:bottom w:val="none" w:sz="0" w:space="0" w:color="auto"/>
        <w:right w:val="none" w:sz="0" w:space="0" w:color="auto"/>
      </w:divBdr>
    </w:div>
    <w:div w:id="664435391">
      <w:bodyDiv w:val="1"/>
      <w:marLeft w:val="0"/>
      <w:marRight w:val="0"/>
      <w:marTop w:val="0"/>
      <w:marBottom w:val="0"/>
      <w:divBdr>
        <w:top w:val="none" w:sz="0" w:space="0" w:color="auto"/>
        <w:left w:val="none" w:sz="0" w:space="0" w:color="auto"/>
        <w:bottom w:val="none" w:sz="0" w:space="0" w:color="auto"/>
        <w:right w:val="none" w:sz="0" w:space="0" w:color="auto"/>
      </w:divBdr>
    </w:div>
    <w:div w:id="664943146">
      <w:bodyDiv w:val="1"/>
      <w:marLeft w:val="0"/>
      <w:marRight w:val="0"/>
      <w:marTop w:val="0"/>
      <w:marBottom w:val="0"/>
      <w:divBdr>
        <w:top w:val="none" w:sz="0" w:space="0" w:color="auto"/>
        <w:left w:val="none" w:sz="0" w:space="0" w:color="auto"/>
        <w:bottom w:val="none" w:sz="0" w:space="0" w:color="auto"/>
        <w:right w:val="none" w:sz="0" w:space="0" w:color="auto"/>
      </w:divBdr>
    </w:div>
    <w:div w:id="667170558">
      <w:bodyDiv w:val="1"/>
      <w:marLeft w:val="0"/>
      <w:marRight w:val="0"/>
      <w:marTop w:val="0"/>
      <w:marBottom w:val="0"/>
      <w:divBdr>
        <w:top w:val="none" w:sz="0" w:space="0" w:color="auto"/>
        <w:left w:val="none" w:sz="0" w:space="0" w:color="auto"/>
        <w:bottom w:val="none" w:sz="0" w:space="0" w:color="auto"/>
        <w:right w:val="none" w:sz="0" w:space="0" w:color="auto"/>
      </w:divBdr>
    </w:div>
    <w:div w:id="667639611">
      <w:bodyDiv w:val="1"/>
      <w:marLeft w:val="0"/>
      <w:marRight w:val="0"/>
      <w:marTop w:val="0"/>
      <w:marBottom w:val="0"/>
      <w:divBdr>
        <w:top w:val="none" w:sz="0" w:space="0" w:color="auto"/>
        <w:left w:val="none" w:sz="0" w:space="0" w:color="auto"/>
        <w:bottom w:val="none" w:sz="0" w:space="0" w:color="auto"/>
        <w:right w:val="none" w:sz="0" w:space="0" w:color="auto"/>
      </w:divBdr>
    </w:div>
    <w:div w:id="670064158">
      <w:bodyDiv w:val="1"/>
      <w:marLeft w:val="0"/>
      <w:marRight w:val="0"/>
      <w:marTop w:val="0"/>
      <w:marBottom w:val="0"/>
      <w:divBdr>
        <w:top w:val="none" w:sz="0" w:space="0" w:color="auto"/>
        <w:left w:val="none" w:sz="0" w:space="0" w:color="auto"/>
        <w:bottom w:val="none" w:sz="0" w:space="0" w:color="auto"/>
        <w:right w:val="none" w:sz="0" w:space="0" w:color="auto"/>
      </w:divBdr>
    </w:div>
    <w:div w:id="670065673">
      <w:bodyDiv w:val="1"/>
      <w:marLeft w:val="0"/>
      <w:marRight w:val="0"/>
      <w:marTop w:val="0"/>
      <w:marBottom w:val="0"/>
      <w:divBdr>
        <w:top w:val="none" w:sz="0" w:space="0" w:color="auto"/>
        <w:left w:val="none" w:sz="0" w:space="0" w:color="auto"/>
        <w:bottom w:val="none" w:sz="0" w:space="0" w:color="auto"/>
        <w:right w:val="none" w:sz="0" w:space="0" w:color="auto"/>
      </w:divBdr>
    </w:div>
    <w:div w:id="670371945">
      <w:bodyDiv w:val="1"/>
      <w:marLeft w:val="0"/>
      <w:marRight w:val="0"/>
      <w:marTop w:val="0"/>
      <w:marBottom w:val="0"/>
      <w:divBdr>
        <w:top w:val="none" w:sz="0" w:space="0" w:color="auto"/>
        <w:left w:val="none" w:sz="0" w:space="0" w:color="auto"/>
        <w:bottom w:val="none" w:sz="0" w:space="0" w:color="auto"/>
        <w:right w:val="none" w:sz="0" w:space="0" w:color="auto"/>
      </w:divBdr>
    </w:div>
    <w:div w:id="673923084">
      <w:bodyDiv w:val="1"/>
      <w:marLeft w:val="0"/>
      <w:marRight w:val="0"/>
      <w:marTop w:val="0"/>
      <w:marBottom w:val="0"/>
      <w:divBdr>
        <w:top w:val="none" w:sz="0" w:space="0" w:color="auto"/>
        <w:left w:val="none" w:sz="0" w:space="0" w:color="auto"/>
        <w:bottom w:val="none" w:sz="0" w:space="0" w:color="auto"/>
        <w:right w:val="none" w:sz="0" w:space="0" w:color="auto"/>
      </w:divBdr>
    </w:div>
    <w:div w:id="674380204">
      <w:bodyDiv w:val="1"/>
      <w:marLeft w:val="0"/>
      <w:marRight w:val="0"/>
      <w:marTop w:val="0"/>
      <w:marBottom w:val="0"/>
      <w:divBdr>
        <w:top w:val="none" w:sz="0" w:space="0" w:color="auto"/>
        <w:left w:val="none" w:sz="0" w:space="0" w:color="auto"/>
        <w:bottom w:val="none" w:sz="0" w:space="0" w:color="auto"/>
        <w:right w:val="none" w:sz="0" w:space="0" w:color="auto"/>
      </w:divBdr>
    </w:div>
    <w:div w:id="675108105">
      <w:bodyDiv w:val="1"/>
      <w:marLeft w:val="0"/>
      <w:marRight w:val="0"/>
      <w:marTop w:val="0"/>
      <w:marBottom w:val="0"/>
      <w:divBdr>
        <w:top w:val="none" w:sz="0" w:space="0" w:color="auto"/>
        <w:left w:val="none" w:sz="0" w:space="0" w:color="auto"/>
        <w:bottom w:val="none" w:sz="0" w:space="0" w:color="auto"/>
        <w:right w:val="none" w:sz="0" w:space="0" w:color="auto"/>
      </w:divBdr>
    </w:div>
    <w:div w:id="677392259">
      <w:bodyDiv w:val="1"/>
      <w:marLeft w:val="0"/>
      <w:marRight w:val="0"/>
      <w:marTop w:val="0"/>
      <w:marBottom w:val="0"/>
      <w:divBdr>
        <w:top w:val="none" w:sz="0" w:space="0" w:color="auto"/>
        <w:left w:val="none" w:sz="0" w:space="0" w:color="auto"/>
        <w:bottom w:val="none" w:sz="0" w:space="0" w:color="auto"/>
        <w:right w:val="none" w:sz="0" w:space="0" w:color="auto"/>
      </w:divBdr>
    </w:div>
    <w:div w:id="679313346">
      <w:bodyDiv w:val="1"/>
      <w:marLeft w:val="0"/>
      <w:marRight w:val="0"/>
      <w:marTop w:val="0"/>
      <w:marBottom w:val="0"/>
      <w:divBdr>
        <w:top w:val="none" w:sz="0" w:space="0" w:color="auto"/>
        <w:left w:val="none" w:sz="0" w:space="0" w:color="auto"/>
        <w:bottom w:val="none" w:sz="0" w:space="0" w:color="auto"/>
        <w:right w:val="none" w:sz="0" w:space="0" w:color="auto"/>
      </w:divBdr>
    </w:div>
    <w:div w:id="680550739">
      <w:bodyDiv w:val="1"/>
      <w:marLeft w:val="0"/>
      <w:marRight w:val="0"/>
      <w:marTop w:val="0"/>
      <w:marBottom w:val="0"/>
      <w:divBdr>
        <w:top w:val="none" w:sz="0" w:space="0" w:color="auto"/>
        <w:left w:val="none" w:sz="0" w:space="0" w:color="auto"/>
        <w:bottom w:val="none" w:sz="0" w:space="0" w:color="auto"/>
        <w:right w:val="none" w:sz="0" w:space="0" w:color="auto"/>
      </w:divBdr>
    </w:div>
    <w:div w:id="680669458">
      <w:bodyDiv w:val="1"/>
      <w:marLeft w:val="0"/>
      <w:marRight w:val="0"/>
      <w:marTop w:val="0"/>
      <w:marBottom w:val="0"/>
      <w:divBdr>
        <w:top w:val="none" w:sz="0" w:space="0" w:color="auto"/>
        <w:left w:val="none" w:sz="0" w:space="0" w:color="auto"/>
        <w:bottom w:val="none" w:sz="0" w:space="0" w:color="auto"/>
        <w:right w:val="none" w:sz="0" w:space="0" w:color="auto"/>
      </w:divBdr>
    </w:div>
    <w:div w:id="681206977">
      <w:bodyDiv w:val="1"/>
      <w:marLeft w:val="0"/>
      <w:marRight w:val="0"/>
      <w:marTop w:val="0"/>
      <w:marBottom w:val="0"/>
      <w:divBdr>
        <w:top w:val="none" w:sz="0" w:space="0" w:color="auto"/>
        <w:left w:val="none" w:sz="0" w:space="0" w:color="auto"/>
        <w:bottom w:val="none" w:sz="0" w:space="0" w:color="auto"/>
        <w:right w:val="none" w:sz="0" w:space="0" w:color="auto"/>
      </w:divBdr>
    </w:div>
    <w:div w:id="682055691">
      <w:bodyDiv w:val="1"/>
      <w:marLeft w:val="0"/>
      <w:marRight w:val="0"/>
      <w:marTop w:val="0"/>
      <w:marBottom w:val="0"/>
      <w:divBdr>
        <w:top w:val="none" w:sz="0" w:space="0" w:color="auto"/>
        <w:left w:val="none" w:sz="0" w:space="0" w:color="auto"/>
        <w:bottom w:val="none" w:sz="0" w:space="0" w:color="auto"/>
        <w:right w:val="none" w:sz="0" w:space="0" w:color="auto"/>
      </w:divBdr>
    </w:div>
    <w:div w:id="682362987">
      <w:bodyDiv w:val="1"/>
      <w:marLeft w:val="0"/>
      <w:marRight w:val="0"/>
      <w:marTop w:val="0"/>
      <w:marBottom w:val="0"/>
      <w:divBdr>
        <w:top w:val="none" w:sz="0" w:space="0" w:color="auto"/>
        <w:left w:val="none" w:sz="0" w:space="0" w:color="auto"/>
        <w:bottom w:val="none" w:sz="0" w:space="0" w:color="auto"/>
        <w:right w:val="none" w:sz="0" w:space="0" w:color="auto"/>
      </w:divBdr>
    </w:div>
    <w:div w:id="685786545">
      <w:bodyDiv w:val="1"/>
      <w:marLeft w:val="0"/>
      <w:marRight w:val="0"/>
      <w:marTop w:val="0"/>
      <w:marBottom w:val="0"/>
      <w:divBdr>
        <w:top w:val="none" w:sz="0" w:space="0" w:color="auto"/>
        <w:left w:val="none" w:sz="0" w:space="0" w:color="auto"/>
        <w:bottom w:val="none" w:sz="0" w:space="0" w:color="auto"/>
        <w:right w:val="none" w:sz="0" w:space="0" w:color="auto"/>
      </w:divBdr>
    </w:div>
    <w:div w:id="689837794">
      <w:bodyDiv w:val="1"/>
      <w:marLeft w:val="0"/>
      <w:marRight w:val="0"/>
      <w:marTop w:val="0"/>
      <w:marBottom w:val="0"/>
      <w:divBdr>
        <w:top w:val="none" w:sz="0" w:space="0" w:color="auto"/>
        <w:left w:val="none" w:sz="0" w:space="0" w:color="auto"/>
        <w:bottom w:val="none" w:sz="0" w:space="0" w:color="auto"/>
        <w:right w:val="none" w:sz="0" w:space="0" w:color="auto"/>
      </w:divBdr>
    </w:div>
    <w:div w:id="690299141">
      <w:bodyDiv w:val="1"/>
      <w:marLeft w:val="0"/>
      <w:marRight w:val="0"/>
      <w:marTop w:val="0"/>
      <w:marBottom w:val="0"/>
      <w:divBdr>
        <w:top w:val="none" w:sz="0" w:space="0" w:color="auto"/>
        <w:left w:val="none" w:sz="0" w:space="0" w:color="auto"/>
        <w:bottom w:val="none" w:sz="0" w:space="0" w:color="auto"/>
        <w:right w:val="none" w:sz="0" w:space="0" w:color="auto"/>
      </w:divBdr>
    </w:div>
    <w:div w:id="690886063">
      <w:bodyDiv w:val="1"/>
      <w:marLeft w:val="0"/>
      <w:marRight w:val="0"/>
      <w:marTop w:val="0"/>
      <w:marBottom w:val="0"/>
      <w:divBdr>
        <w:top w:val="none" w:sz="0" w:space="0" w:color="auto"/>
        <w:left w:val="none" w:sz="0" w:space="0" w:color="auto"/>
        <w:bottom w:val="none" w:sz="0" w:space="0" w:color="auto"/>
        <w:right w:val="none" w:sz="0" w:space="0" w:color="auto"/>
      </w:divBdr>
    </w:div>
    <w:div w:id="691036315">
      <w:bodyDiv w:val="1"/>
      <w:marLeft w:val="0"/>
      <w:marRight w:val="0"/>
      <w:marTop w:val="0"/>
      <w:marBottom w:val="0"/>
      <w:divBdr>
        <w:top w:val="none" w:sz="0" w:space="0" w:color="auto"/>
        <w:left w:val="none" w:sz="0" w:space="0" w:color="auto"/>
        <w:bottom w:val="none" w:sz="0" w:space="0" w:color="auto"/>
        <w:right w:val="none" w:sz="0" w:space="0" w:color="auto"/>
      </w:divBdr>
    </w:div>
    <w:div w:id="691734857">
      <w:bodyDiv w:val="1"/>
      <w:marLeft w:val="0"/>
      <w:marRight w:val="0"/>
      <w:marTop w:val="0"/>
      <w:marBottom w:val="0"/>
      <w:divBdr>
        <w:top w:val="none" w:sz="0" w:space="0" w:color="auto"/>
        <w:left w:val="none" w:sz="0" w:space="0" w:color="auto"/>
        <w:bottom w:val="none" w:sz="0" w:space="0" w:color="auto"/>
        <w:right w:val="none" w:sz="0" w:space="0" w:color="auto"/>
      </w:divBdr>
    </w:div>
    <w:div w:id="692658201">
      <w:bodyDiv w:val="1"/>
      <w:marLeft w:val="0"/>
      <w:marRight w:val="0"/>
      <w:marTop w:val="0"/>
      <w:marBottom w:val="0"/>
      <w:divBdr>
        <w:top w:val="none" w:sz="0" w:space="0" w:color="auto"/>
        <w:left w:val="none" w:sz="0" w:space="0" w:color="auto"/>
        <w:bottom w:val="none" w:sz="0" w:space="0" w:color="auto"/>
        <w:right w:val="none" w:sz="0" w:space="0" w:color="auto"/>
      </w:divBdr>
    </w:div>
    <w:div w:id="693652510">
      <w:bodyDiv w:val="1"/>
      <w:marLeft w:val="0"/>
      <w:marRight w:val="0"/>
      <w:marTop w:val="0"/>
      <w:marBottom w:val="0"/>
      <w:divBdr>
        <w:top w:val="none" w:sz="0" w:space="0" w:color="auto"/>
        <w:left w:val="none" w:sz="0" w:space="0" w:color="auto"/>
        <w:bottom w:val="none" w:sz="0" w:space="0" w:color="auto"/>
        <w:right w:val="none" w:sz="0" w:space="0" w:color="auto"/>
      </w:divBdr>
    </w:div>
    <w:div w:id="693992990">
      <w:bodyDiv w:val="1"/>
      <w:marLeft w:val="0"/>
      <w:marRight w:val="0"/>
      <w:marTop w:val="0"/>
      <w:marBottom w:val="0"/>
      <w:divBdr>
        <w:top w:val="none" w:sz="0" w:space="0" w:color="auto"/>
        <w:left w:val="none" w:sz="0" w:space="0" w:color="auto"/>
        <w:bottom w:val="none" w:sz="0" w:space="0" w:color="auto"/>
        <w:right w:val="none" w:sz="0" w:space="0" w:color="auto"/>
      </w:divBdr>
    </w:div>
    <w:div w:id="694043372">
      <w:bodyDiv w:val="1"/>
      <w:marLeft w:val="0"/>
      <w:marRight w:val="0"/>
      <w:marTop w:val="0"/>
      <w:marBottom w:val="0"/>
      <w:divBdr>
        <w:top w:val="none" w:sz="0" w:space="0" w:color="auto"/>
        <w:left w:val="none" w:sz="0" w:space="0" w:color="auto"/>
        <w:bottom w:val="none" w:sz="0" w:space="0" w:color="auto"/>
        <w:right w:val="none" w:sz="0" w:space="0" w:color="auto"/>
      </w:divBdr>
    </w:div>
    <w:div w:id="694110849">
      <w:bodyDiv w:val="1"/>
      <w:marLeft w:val="0"/>
      <w:marRight w:val="0"/>
      <w:marTop w:val="0"/>
      <w:marBottom w:val="0"/>
      <w:divBdr>
        <w:top w:val="none" w:sz="0" w:space="0" w:color="auto"/>
        <w:left w:val="none" w:sz="0" w:space="0" w:color="auto"/>
        <w:bottom w:val="none" w:sz="0" w:space="0" w:color="auto"/>
        <w:right w:val="none" w:sz="0" w:space="0" w:color="auto"/>
      </w:divBdr>
    </w:div>
    <w:div w:id="697051897">
      <w:bodyDiv w:val="1"/>
      <w:marLeft w:val="0"/>
      <w:marRight w:val="0"/>
      <w:marTop w:val="0"/>
      <w:marBottom w:val="0"/>
      <w:divBdr>
        <w:top w:val="none" w:sz="0" w:space="0" w:color="auto"/>
        <w:left w:val="none" w:sz="0" w:space="0" w:color="auto"/>
        <w:bottom w:val="none" w:sz="0" w:space="0" w:color="auto"/>
        <w:right w:val="none" w:sz="0" w:space="0" w:color="auto"/>
      </w:divBdr>
    </w:div>
    <w:div w:id="697512428">
      <w:bodyDiv w:val="1"/>
      <w:marLeft w:val="0"/>
      <w:marRight w:val="0"/>
      <w:marTop w:val="0"/>
      <w:marBottom w:val="0"/>
      <w:divBdr>
        <w:top w:val="none" w:sz="0" w:space="0" w:color="auto"/>
        <w:left w:val="none" w:sz="0" w:space="0" w:color="auto"/>
        <w:bottom w:val="none" w:sz="0" w:space="0" w:color="auto"/>
        <w:right w:val="none" w:sz="0" w:space="0" w:color="auto"/>
      </w:divBdr>
    </w:div>
    <w:div w:id="697589176">
      <w:bodyDiv w:val="1"/>
      <w:marLeft w:val="0"/>
      <w:marRight w:val="0"/>
      <w:marTop w:val="0"/>
      <w:marBottom w:val="0"/>
      <w:divBdr>
        <w:top w:val="none" w:sz="0" w:space="0" w:color="auto"/>
        <w:left w:val="none" w:sz="0" w:space="0" w:color="auto"/>
        <w:bottom w:val="none" w:sz="0" w:space="0" w:color="auto"/>
        <w:right w:val="none" w:sz="0" w:space="0" w:color="auto"/>
      </w:divBdr>
    </w:div>
    <w:div w:id="697699894">
      <w:bodyDiv w:val="1"/>
      <w:marLeft w:val="0"/>
      <w:marRight w:val="0"/>
      <w:marTop w:val="0"/>
      <w:marBottom w:val="0"/>
      <w:divBdr>
        <w:top w:val="none" w:sz="0" w:space="0" w:color="auto"/>
        <w:left w:val="none" w:sz="0" w:space="0" w:color="auto"/>
        <w:bottom w:val="none" w:sz="0" w:space="0" w:color="auto"/>
        <w:right w:val="none" w:sz="0" w:space="0" w:color="auto"/>
      </w:divBdr>
    </w:div>
    <w:div w:id="698747940">
      <w:bodyDiv w:val="1"/>
      <w:marLeft w:val="0"/>
      <w:marRight w:val="0"/>
      <w:marTop w:val="0"/>
      <w:marBottom w:val="0"/>
      <w:divBdr>
        <w:top w:val="none" w:sz="0" w:space="0" w:color="auto"/>
        <w:left w:val="none" w:sz="0" w:space="0" w:color="auto"/>
        <w:bottom w:val="none" w:sz="0" w:space="0" w:color="auto"/>
        <w:right w:val="none" w:sz="0" w:space="0" w:color="auto"/>
      </w:divBdr>
    </w:div>
    <w:div w:id="701318788">
      <w:bodyDiv w:val="1"/>
      <w:marLeft w:val="0"/>
      <w:marRight w:val="0"/>
      <w:marTop w:val="0"/>
      <w:marBottom w:val="0"/>
      <w:divBdr>
        <w:top w:val="none" w:sz="0" w:space="0" w:color="auto"/>
        <w:left w:val="none" w:sz="0" w:space="0" w:color="auto"/>
        <w:bottom w:val="none" w:sz="0" w:space="0" w:color="auto"/>
        <w:right w:val="none" w:sz="0" w:space="0" w:color="auto"/>
      </w:divBdr>
    </w:div>
    <w:div w:id="703019464">
      <w:bodyDiv w:val="1"/>
      <w:marLeft w:val="0"/>
      <w:marRight w:val="0"/>
      <w:marTop w:val="0"/>
      <w:marBottom w:val="0"/>
      <w:divBdr>
        <w:top w:val="none" w:sz="0" w:space="0" w:color="auto"/>
        <w:left w:val="none" w:sz="0" w:space="0" w:color="auto"/>
        <w:bottom w:val="none" w:sz="0" w:space="0" w:color="auto"/>
        <w:right w:val="none" w:sz="0" w:space="0" w:color="auto"/>
      </w:divBdr>
    </w:div>
    <w:div w:id="703215478">
      <w:bodyDiv w:val="1"/>
      <w:marLeft w:val="0"/>
      <w:marRight w:val="0"/>
      <w:marTop w:val="0"/>
      <w:marBottom w:val="0"/>
      <w:divBdr>
        <w:top w:val="none" w:sz="0" w:space="0" w:color="auto"/>
        <w:left w:val="none" w:sz="0" w:space="0" w:color="auto"/>
        <w:bottom w:val="none" w:sz="0" w:space="0" w:color="auto"/>
        <w:right w:val="none" w:sz="0" w:space="0" w:color="auto"/>
      </w:divBdr>
    </w:div>
    <w:div w:id="705913092">
      <w:bodyDiv w:val="1"/>
      <w:marLeft w:val="0"/>
      <w:marRight w:val="0"/>
      <w:marTop w:val="0"/>
      <w:marBottom w:val="0"/>
      <w:divBdr>
        <w:top w:val="none" w:sz="0" w:space="0" w:color="auto"/>
        <w:left w:val="none" w:sz="0" w:space="0" w:color="auto"/>
        <w:bottom w:val="none" w:sz="0" w:space="0" w:color="auto"/>
        <w:right w:val="none" w:sz="0" w:space="0" w:color="auto"/>
      </w:divBdr>
    </w:div>
    <w:div w:id="709257812">
      <w:bodyDiv w:val="1"/>
      <w:marLeft w:val="0"/>
      <w:marRight w:val="0"/>
      <w:marTop w:val="0"/>
      <w:marBottom w:val="0"/>
      <w:divBdr>
        <w:top w:val="none" w:sz="0" w:space="0" w:color="auto"/>
        <w:left w:val="none" w:sz="0" w:space="0" w:color="auto"/>
        <w:bottom w:val="none" w:sz="0" w:space="0" w:color="auto"/>
        <w:right w:val="none" w:sz="0" w:space="0" w:color="auto"/>
      </w:divBdr>
    </w:div>
    <w:div w:id="710492611">
      <w:bodyDiv w:val="1"/>
      <w:marLeft w:val="0"/>
      <w:marRight w:val="0"/>
      <w:marTop w:val="0"/>
      <w:marBottom w:val="0"/>
      <w:divBdr>
        <w:top w:val="none" w:sz="0" w:space="0" w:color="auto"/>
        <w:left w:val="none" w:sz="0" w:space="0" w:color="auto"/>
        <w:bottom w:val="none" w:sz="0" w:space="0" w:color="auto"/>
        <w:right w:val="none" w:sz="0" w:space="0" w:color="auto"/>
      </w:divBdr>
    </w:div>
    <w:div w:id="711660108">
      <w:bodyDiv w:val="1"/>
      <w:marLeft w:val="0"/>
      <w:marRight w:val="0"/>
      <w:marTop w:val="0"/>
      <w:marBottom w:val="0"/>
      <w:divBdr>
        <w:top w:val="none" w:sz="0" w:space="0" w:color="auto"/>
        <w:left w:val="none" w:sz="0" w:space="0" w:color="auto"/>
        <w:bottom w:val="none" w:sz="0" w:space="0" w:color="auto"/>
        <w:right w:val="none" w:sz="0" w:space="0" w:color="auto"/>
      </w:divBdr>
    </w:div>
    <w:div w:id="711923948">
      <w:bodyDiv w:val="1"/>
      <w:marLeft w:val="0"/>
      <w:marRight w:val="0"/>
      <w:marTop w:val="0"/>
      <w:marBottom w:val="0"/>
      <w:divBdr>
        <w:top w:val="none" w:sz="0" w:space="0" w:color="auto"/>
        <w:left w:val="none" w:sz="0" w:space="0" w:color="auto"/>
        <w:bottom w:val="none" w:sz="0" w:space="0" w:color="auto"/>
        <w:right w:val="none" w:sz="0" w:space="0" w:color="auto"/>
      </w:divBdr>
    </w:div>
    <w:div w:id="712003005">
      <w:bodyDiv w:val="1"/>
      <w:marLeft w:val="0"/>
      <w:marRight w:val="0"/>
      <w:marTop w:val="0"/>
      <w:marBottom w:val="0"/>
      <w:divBdr>
        <w:top w:val="none" w:sz="0" w:space="0" w:color="auto"/>
        <w:left w:val="none" w:sz="0" w:space="0" w:color="auto"/>
        <w:bottom w:val="none" w:sz="0" w:space="0" w:color="auto"/>
        <w:right w:val="none" w:sz="0" w:space="0" w:color="auto"/>
      </w:divBdr>
    </w:div>
    <w:div w:id="713508748">
      <w:bodyDiv w:val="1"/>
      <w:marLeft w:val="0"/>
      <w:marRight w:val="0"/>
      <w:marTop w:val="0"/>
      <w:marBottom w:val="0"/>
      <w:divBdr>
        <w:top w:val="none" w:sz="0" w:space="0" w:color="auto"/>
        <w:left w:val="none" w:sz="0" w:space="0" w:color="auto"/>
        <w:bottom w:val="none" w:sz="0" w:space="0" w:color="auto"/>
        <w:right w:val="none" w:sz="0" w:space="0" w:color="auto"/>
      </w:divBdr>
    </w:div>
    <w:div w:id="714431771">
      <w:bodyDiv w:val="1"/>
      <w:marLeft w:val="0"/>
      <w:marRight w:val="0"/>
      <w:marTop w:val="0"/>
      <w:marBottom w:val="0"/>
      <w:divBdr>
        <w:top w:val="none" w:sz="0" w:space="0" w:color="auto"/>
        <w:left w:val="none" w:sz="0" w:space="0" w:color="auto"/>
        <w:bottom w:val="none" w:sz="0" w:space="0" w:color="auto"/>
        <w:right w:val="none" w:sz="0" w:space="0" w:color="auto"/>
      </w:divBdr>
    </w:div>
    <w:div w:id="714502310">
      <w:bodyDiv w:val="1"/>
      <w:marLeft w:val="0"/>
      <w:marRight w:val="0"/>
      <w:marTop w:val="0"/>
      <w:marBottom w:val="0"/>
      <w:divBdr>
        <w:top w:val="none" w:sz="0" w:space="0" w:color="auto"/>
        <w:left w:val="none" w:sz="0" w:space="0" w:color="auto"/>
        <w:bottom w:val="none" w:sz="0" w:space="0" w:color="auto"/>
        <w:right w:val="none" w:sz="0" w:space="0" w:color="auto"/>
      </w:divBdr>
    </w:div>
    <w:div w:id="716047354">
      <w:bodyDiv w:val="1"/>
      <w:marLeft w:val="0"/>
      <w:marRight w:val="0"/>
      <w:marTop w:val="0"/>
      <w:marBottom w:val="0"/>
      <w:divBdr>
        <w:top w:val="none" w:sz="0" w:space="0" w:color="auto"/>
        <w:left w:val="none" w:sz="0" w:space="0" w:color="auto"/>
        <w:bottom w:val="none" w:sz="0" w:space="0" w:color="auto"/>
        <w:right w:val="none" w:sz="0" w:space="0" w:color="auto"/>
      </w:divBdr>
    </w:div>
    <w:div w:id="716776964">
      <w:bodyDiv w:val="1"/>
      <w:marLeft w:val="0"/>
      <w:marRight w:val="0"/>
      <w:marTop w:val="0"/>
      <w:marBottom w:val="0"/>
      <w:divBdr>
        <w:top w:val="none" w:sz="0" w:space="0" w:color="auto"/>
        <w:left w:val="none" w:sz="0" w:space="0" w:color="auto"/>
        <w:bottom w:val="none" w:sz="0" w:space="0" w:color="auto"/>
        <w:right w:val="none" w:sz="0" w:space="0" w:color="auto"/>
      </w:divBdr>
    </w:div>
    <w:div w:id="718093896">
      <w:bodyDiv w:val="1"/>
      <w:marLeft w:val="0"/>
      <w:marRight w:val="0"/>
      <w:marTop w:val="0"/>
      <w:marBottom w:val="0"/>
      <w:divBdr>
        <w:top w:val="none" w:sz="0" w:space="0" w:color="auto"/>
        <w:left w:val="none" w:sz="0" w:space="0" w:color="auto"/>
        <w:bottom w:val="none" w:sz="0" w:space="0" w:color="auto"/>
        <w:right w:val="none" w:sz="0" w:space="0" w:color="auto"/>
      </w:divBdr>
    </w:div>
    <w:div w:id="719011045">
      <w:bodyDiv w:val="1"/>
      <w:marLeft w:val="0"/>
      <w:marRight w:val="0"/>
      <w:marTop w:val="0"/>
      <w:marBottom w:val="0"/>
      <w:divBdr>
        <w:top w:val="none" w:sz="0" w:space="0" w:color="auto"/>
        <w:left w:val="none" w:sz="0" w:space="0" w:color="auto"/>
        <w:bottom w:val="none" w:sz="0" w:space="0" w:color="auto"/>
        <w:right w:val="none" w:sz="0" w:space="0" w:color="auto"/>
      </w:divBdr>
    </w:div>
    <w:div w:id="719868760">
      <w:bodyDiv w:val="1"/>
      <w:marLeft w:val="0"/>
      <w:marRight w:val="0"/>
      <w:marTop w:val="0"/>
      <w:marBottom w:val="0"/>
      <w:divBdr>
        <w:top w:val="none" w:sz="0" w:space="0" w:color="auto"/>
        <w:left w:val="none" w:sz="0" w:space="0" w:color="auto"/>
        <w:bottom w:val="none" w:sz="0" w:space="0" w:color="auto"/>
        <w:right w:val="none" w:sz="0" w:space="0" w:color="auto"/>
      </w:divBdr>
    </w:div>
    <w:div w:id="720129523">
      <w:bodyDiv w:val="1"/>
      <w:marLeft w:val="0"/>
      <w:marRight w:val="0"/>
      <w:marTop w:val="0"/>
      <w:marBottom w:val="0"/>
      <w:divBdr>
        <w:top w:val="none" w:sz="0" w:space="0" w:color="auto"/>
        <w:left w:val="none" w:sz="0" w:space="0" w:color="auto"/>
        <w:bottom w:val="none" w:sz="0" w:space="0" w:color="auto"/>
        <w:right w:val="none" w:sz="0" w:space="0" w:color="auto"/>
      </w:divBdr>
    </w:div>
    <w:div w:id="720595946">
      <w:bodyDiv w:val="1"/>
      <w:marLeft w:val="0"/>
      <w:marRight w:val="0"/>
      <w:marTop w:val="0"/>
      <w:marBottom w:val="0"/>
      <w:divBdr>
        <w:top w:val="none" w:sz="0" w:space="0" w:color="auto"/>
        <w:left w:val="none" w:sz="0" w:space="0" w:color="auto"/>
        <w:bottom w:val="none" w:sz="0" w:space="0" w:color="auto"/>
        <w:right w:val="none" w:sz="0" w:space="0" w:color="auto"/>
      </w:divBdr>
    </w:div>
    <w:div w:id="722292264">
      <w:bodyDiv w:val="1"/>
      <w:marLeft w:val="0"/>
      <w:marRight w:val="0"/>
      <w:marTop w:val="0"/>
      <w:marBottom w:val="0"/>
      <w:divBdr>
        <w:top w:val="none" w:sz="0" w:space="0" w:color="auto"/>
        <w:left w:val="none" w:sz="0" w:space="0" w:color="auto"/>
        <w:bottom w:val="none" w:sz="0" w:space="0" w:color="auto"/>
        <w:right w:val="none" w:sz="0" w:space="0" w:color="auto"/>
      </w:divBdr>
    </w:div>
    <w:div w:id="722365425">
      <w:bodyDiv w:val="1"/>
      <w:marLeft w:val="0"/>
      <w:marRight w:val="0"/>
      <w:marTop w:val="0"/>
      <w:marBottom w:val="0"/>
      <w:divBdr>
        <w:top w:val="none" w:sz="0" w:space="0" w:color="auto"/>
        <w:left w:val="none" w:sz="0" w:space="0" w:color="auto"/>
        <w:bottom w:val="none" w:sz="0" w:space="0" w:color="auto"/>
        <w:right w:val="none" w:sz="0" w:space="0" w:color="auto"/>
      </w:divBdr>
    </w:div>
    <w:div w:id="722481567">
      <w:bodyDiv w:val="1"/>
      <w:marLeft w:val="0"/>
      <w:marRight w:val="0"/>
      <w:marTop w:val="0"/>
      <w:marBottom w:val="0"/>
      <w:divBdr>
        <w:top w:val="none" w:sz="0" w:space="0" w:color="auto"/>
        <w:left w:val="none" w:sz="0" w:space="0" w:color="auto"/>
        <w:bottom w:val="none" w:sz="0" w:space="0" w:color="auto"/>
        <w:right w:val="none" w:sz="0" w:space="0" w:color="auto"/>
      </w:divBdr>
    </w:div>
    <w:div w:id="722604763">
      <w:bodyDiv w:val="1"/>
      <w:marLeft w:val="0"/>
      <w:marRight w:val="0"/>
      <w:marTop w:val="0"/>
      <w:marBottom w:val="0"/>
      <w:divBdr>
        <w:top w:val="none" w:sz="0" w:space="0" w:color="auto"/>
        <w:left w:val="none" w:sz="0" w:space="0" w:color="auto"/>
        <w:bottom w:val="none" w:sz="0" w:space="0" w:color="auto"/>
        <w:right w:val="none" w:sz="0" w:space="0" w:color="auto"/>
      </w:divBdr>
    </w:div>
    <w:div w:id="723332234">
      <w:bodyDiv w:val="1"/>
      <w:marLeft w:val="0"/>
      <w:marRight w:val="0"/>
      <w:marTop w:val="0"/>
      <w:marBottom w:val="0"/>
      <w:divBdr>
        <w:top w:val="none" w:sz="0" w:space="0" w:color="auto"/>
        <w:left w:val="none" w:sz="0" w:space="0" w:color="auto"/>
        <w:bottom w:val="none" w:sz="0" w:space="0" w:color="auto"/>
        <w:right w:val="none" w:sz="0" w:space="0" w:color="auto"/>
      </w:divBdr>
    </w:div>
    <w:div w:id="726144149">
      <w:bodyDiv w:val="1"/>
      <w:marLeft w:val="0"/>
      <w:marRight w:val="0"/>
      <w:marTop w:val="0"/>
      <w:marBottom w:val="0"/>
      <w:divBdr>
        <w:top w:val="none" w:sz="0" w:space="0" w:color="auto"/>
        <w:left w:val="none" w:sz="0" w:space="0" w:color="auto"/>
        <w:bottom w:val="none" w:sz="0" w:space="0" w:color="auto"/>
        <w:right w:val="none" w:sz="0" w:space="0" w:color="auto"/>
      </w:divBdr>
    </w:div>
    <w:div w:id="727462404">
      <w:bodyDiv w:val="1"/>
      <w:marLeft w:val="0"/>
      <w:marRight w:val="0"/>
      <w:marTop w:val="0"/>
      <w:marBottom w:val="0"/>
      <w:divBdr>
        <w:top w:val="none" w:sz="0" w:space="0" w:color="auto"/>
        <w:left w:val="none" w:sz="0" w:space="0" w:color="auto"/>
        <w:bottom w:val="none" w:sz="0" w:space="0" w:color="auto"/>
        <w:right w:val="none" w:sz="0" w:space="0" w:color="auto"/>
      </w:divBdr>
    </w:div>
    <w:div w:id="727652389">
      <w:bodyDiv w:val="1"/>
      <w:marLeft w:val="0"/>
      <w:marRight w:val="0"/>
      <w:marTop w:val="0"/>
      <w:marBottom w:val="0"/>
      <w:divBdr>
        <w:top w:val="none" w:sz="0" w:space="0" w:color="auto"/>
        <w:left w:val="none" w:sz="0" w:space="0" w:color="auto"/>
        <w:bottom w:val="none" w:sz="0" w:space="0" w:color="auto"/>
        <w:right w:val="none" w:sz="0" w:space="0" w:color="auto"/>
      </w:divBdr>
    </w:div>
    <w:div w:id="727874240">
      <w:bodyDiv w:val="1"/>
      <w:marLeft w:val="0"/>
      <w:marRight w:val="0"/>
      <w:marTop w:val="0"/>
      <w:marBottom w:val="0"/>
      <w:divBdr>
        <w:top w:val="none" w:sz="0" w:space="0" w:color="auto"/>
        <w:left w:val="none" w:sz="0" w:space="0" w:color="auto"/>
        <w:bottom w:val="none" w:sz="0" w:space="0" w:color="auto"/>
        <w:right w:val="none" w:sz="0" w:space="0" w:color="auto"/>
      </w:divBdr>
    </w:div>
    <w:div w:id="728841084">
      <w:bodyDiv w:val="1"/>
      <w:marLeft w:val="0"/>
      <w:marRight w:val="0"/>
      <w:marTop w:val="0"/>
      <w:marBottom w:val="0"/>
      <w:divBdr>
        <w:top w:val="none" w:sz="0" w:space="0" w:color="auto"/>
        <w:left w:val="none" w:sz="0" w:space="0" w:color="auto"/>
        <w:bottom w:val="none" w:sz="0" w:space="0" w:color="auto"/>
        <w:right w:val="none" w:sz="0" w:space="0" w:color="auto"/>
      </w:divBdr>
    </w:div>
    <w:div w:id="729038373">
      <w:bodyDiv w:val="1"/>
      <w:marLeft w:val="0"/>
      <w:marRight w:val="0"/>
      <w:marTop w:val="0"/>
      <w:marBottom w:val="0"/>
      <w:divBdr>
        <w:top w:val="none" w:sz="0" w:space="0" w:color="auto"/>
        <w:left w:val="none" w:sz="0" w:space="0" w:color="auto"/>
        <w:bottom w:val="none" w:sz="0" w:space="0" w:color="auto"/>
        <w:right w:val="none" w:sz="0" w:space="0" w:color="auto"/>
      </w:divBdr>
    </w:div>
    <w:div w:id="730692097">
      <w:bodyDiv w:val="1"/>
      <w:marLeft w:val="0"/>
      <w:marRight w:val="0"/>
      <w:marTop w:val="0"/>
      <w:marBottom w:val="0"/>
      <w:divBdr>
        <w:top w:val="none" w:sz="0" w:space="0" w:color="auto"/>
        <w:left w:val="none" w:sz="0" w:space="0" w:color="auto"/>
        <w:bottom w:val="none" w:sz="0" w:space="0" w:color="auto"/>
        <w:right w:val="none" w:sz="0" w:space="0" w:color="auto"/>
      </w:divBdr>
    </w:div>
    <w:div w:id="730881983">
      <w:bodyDiv w:val="1"/>
      <w:marLeft w:val="0"/>
      <w:marRight w:val="0"/>
      <w:marTop w:val="0"/>
      <w:marBottom w:val="0"/>
      <w:divBdr>
        <w:top w:val="none" w:sz="0" w:space="0" w:color="auto"/>
        <w:left w:val="none" w:sz="0" w:space="0" w:color="auto"/>
        <w:bottom w:val="none" w:sz="0" w:space="0" w:color="auto"/>
        <w:right w:val="none" w:sz="0" w:space="0" w:color="auto"/>
      </w:divBdr>
    </w:div>
    <w:div w:id="731588037">
      <w:bodyDiv w:val="1"/>
      <w:marLeft w:val="0"/>
      <w:marRight w:val="0"/>
      <w:marTop w:val="0"/>
      <w:marBottom w:val="0"/>
      <w:divBdr>
        <w:top w:val="none" w:sz="0" w:space="0" w:color="auto"/>
        <w:left w:val="none" w:sz="0" w:space="0" w:color="auto"/>
        <w:bottom w:val="none" w:sz="0" w:space="0" w:color="auto"/>
        <w:right w:val="none" w:sz="0" w:space="0" w:color="auto"/>
      </w:divBdr>
    </w:div>
    <w:div w:id="731928103">
      <w:bodyDiv w:val="1"/>
      <w:marLeft w:val="0"/>
      <w:marRight w:val="0"/>
      <w:marTop w:val="0"/>
      <w:marBottom w:val="0"/>
      <w:divBdr>
        <w:top w:val="none" w:sz="0" w:space="0" w:color="auto"/>
        <w:left w:val="none" w:sz="0" w:space="0" w:color="auto"/>
        <w:bottom w:val="none" w:sz="0" w:space="0" w:color="auto"/>
        <w:right w:val="none" w:sz="0" w:space="0" w:color="auto"/>
      </w:divBdr>
    </w:div>
    <w:div w:id="735475952">
      <w:bodyDiv w:val="1"/>
      <w:marLeft w:val="0"/>
      <w:marRight w:val="0"/>
      <w:marTop w:val="0"/>
      <w:marBottom w:val="0"/>
      <w:divBdr>
        <w:top w:val="none" w:sz="0" w:space="0" w:color="auto"/>
        <w:left w:val="none" w:sz="0" w:space="0" w:color="auto"/>
        <w:bottom w:val="none" w:sz="0" w:space="0" w:color="auto"/>
        <w:right w:val="none" w:sz="0" w:space="0" w:color="auto"/>
      </w:divBdr>
    </w:div>
    <w:div w:id="736904036">
      <w:bodyDiv w:val="1"/>
      <w:marLeft w:val="0"/>
      <w:marRight w:val="0"/>
      <w:marTop w:val="0"/>
      <w:marBottom w:val="0"/>
      <w:divBdr>
        <w:top w:val="none" w:sz="0" w:space="0" w:color="auto"/>
        <w:left w:val="none" w:sz="0" w:space="0" w:color="auto"/>
        <w:bottom w:val="none" w:sz="0" w:space="0" w:color="auto"/>
        <w:right w:val="none" w:sz="0" w:space="0" w:color="auto"/>
      </w:divBdr>
    </w:div>
    <w:div w:id="737174601">
      <w:bodyDiv w:val="1"/>
      <w:marLeft w:val="0"/>
      <w:marRight w:val="0"/>
      <w:marTop w:val="0"/>
      <w:marBottom w:val="0"/>
      <w:divBdr>
        <w:top w:val="none" w:sz="0" w:space="0" w:color="auto"/>
        <w:left w:val="none" w:sz="0" w:space="0" w:color="auto"/>
        <w:bottom w:val="none" w:sz="0" w:space="0" w:color="auto"/>
        <w:right w:val="none" w:sz="0" w:space="0" w:color="auto"/>
      </w:divBdr>
    </w:div>
    <w:div w:id="737896413">
      <w:bodyDiv w:val="1"/>
      <w:marLeft w:val="0"/>
      <w:marRight w:val="0"/>
      <w:marTop w:val="0"/>
      <w:marBottom w:val="0"/>
      <w:divBdr>
        <w:top w:val="none" w:sz="0" w:space="0" w:color="auto"/>
        <w:left w:val="none" w:sz="0" w:space="0" w:color="auto"/>
        <w:bottom w:val="none" w:sz="0" w:space="0" w:color="auto"/>
        <w:right w:val="none" w:sz="0" w:space="0" w:color="auto"/>
      </w:divBdr>
    </w:div>
    <w:div w:id="738402232">
      <w:bodyDiv w:val="1"/>
      <w:marLeft w:val="0"/>
      <w:marRight w:val="0"/>
      <w:marTop w:val="0"/>
      <w:marBottom w:val="0"/>
      <w:divBdr>
        <w:top w:val="none" w:sz="0" w:space="0" w:color="auto"/>
        <w:left w:val="none" w:sz="0" w:space="0" w:color="auto"/>
        <w:bottom w:val="none" w:sz="0" w:space="0" w:color="auto"/>
        <w:right w:val="none" w:sz="0" w:space="0" w:color="auto"/>
      </w:divBdr>
    </w:div>
    <w:div w:id="738478630">
      <w:bodyDiv w:val="1"/>
      <w:marLeft w:val="0"/>
      <w:marRight w:val="0"/>
      <w:marTop w:val="0"/>
      <w:marBottom w:val="0"/>
      <w:divBdr>
        <w:top w:val="none" w:sz="0" w:space="0" w:color="auto"/>
        <w:left w:val="none" w:sz="0" w:space="0" w:color="auto"/>
        <w:bottom w:val="none" w:sz="0" w:space="0" w:color="auto"/>
        <w:right w:val="none" w:sz="0" w:space="0" w:color="auto"/>
      </w:divBdr>
    </w:div>
    <w:div w:id="739138214">
      <w:bodyDiv w:val="1"/>
      <w:marLeft w:val="0"/>
      <w:marRight w:val="0"/>
      <w:marTop w:val="0"/>
      <w:marBottom w:val="0"/>
      <w:divBdr>
        <w:top w:val="none" w:sz="0" w:space="0" w:color="auto"/>
        <w:left w:val="none" w:sz="0" w:space="0" w:color="auto"/>
        <w:bottom w:val="none" w:sz="0" w:space="0" w:color="auto"/>
        <w:right w:val="none" w:sz="0" w:space="0" w:color="auto"/>
      </w:divBdr>
    </w:div>
    <w:div w:id="739329548">
      <w:bodyDiv w:val="1"/>
      <w:marLeft w:val="0"/>
      <w:marRight w:val="0"/>
      <w:marTop w:val="0"/>
      <w:marBottom w:val="0"/>
      <w:divBdr>
        <w:top w:val="none" w:sz="0" w:space="0" w:color="auto"/>
        <w:left w:val="none" w:sz="0" w:space="0" w:color="auto"/>
        <w:bottom w:val="none" w:sz="0" w:space="0" w:color="auto"/>
        <w:right w:val="none" w:sz="0" w:space="0" w:color="auto"/>
      </w:divBdr>
    </w:div>
    <w:div w:id="739720072">
      <w:bodyDiv w:val="1"/>
      <w:marLeft w:val="0"/>
      <w:marRight w:val="0"/>
      <w:marTop w:val="0"/>
      <w:marBottom w:val="0"/>
      <w:divBdr>
        <w:top w:val="none" w:sz="0" w:space="0" w:color="auto"/>
        <w:left w:val="none" w:sz="0" w:space="0" w:color="auto"/>
        <w:bottom w:val="none" w:sz="0" w:space="0" w:color="auto"/>
        <w:right w:val="none" w:sz="0" w:space="0" w:color="auto"/>
      </w:divBdr>
    </w:div>
    <w:div w:id="740252907">
      <w:bodyDiv w:val="1"/>
      <w:marLeft w:val="0"/>
      <w:marRight w:val="0"/>
      <w:marTop w:val="0"/>
      <w:marBottom w:val="0"/>
      <w:divBdr>
        <w:top w:val="none" w:sz="0" w:space="0" w:color="auto"/>
        <w:left w:val="none" w:sz="0" w:space="0" w:color="auto"/>
        <w:bottom w:val="none" w:sz="0" w:space="0" w:color="auto"/>
        <w:right w:val="none" w:sz="0" w:space="0" w:color="auto"/>
      </w:divBdr>
    </w:div>
    <w:div w:id="740710771">
      <w:bodyDiv w:val="1"/>
      <w:marLeft w:val="0"/>
      <w:marRight w:val="0"/>
      <w:marTop w:val="0"/>
      <w:marBottom w:val="0"/>
      <w:divBdr>
        <w:top w:val="none" w:sz="0" w:space="0" w:color="auto"/>
        <w:left w:val="none" w:sz="0" w:space="0" w:color="auto"/>
        <w:bottom w:val="none" w:sz="0" w:space="0" w:color="auto"/>
        <w:right w:val="none" w:sz="0" w:space="0" w:color="auto"/>
      </w:divBdr>
    </w:div>
    <w:div w:id="740712625">
      <w:bodyDiv w:val="1"/>
      <w:marLeft w:val="0"/>
      <w:marRight w:val="0"/>
      <w:marTop w:val="0"/>
      <w:marBottom w:val="0"/>
      <w:divBdr>
        <w:top w:val="none" w:sz="0" w:space="0" w:color="auto"/>
        <w:left w:val="none" w:sz="0" w:space="0" w:color="auto"/>
        <w:bottom w:val="none" w:sz="0" w:space="0" w:color="auto"/>
        <w:right w:val="none" w:sz="0" w:space="0" w:color="auto"/>
      </w:divBdr>
    </w:div>
    <w:div w:id="741222246">
      <w:bodyDiv w:val="1"/>
      <w:marLeft w:val="0"/>
      <w:marRight w:val="0"/>
      <w:marTop w:val="0"/>
      <w:marBottom w:val="0"/>
      <w:divBdr>
        <w:top w:val="none" w:sz="0" w:space="0" w:color="auto"/>
        <w:left w:val="none" w:sz="0" w:space="0" w:color="auto"/>
        <w:bottom w:val="none" w:sz="0" w:space="0" w:color="auto"/>
        <w:right w:val="none" w:sz="0" w:space="0" w:color="auto"/>
      </w:divBdr>
    </w:div>
    <w:div w:id="742411240">
      <w:bodyDiv w:val="1"/>
      <w:marLeft w:val="0"/>
      <w:marRight w:val="0"/>
      <w:marTop w:val="0"/>
      <w:marBottom w:val="0"/>
      <w:divBdr>
        <w:top w:val="none" w:sz="0" w:space="0" w:color="auto"/>
        <w:left w:val="none" w:sz="0" w:space="0" w:color="auto"/>
        <w:bottom w:val="none" w:sz="0" w:space="0" w:color="auto"/>
        <w:right w:val="none" w:sz="0" w:space="0" w:color="auto"/>
      </w:divBdr>
    </w:div>
    <w:div w:id="742532600">
      <w:bodyDiv w:val="1"/>
      <w:marLeft w:val="0"/>
      <w:marRight w:val="0"/>
      <w:marTop w:val="0"/>
      <w:marBottom w:val="0"/>
      <w:divBdr>
        <w:top w:val="none" w:sz="0" w:space="0" w:color="auto"/>
        <w:left w:val="none" w:sz="0" w:space="0" w:color="auto"/>
        <w:bottom w:val="none" w:sz="0" w:space="0" w:color="auto"/>
        <w:right w:val="none" w:sz="0" w:space="0" w:color="auto"/>
      </w:divBdr>
    </w:div>
    <w:div w:id="743066847">
      <w:bodyDiv w:val="1"/>
      <w:marLeft w:val="0"/>
      <w:marRight w:val="0"/>
      <w:marTop w:val="0"/>
      <w:marBottom w:val="0"/>
      <w:divBdr>
        <w:top w:val="none" w:sz="0" w:space="0" w:color="auto"/>
        <w:left w:val="none" w:sz="0" w:space="0" w:color="auto"/>
        <w:bottom w:val="none" w:sz="0" w:space="0" w:color="auto"/>
        <w:right w:val="none" w:sz="0" w:space="0" w:color="auto"/>
      </w:divBdr>
    </w:div>
    <w:div w:id="743070965">
      <w:bodyDiv w:val="1"/>
      <w:marLeft w:val="0"/>
      <w:marRight w:val="0"/>
      <w:marTop w:val="0"/>
      <w:marBottom w:val="0"/>
      <w:divBdr>
        <w:top w:val="none" w:sz="0" w:space="0" w:color="auto"/>
        <w:left w:val="none" w:sz="0" w:space="0" w:color="auto"/>
        <w:bottom w:val="none" w:sz="0" w:space="0" w:color="auto"/>
        <w:right w:val="none" w:sz="0" w:space="0" w:color="auto"/>
      </w:divBdr>
    </w:div>
    <w:div w:id="745610903">
      <w:bodyDiv w:val="1"/>
      <w:marLeft w:val="0"/>
      <w:marRight w:val="0"/>
      <w:marTop w:val="0"/>
      <w:marBottom w:val="0"/>
      <w:divBdr>
        <w:top w:val="none" w:sz="0" w:space="0" w:color="auto"/>
        <w:left w:val="none" w:sz="0" w:space="0" w:color="auto"/>
        <w:bottom w:val="none" w:sz="0" w:space="0" w:color="auto"/>
        <w:right w:val="none" w:sz="0" w:space="0" w:color="auto"/>
      </w:divBdr>
    </w:div>
    <w:div w:id="747774149">
      <w:bodyDiv w:val="1"/>
      <w:marLeft w:val="0"/>
      <w:marRight w:val="0"/>
      <w:marTop w:val="0"/>
      <w:marBottom w:val="0"/>
      <w:divBdr>
        <w:top w:val="none" w:sz="0" w:space="0" w:color="auto"/>
        <w:left w:val="none" w:sz="0" w:space="0" w:color="auto"/>
        <w:bottom w:val="none" w:sz="0" w:space="0" w:color="auto"/>
        <w:right w:val="none" w:sz="0" w:space="0" w:color="auto"/>
      </w:divBdr>
    </w:div>
    <w:div w:id="748238636">
      <w:bodyDiv w:val="1"/>
      <w:marLeft w:val="0"/>
      <w:marRight w:val="0"/>
      <w:marTop w:val="0"/>
      <w:marBottom w:val="0"/>
      <w:divBdr>
        <w:top w:val="none" w:sz="0" w:space="0" w:color="auto"/>
        <w:left w:val="none" w:sz="0" w:space="0" w:color="auto"/>
        <w:bottom w:val="none" w:sz="0" w:space="0" w:color="auto"/>
        <w:right w:val="none" w:sz="0" w:space="0" w:color="auto"/>
      </w:divBdr>
    </w:div>
    <w:div w:id="748384922">
      <w:bodyDiv w:val="1"/>
      <w:marLeft w:val="0"/>
      <w:marRight w:val="0"/>
      <w:marTop w:val="0"/>
      <w:marBottom w:val="0"/>
      <w:divBdr>
        <w:top w:val="none" w:sz="0" w:space="0" w:color="auto"/>
        <w:left w:val="none" w:sz="0" w:space="0" w:color="auto"/>
        <w:bottom w:val="none" w:sz="0" w:space="0" w:color="auto"/>
        <w:right w:val="none" w:sz="0" w:space="0" w:color="auto"/>
      </w:divBdr>
    </w:div>
    <w:div w:id="748498996">
      <w:bodyDiv w:val="1"/>
      <w:marLeft w:val="0"/>
      <w:marRight w:val="0"/>
      <w:marTop w:val="0"/>
      <w:marBottom w:val="0"/>
      <w:divBdr>
        <w:top w:val="none" w:sz="0" w:space="0" w:color="auto"/>
        <w:left w:val="none" w:sz="0" w:space="0" w:color="auto"/>
        <w:bottom w:val="none" w:sz="0" w:space="0" w:color="auto"/>
        <w:right w:val="none" w:sz="0" w:space="0" w:color="auto"/>
      </w:divBdr>
    </w:div>
    <w:div w:id="749037096">
      <w:bodyDiv w:val="1"/>
      <w:marLeft w:val="0"/>
      <w:marRight w:val="0"/>
      <w:marTop w:val="0"/>
      <w:marBottom w:val="0"/>
      <w:divBdr>
        <w:top w:val="none" w:sz="0" w:space="0" w:color="auto"/>
        <w:left w:val="none" w:sz="0" w:space="0" w:color="auto"/>
        <w:bottom w:val="none" w:sz="0" w:space="0" w:color="auto"/>
        <w:right w:val="none" w:sz="0" w:space="0" w:color="auto"/>
      </w:divBdr>
    </w:div>
    <w:div w:id="752049823">
      <w:bodyDiv w:val="1"/>
      <w:marLeft w:val="0"/>
      <w:marRight w:val="0"/>
      <w:marTop w:val="0"/>
      <w:marBottom w:val="0"/>
      <w:divBdr>
        <w:top w:val="none" w:sz="0" w:space="0" w:color="auto"/>
        <w:left w:val="none" w:sz="0" w:space="0" w:color="auto"/>
        <w:bottom w:val="none" w:sz="0" w:space="0" w:color="auto"/>
        <w:right w:val="none" w:sz="0" w:space="0" w:color="auto"/>
      </w:divBdr>
    </w:div>
    <w:div w:id="752436589">
      <w:bodyDiv w:val="1"/>
      <w:marLeft w:val="0"/>
      <w:marRight w:val="0"/>
      <w:marTop w:val="0"/>
      <w:marBottom w:val="0"/>
      <w:divBdr>
        <w:top w:val="none" w:sz="0" w:space="0" w:color="auto"/>
        <w:left w:val="none" w:sz="0" w:space="0" w:color="auto"/>
        <w:bottom w:val="none" w:sz="0" w:space="0" w:color="auto"/>
        <w:right w:val="none" w:sz="0" w:space="0" w:color="auto"/>
      </w:divBdr>
    </w:div>
    <w:div w:id="752556381">
      <w:bodyDiv w:val="1"/>
      <w:marLeft w:val="0"/>
      <w:marRight w:val="0"/>
      <w:marTop w:val="0"/>
      <w:marBottom w:val="0"/>
      <w:divBdr>
        <w:top w:val="none" w:sz="0" w:space="0" w:color="auto"/>
        <w:left w:val="none" w:sz="0" w:space="0" w:color="auto"/>
        <w:bottom w:val="none" w:sz="0" w:space="0" w:color="auto"/>
        <w:right w:val="none" w:sz="0" w:space="0" w:color="auto"/>
      </w:divBdr>
    </w:div>
    <w:div w:id="753476141">
      <w:bodyDiv w:val="1"/>
      <w:marLeft w:val="0"/>
      <w:marRight w:val="0"/>
      <w:marTop w:val="0"/>
      <w:marBottom w:val="0"/>
      <w:divBdr>
        <w:top w:val="none" w:sz="0" w:space="0" w:color="auto"/>
        <w:left w:val="none" w:sz="0" w:space="0" w:color="auto"/>
        <w:bottom w:val="none" w:sz="0" w:space="0" w:color="auto"/>
        <w:right w:val="none" w:sz="0" w:space="0" w:color="auto"/>
      </w:divBdr>
    </w:div>
    <w:div w:id="753936791">
      <w:bodyDiv w:val="1"/>
      <w:marLeft w:val="0"/>
      <w:marRight w:val="0"/>
      <w:marTop w:val="0"/>
      <w:marBottom w:val="0"/>
      <w:divBdr>
        <w:top w:val="none" w:sz="0" w:space="0" w:color="auto"/>
        <w:left w:val="none" w:sz="0" w:space="0" w:color="auto"/>
        <w:bottom w:val="none" w:sz="0" w:space="0" w:color="auto"/>
        <w:right w:val="none" w:sz="0" w:space="0" w:color="auto"/>
      </w:divBdr>
    </w:div>
    <w:div w:id="754329048">
      <w:bodyDiv w:val="1"/>
      <w:marLeft w:val="0"/>
      <w:marRight w:val="0"/>
      <w:marTop w:val="0"/>
      <w:marBottom w:val="0"/>
      <w:divBdr>
        <w:top w:val="none" w:sz="0" w:space="0" w:color="auto"/>
        <w:left w:val="none" w:sz="0" w:space="0" w:color="auto"/>
        <w:bottom w:val="none" w:sz="0" w:space="0" w:color="auto"/>
        <w:right w:val="none" w:sz="0" w:space="0" w:color="auto"/>
      </w:divBdr>
    </w:div>
    <w:div w:id="754784897">
      <w:bodyDiv w:val="1"/>
      <w:marLeft w:val="0"/>
      <w:marRight w:val="0"/>
      <w:marTop w:val="0"/>
      <w:marBottom w:val="0"/>
      <w:divBdr>
        <w:top w:val="none" w:sz="0" w:space="0" w:color="auto"/>
        <w:left w:val="none" w:sz="0" w:space="0" w:color="auto"/>
        <w:bottom w:val="none" w:sz="0" w:space="0" w:color="auto"/>
        <w:right w:val="none" w:sz="0" w:space="0" w:color="auto"/>
      </w:divBdr>
    </w:div>
    <w:div w:id="759329771">
      <w:bodyDiv w:val="1"/>
      <w:marLeft w:val="0"/>
      <w:marRight w:val="0"/>
      <w:marTop w:val="0"/>
      <w:marBottom w:val="0"/>
      <w:divBdr>
        <w:top w:val="none" w:sz="0" w:space="0" w:color="auto"/>
        <w:left w:val="none" w:sz="0" w:space="0" w:color="auto"/>
        <w:bottom w:val="none" w:sz="0" w:space="0" w:color="auto"/>
        <w:right w:val="none" w:sz="0" w:space="0" w:color="auto"/>
      </w:divBdr>
    </w:div>
    <w:div w:id="759569933">
      <w:bodyDiv w:val="1"/>
      <w:marLeft w:val="0"/>
      <w:marRight w:val="0"/>
      <w:marTop w:val="0"/>
      <w:marBottom w:val="0"/>
      <w:divBdr>
        <w:top w:val="none" w:sz="0" w:space="0" w:color="auto"/>
        <w:left w:val="none" w:sz="0" w:space="0" w:color="auto"/>
        <w:bottom w:val="none" w:sz="0" w:space="0" w:color="auto"/>
        <w:right w:val="none" w:sz="0" w:space="0" w:color="auto"/>
      </w:divBdr>
    </w:div>
    <w:div w:id="759911336">
      <w:bodyDiv w:val="1"/>
      <w:marLeft w:val="0"/>
      <w:marRight w:val="0"/>
      <w:marTop w:val="0"/>
      <w:marBottom w:val="0"/>
      <w:divBdr>
        <w:top w:val="none" w:sz="0" w:space="0" w:color="auto"/>
        <w:left w:val="none" w:sz="0" w:space="0" w:color="auto"/>
        <w:bottom w:val="none" w:sz="0" w:space="0" w:color="auto"/>
        <w:right w:val="none" w:sz="0" w:space="0" w:color="auto"/>
      </w:divBdr>
    </w:div>
    <w:div w:id="760881915">
      <w:bodyDiv w:val="1"/>
      <w:marLeft w:val="0"/>
      <w:marRight w:val="0"/>
      <w:marTop w:val="0"/>
      <w:marBottom w:val="0"/>
      <w:divBdr>
        <w:top w:val="none" w:sz="0" w:space="0" w:color="auto"/>
        <w:left w:val="none" w:sz="0" w:space="0" w:color="auto"/>
        <w:bottom w:val="none" w:sz="0" w:space="0" w:color="auto"/>
        <w:right w:val="none" w:sz="0" w:space="0" w:color="auto"/>
      </w:divBdr>
    </w:div>
    <w:div w:id="761728111">
      <w:bodyDiv w:val="1"/>
      <w:marLeft w:val="0"/>
      <w:marRight w:val="0"/>
      <w:marTop w:val="0"/>
      <w:marBottom w:val="0"/>
      <w:divBdr>
        <w:top w:val="none" w:sz="0" w:space="0" w:color="auto"/>
        <w:left w:val="none" w:sz="0" w:space="0" w:color="auto"/>
        <w:bottom w:val="none" w:sz="0" w:space="0" w:color="auto"/>
        <w:right w:val="none" w:sz="0" w:space="0" w:color="auto"/>
      </w:divBdr>
    </w:div>
    <w:div w:id="761729635">
      <w:bodyDiv w:val="1"/>
      <w:marLeft w:val="0"/>
      <w:marRight w:val="0"/>
      <w:marTop w:val="0"/>
      <w:marBottom w:val="0"/>
      <w:divBdr>
        <w:top w:val="none" w:sz="0" w:space="0" w:color="auto"/>
        <w:left w:val="none" w:sz="0" w:space="0" w:color="auto"/>
        <w:bottom w:val="none" w:sz="0" w:space="0" w:color="auto"/>
        <w:right w:val="none" w:sz="0" w:space="0" w:color="auto"/>
      </w:divBdr>
    </w:div>
    <w:div w:id="763039119">
      <w:bodyDiv w:val="1"/>
      <w:marLeft w:val="0"/>
      <w:marRight w:val="0"/>
      <w:marTop w:val="0"/>
      <w:marBottom w:val="0"/>
      <w:divBdr>
        <w:top w:val="none" w:sz="0" w:space="0" w:color="auto"/>
        <w:left w:val="none" w:sz="0" w:space="0" w:color="auto"/>
        <w:bottom w:val="none" w:sz="0" w:space="0" w:color="auto"/>
        <w:right w:val="none" w:sz="0" w:space="0" w:color="auto"/>
      </w:divBdr>
    </w:div>
    <w:div w:id="764037220">
      <w:bodyDiv w:val="1"/>
      <w:marLeft w:val="0"/>
      <w:marRight w:val="0"/>
      <w:marTop w:val="0"/>
      <w:marBottom w:val="0"/>
      <w:divBdr>
        <w:top w:val="none" w:sz="0" w:space="0" w:color="auto"/>
        <w:left w:val="none" w:sz="0" w:space="0" w:color="auto"/>
        <w:bottom w:val="none" w:sz="0" w:space="0" w:color="auto"/>
        <w:right w:val="none" w:sz="0" w:space="0" w:color="auto"/>
      </w:divBdr>
    </w:div>
    <w:div w:id="764544056">
      <w:bodyDiv w:val="1"/>
      <w:marLeft w:val="0"/>
      <w:marRight w:val="0"/>
      <w:marTop w:val="0"/>
      <w:marBottom w:val="0"/>
      <w:divBdr>
        <w:top w:val="none" w:sz="0" w:space="0" w:color="auto"/>
        <w:left w:val="none" w:sz="0" w:space="0" w:color="auto"/>
        <w:bottom w:val="none" w:sz="0" w:space="0" w:color="auto"/>
        <w:right w:val="none" w:sz="0" w:space="0" w:color="auto"/>
      </w:divBdr>
    </w:div>
    <w:div w:id="764544692">
      <w:bodyDiv w:val="1"/>
      <w:marLeft w:val="0"/>
      <w:marRight w:val="0"/>
      <w:marTop w:val="0"/>
      <w:marBottom w:val="0"/>
      <w:divBdr>
        <w:top w:val="none" w:sz="0" w:space="0" w:color="auto"/>
        <w:left w:val="none" w:sz="0" w:space="0" w:color="auto"/>
        <w:bottom w:val="none" w:sz="0" w:space="0" w:color="auto"/>
        <w:right w:val="none" w:sz="0" w:space="0" w:color="auto"/>
      </w:divBdr>
    </w:div>
    <w:div w:id="766582996">
      <w:bodyDiv w:val="1"/>
      <w:marLeft w:val="0"/>
      <w:marRight w:val="0"/>
      <w:marTop w:val="0"/>
      <w:marBottom w:val="0"/>
      <w:divBdr>
        <w:top w:val="none" w:sz="0" w:space="0" w:color="auto"/>
        <w:left w:val="none" w:sz="0" w:space="0" w:color="auto"/>
        <w:bottom w:val="none" w:sz="0" w:space="0" w:color="auto"/>
        <w:right w:val="none" w:sz="0" w:space="0" w:color="auto"/>
      </w:divBdr>
    </w:div>
    <w:div w:id="766653006">
      <w:bodyDiv w:val="1"/>
      <w:marLeft w:val="0"/>
      <w:marRight w:val="0"/>
      <w:marTop w:val="0"/>
      <w:marBottom w:val="0"/>
      <w:divBdr>
        <w:top w:val="none" w:sz="0" w:space="0" w:color="auto"/>
        <w:left w:val="none" w:sz="0" w:space="0" w:color="auto"/>
        <w:bottom w:val="none" w:sz="0" w:space="0" w:color="auto"/>
        <w:right w:val="none" w:sz="0" w:space="0" w:color="auto"/>
      </w:divBdr>
    </w:div>
    <w:div w:id="766971571">
      <w:bodyDiv w:val="1"/>
      <w:marLeft w:val="0"/>
      <w:marRight w:val="0"/>
      <w:marTop w:val="0"/>
      <w:marBottom w:val="0"/>
      <w:divBdr>
        <w:top w:val="none" w:sz="0" w:space="0" w:color="auto"/>
        <w:left w:val="none" w:sz="0" w:space="0" w:color="auto"/>
        <w:bottom w:val="none" w:sz="0" w:space="0" w:color="auto"/>
        <w:right w:val="none" w:sz="0" w:space="0" w:color="auto"/>
      </w:divBdr>
    </w:div>
    <w:div w:id="768231312">
      <w:bodyDiv w:val="1"/>
      <w:marLeft w:val="0"/>
      <w:marRight w:val="0"/>
      <w:marTop w:val="0"/>
      <w:marBottom w:val="0"/>
      <w:divBdr>
        <w:top w:val="none" w:sz="0" w:space="0" w:color="auto"/>
        <w:left w:val="none" w:sz="0" w:space="0" w:color="auto"/>
        <w:bottom w:val="none" w:sz="0" w:space="0" w:color="auto"/>
        <w:right w:val="none" w:sz="0" w:space="0" w:color="auto"/>
      </w:divBdr>
    </w:div>
    <w:div w:id="769011534">
      <w:bodyDiv w:val="1"/>
      <w:marLeft w:val="0"/>
      <w:marRight w:val="0"/>
      <w:marTop w:val="0"/>
      <w:marBottom w:val="0"/>
      <w:divBdr>
        <w:top w:val="none" w:sz="0" w:space="0" w:color="auto"/>
        <w:left w:val="none" w:sz="0" w:space="0" w:color="auto"/>
        <w:bottom w:val="none" w:sz="0" w:space="0" w:color="auto"/>
        <w:right w:val="none" w:sz="0" w:space="0" w:color="auto"/>
      </w:divBdr>
    </w:div>
    <w:div w:id="770248730">
      <w:bodyDiv w:val="1"/>
      <w:marLeft w:val="0"/>
      <w:marRight w:val="0"/>
      <w:marTop w:val="0"/>
      <w:marBottom w:val="0"/>
      <w:divBdr>
        <w:top w:val="none" w:sz="0" w:space="0" w:color="auto"/>
        <w:left w:val="none" w:sz="0" w:space="0" w:color="auto"/>
        <w:bottom w:val="none" w:sz="0" w:space="0" w:color="auto"/>
        <w:right w:val="none" w:sz="0" w:space="0" w:color="auto"/>
      </w:divBdr>
    </w:div>
    <w:div w:id="770394752">
      <w:bodyDiv w:val="1"/>
      <w:marLeft w:val="0"/>
      <w:marRight w:val="0"/>
      <w:marTop w:val="0"/>
      <w:marBottom w:val="0"/>
      <w:divBdr>
        <w:top w:val="none" w:sz="0" w:space="0" w:color="auto"/>
        <w:left w:val="none" w:sz="0" w:space="0" w:color="auto"/>
        <w:bottom w:val="none" w:sz="0" w:space="0" w:color="auto"/>
        <w:right w:val="none" w:sz="0" w:space="0" w:color="auto"/>
      </w:divBdr>
    </w:div>
    <w:div w:id="770399940">
      <w:bodyDiv w:val="1"/>
      <w:marLeft w:val="0"/>
      <w:marRight w:val="0"/>
      <w:marTop w:val="0"/>
      <w:marBottom w:val="0"/>
      <w:divBdr>
        <w:top w:val="none" w:sz="0" w:space="0" w:color="auto"/>
        <w:left w:val="none" w:sz="0" w:space="0" w:color="auto"/>
        <w:bottom w:val="none" w:sz="0" w:space="0" w:color="auto"/>
        <w:right w:val="none" w:sz="0" w:space="0" w:color="auto"/>
      </w:divBdr>
    </w:div>
    <w:div w:id="770470359">
      <w:bodyDiv w:val="1"/>
      <w:marLeft w:val="0"/>
      <w:marRight w:val="0"/>
      <w:marTop w:val="0"/>
      <w:marBottom w:val="0"/>
      <w:divBdr>
        <w:top w:val="none" w:sz="0" w:space="0" w:color="auto"/>
        <w:left w:val="none" w:sz="0" w:space="0" w:color="auto"/>
        <w:bottom w:val="none" w:sz="0" w:space="0" w:color="auto"/>
        <w:right w:val="none" w:sz="0" w:space="0" w:color="auto"/>
      </w:divBdr>
    </w:div>
    <w:div w:id="771123199">
      <w:bodyDiv w:val="1"/>
      <w:marLeft w:val="0"/>
      <w:marRight w:val="0"/>
      <w:marTop w:val="0"/>
      <w:marBottom w:val="0"/>
      <w:divBdr>
        <w:top w:val="none" w:sz="0" w:space="0" w:color="auto"/>
        <w:left w:val="none" w:sz="0" w:space="0" w:color="auto"/>
        <w:bottom w:val="none" w:sz="0" w:space="0" w:color="auto"/>
        <w:right w:val="none" w:sz="0" w:space="0" w:color="auto"/>
      </w:divBdr>
    </w:div>
    <w:div w:id="771316748">
      <w:bodyDiv w:val="1"/>
      <w:marLeft w:val="0"/>
      <w:marRight w:val="0"/>
      <w:marTop w:val="0"/>
      <w:marBottom w:val="0"/>
      <w:divBdr>
        <w:top w:val="none" w:sz="0" w:space="0" w:color="auto"/>
        <w:left w:val="none" w:sz="0" w:space="0" w:color="auto"/>
        <w:bottom w:val="none" w:sz="0" w:space="0" w:color="auto"/>
        <w:right w:val="none" w:sz="0" w:space="0" w:color="auto"/>
      </w:divBdr>
    </w:div>
    <w:div w:id="771783835">
      <w:bodyDiv w:val="1"/>
      <w:marLeft w:val="0"/>
      <w:marRight w:val="0"/>
      <w:marTop w:val="0"/>
      <w:marBottom w:val="0"/>
      <w:divBdr>
        <w:top w:val="none" w:sz="0" w:space="0" w:color="auto"/>
        <w:left w:val="none" w:sz="0" w:space="0" w:color="auto"/>
        <w:bottom w:val="none" w:sz="0" w:space="0" w:color="auto"/>
        <w:right w:val="none" w:sz="0" w:space="0" w:color="auto"/>
      </w:divBdr>
    </w:div>
    <w:div w:id="772633645">
      <w:bodyDiv w:val="1"/>
      <w:marLeft w:val="0"/>
      <w:marRight w:val="0"/>
      <w:marTop w:val="0"/>
      <w:marBottom w:val="0"/>
      <w:divBdr>
        <w:top w:val="none" w:sz="0" w:space="0" w:color="auto"/>
        <w:left w:val="none" w:sz="0" w:space="0" w:color="auto"/>
        <w:bottom w:val="none" w:sz="0" w:space="0" w:color="auto"/>
        <w:right w:val="none" w:sz="0" w:space="0" w:color="auto"/>
      </w:divBdr>
    </w:div>
    <w:div w:id="772868274">
      <w:bodyDiv w:val="1"/>
      <w:marLeft w:val="0"/>
      <w:marRight w:val="0"/>
      <w:marTop w:val="0"/>
      <w:marBottom w:val="0"/>
      <w:divBdr>
        <w:top w:val="none" w:sz="0" w:space="0" w:color="auto"/>
        <w:left w:val="none" w:sz="0" w:space="0" w:color="auto"/>
        <w:bottom w:val="none" w:sz="0" w:space="0" w:color="auto"/>
        <w:right w:val="none" w:sz="0" w:space="0" w:color="auto"/>
      </w:divBdr>
    </w:div>
    <w:div w:id="772893459">
      <w:bodyDiv w:val="1"/>
      <w:marLeft w:val="0"/>
      <w:marRight w:val="0"/>
      <w:marTop w:val="0"/>
      <w:marBottom w:val="0"/>
      <w:divBdr>
        <w:top w:val="none" w:sz="0" w:space="0" w:color="auto"/>
        <w:left w:val="none" w:sz="0" w:space="0" w:color="auto"/>
        <w:bottom w:val="none" w:sz="0" w:space="0" w:color="auto"/>
        <w:right w:val="none" w:sz="0" w:space="0" w:color="auto"/>
      </w:divBdr>
    </w:div>
    <w:div w:id="773289150">
      <w:bodyDiv w:val="1"/>
      <w:marLeft w:val="0"/>
      <w:marRight w:val="0"/>
      <w:marTop w:val="0"/>
      <w:marBottom w:val="0"/>
      <w:divBdr>
        <w:top w:val="none" w:sz="0" w:space="0" w:color="auto"/>
        <w:left w:val="none" w:sz="0" w:space="0" w:color="auto"/>
        <w:bottom w:val="none" w:sz="0" w:space="0" w:color="auto"/>
        <w:right w:val="none" w:sz="0" w:space="0" w:color="auto"/>
      </w:divBdr>
    </w:div>
    <w:div w:id="773553341">
      <w:bodyDiv w:val="1"/>
      <w:marLeft w:val="0"/>
      <w:marRight w:val="0"/>
      <w:marTop w:val="0"/>
      <w:marBottom w:val="0"/>
      <w:divBdr>
        <w:top w:val="none" w:sz="0" w:space="0" w:color="auto"/>
        <w:left w:val="none" w:sz="0" w:space="0" w:color="auto"/>
        <w:bottom w:val="none" w:sz="0" w:space="0" w:color="auto"/>
        <w:right w:val="none" w:sz="0" w:space="0" w:color="auto"/>
      </w:divBdr>
    </w:div>
    <w:div w:id="773861647">
      <w:bodyDiv w:val="1"/>
      <w:marLeft w:val="0"/>
      <w:marRight w:val="0"/>
      <w:marTop w:val="0"/>
      <w:marBottom w:val="0"/>
      <w:divBdr>
        <w:top w:val="none" w:sz="0" w:space="0" w:color="auto"/>
        <w:left w:val="none" w:sz="0" w:space="0" w:color="auto"/>
        <w:bottom w:val="none" w:sz="0" w:space="0" w:color="auto"/>
        <w:right w:val="none" w:sz="0" w:space="0" w:color="auto"/>
      </w:divBdr>
    </w:div>
    <w:div w:id="774208301">
      <w:bodyDiv w:val="1"/>
      <w:marLeft w:val="0"/>
      <w:marRight w:val="0"/>
      <w:marTop w:val="0"/>
      <w:marBottom w:val="0"/>
      <w:divBdr>
        <w:top w:val="none" w:sz="0" w:space="0" w:color="auto"/>
        <w:left w:val="none" w:sz="0" w:space="0" w:color="auto"/>
        <w:bottom w:val="none" w:sz="0" w:space="0" w:color="auto"/>
        <w:right w:val="none" w:sz="0" w:space="0" w:color="auto"/>
      </w:divBdr>
    </w:div>
    <w:div w:id="774667961">
      <w:bodyDiv w:val="1"/>
      <w:marLeft w:val="0"/>
      <w:marRight w:val="0"/>
      <w:marTop w:val="0"/>
      <w:marBottom w:val="0"/>
      <w:divBdr>
        <w:top w:val="none" w:sz="0" w:space="0" w:color="auto"/>
        <w:left w:val="none" w:sz="0" w:space="0" w:color="auto"/>
        <w:bottom w:val="none" w:sz="0" w:space="0" w:color="auto"/>
        <w:right w:val="none" w:sz="0" w:space="0" w:color="auto"/>
      </w:divBdr>
    </w:div>
    <w:div w:id="776339706">
      <w:bodyDiv w:val="1"/>
      <w:marLeft w:val="0"/>
      <w:marRight w:val="0"/>
      <w:marTop w:val="0"/>
      <w:marBottom w:val="0"/>
      <w:divBdr>
        <w:top w:val="none" w:sz="0" w:space="0" w:color="auto"/>
        <w:left w:val="none" w:sz="0" w:space="0" w:color="auto"/>
        <w:bottom w:val="none" w:sz="0" w:space="0" w:color="auto"/>
        <w:right w:val="none" w:sz="0" w:space="0" w:color="auto"/>
      </w:divBdr>
    </w:div>
    <w:div w:id="777023779">
      <w:bodyDiv w:val="1"/>
      <w:marLeft w:val="0"/>
      <w:marRight w:val="0"/>
      <w:marTop w:val="0"/>
      <w:marBottom w:val="0"/>
      <w:divBdr>
        <w:top w:val="none" w:sz="0" w:space="0" w:color="auto"/>
        <w:left w:val="none" w:sz="0" w:space="0" w:color="auto"/>
        <w:bottom w:val="none" w:sz="0" w:space="0" w:color="auto"/>
        <w:right w:val="none" w:sz="0" w:space="0" w:color="auto"/>
      </w:divBdr>
    </w:div>
    <w:div w:id="777219264">
      <w:bodyDiv w:val="1"/>
      <w:marLeft w:val="0"/>
      <w:marRight w:val="0"/>
      <w:marTop w:val="0"/>
      <w:marBottom w:val="0"/>
      <w:divBdr>
        <w:top w:val="none" w:sz="0" w:space="0" w:color="auto"/>
        <w:left w:val="none" w:sz="0" w:space="0" w:color="auto"/>
        <w:bottom w:val="none" w:sz="0" w:space="0" w:color="auto"/>
        <w:right w:val="none" w:sz="0" w:space="0" w:color="auto"/>
      </w:divBdr>
    </w:div>
    <w:div w:id="777263179">
      <w:bodyDiv w:val="1"/>
      <w:marLeft w:val="0"/>
      <w:marRight w:val="0"/>
      <w:marTop w:val="0"/>
      <w:marBottom w:val="0"/>
      <w:divBdr>
        <w:top w:val="none" w:sz="0" w:space="0" w:color="auto"/>
        <w:left w:val="none" w:sz="0" w:space="0" w:color="auto"/>
        <w:bottom w:val="none" w:sz="0" w:space="0" w:color="auto"/>
        <w:right w:val="none" w:sz="0" w:space="0" w:color="auto"/>
      </w:divBdr>
    </w:div>
    <w:div w:id="777330052">
      <w:bodyDiv w:val="1"/>
      <w:marLeft w:val="0"/>
      <w:marRight w:val="0"/>
      <w:marTop w:val="0"/>
      <w:marBottom w:val="0"/>
      <w:divBdr>
        <w:top w:val="none" w:sz="0" w:space="0" w:color="auto"/>
        <w:left w:val="none" w:sz="0" w:space="0" w:color="auto"/>
        <w:bottom w:val="none" w:sz="0" w:space="0" w:color="auto"/>
        <w:right w:val="none" w:sz="0" w:space="0" w:color="auto"/>
      </w:divBdr>
    </w:div>
    <w:div w:id="778987407">
      <w:bodyDiv w:val="1"/>
      <w:marLeft w:val="0"/>
      <w:marRight w:val="0"/>
      <w:marTop w:val="0"/>
      <w:marBottom w:val="0"/>
      <w:divBdr>
        <w:top w:val="none" w:sz="0" w:space="0" w:color="auto"/>
        <w:left w:val="none" w:sz="0" w:space="0" w:color="auto"/>
        <w:bottom w:val="none" w:sz="0" w:space="0" w:color="auto"/>
        <w:right w:val="none" w:sz="0" w:space="0" w:color="auto"/>
      </w:divBdr>
    </w:div>
    <w:div w:id="780147833">
      <w:bodyDiv w:val="1"/>
      <w:marLeft w:val="0"/>
      <w:marRight w:val="0"/>
      <w:marTop w:val="0"/>
      <w:marBottom w:val="0"/>
      <w:divBdr>
        <w:top w:val="none" w:sz="0" w:space="0" w:color="auto"/>
        <w:left w:val="none" w:sz="0" w:space="0" w:color="auto"/>
        <w:bottom w:val="none" w:sz="0" w:space="0" w:color="auto"/>
        <w:right w:val="none" w:sz="0" w:space="0" w:color="auto"/>
      </w:divBdr>
    </w:div>
    <w:div w:id="782304175">
      <w:bodyDiv w:val="1"/>
      <w:marLeft w:val="0"/>
      <w:marRight w:val="0"/>
      <w:marTop w:val="0"/>
      <w:marBottom w:val="0"/>
      <w:divBdr>
        <w:top w:val="none" w:sz="0" w:space="0" w:color="auto"/>
        <w:left w:val="none" w:sz="0" w:space="0" w:color="auto"/>
        <w:bottom w:val="none" w:sz="0" w:space="0" w:color="auto"/>
        <w:right w:val="none" w:sz="0" w:space="0" w:color="auto"/>
      </w:divBdr>
    </w:div>
    <w:div w:id="783037230">
      <w:bodyDiv w:val="1"/>
      <w:marLeft w:val="0"/>
      <w:marRight w:val="0"/>
      <w:marTop w:val="0"/>
      <w:marBottom w:val="0"/>
      <w:divBdr>
        <w:top w:val="none" w:sz="0" w:space="0" w:color="auto"/>
        <w:left w:val="none" w:sz="0" w:space="0" w:color="auto"/>
        <w:bottom w:val="none" w:sz="0" w:space="0" w:color="auto"/>
        <w:right w:val="none" w:sz="0" w:space="0" w:color="auto"/>
      </w:divBdr>
    </w:div>
    <w:div w:id="784034371">
      <w:bodyDiv w:val="1"/>
      <w:marLeft w:val="0"/>
      <w:marRight w:val="0"/>
      <w:marTop w:val="0"/>
      <w:marBottom w:val="0"/>
      <w:divBdr>
        <w:top w:val="none" w:sz="0" w:space="0" w:color="auto"/>
        <w:left w:val="none" w:sz="0" w:space="0" w:color="auto"/>
        <w:bottom w:val="none" w:sz="0" w:space="0" w:color="auto"/>
        <w:right w:val="none" w:sz="0" w:space="0" w:color="auto"/>
      </w:divBdr>
    </w:div>
    <w:div w:id="785318372">
      <w:bodyDiv w:val="1"/>
      <w:marLeft w:val="0"/>
      <w:marRight w:val="0"/>
      <w:marTop w:val="0"/>
      <w:marBottom w:val="0"/>
      <w:divBdr>
        <w:top w:val="none" w:sz="0" w:space="0" w:color="auto"/>
        <w:left w:val="none" w:sz="0" w:space="0" w:color="auto"/>
        <w:bottom w:val="none" w:sz="0" w:space="0" w:color="auto"/>
        <w:right w:val="none" w:sz="0" w:space="0" w:color="auto"/>
      </w:divBdr>
    </w:div>
    <w:div w:id="786580881">
      <w:bodyDiv w:val="1"/>
      <w:marLeft w:val="0"/>
      <w:marRight w:val="0"/>
      <w:marTop w:val="0"/>
      <w:marBottom w:val="0"/>
      <w:divBdr>
        <w:top w:val="none" w:sz="0" w:space="0" w:color="auto"/>
        <w:left w:val="none" w:sz="0" w:space="0" w:color="auto"/>
        <w:bottom w:val="none" w:sz="0" w:space="0" w:color="auto"/>
        <w:right w:val="none" w:sz="0" w:space="0" w:color="auto"/>
      </w:divBdr>
    </w:div>
    <w:div w:id="786584445">
      <w:bodyDiv w:val="1"/>
      <w:marLeft w:val="0"/>
      <w:marRight w:val="0"/>
      <w:marTop w:val="0"/>
      <w:marBottom w:val="0"/>
      <w:divBdr>
        <w:top w:val="none" w:sz="0" w:space="0" w:color="auto"/>
        <w:left w:val="none" w:sz="0" w:space="0" w:color="auto"/>
        <w:bottom w:val="none" w:sz="0" w:space="0" w:color="auto"/>
        <w:right w:val="none" w:sz="0" w:space="0" w:color="auto"/>
      </w:divBdr>
    </w:div>
    <w:div w:id="786772523">
      <w:bodyDiv w:val="1"/>
      <w:marLeft w:val="0"/>
      <w:marRight w:val="0"/>
      <w:marTop w:val="0"/>
      <w:marBottom w:val="0"/>
      <w:divBdr>
        <w:top w:val="none" w:sz="0" w:space="0" w:color="auto"/>
        <w:left w:val="none" w:sz="0" w:space="0" w:color="auto"/>
        <w:bottom w:val="none" w:sz="0" w:space="0" w:color="auto"/>
        <w:right w:val="none" w:sz="0" w:space="0" w:color="auto"/>
      </w:divBdr>
    </w:div>
    <w:div w:id="786891879">
      <w:bodyDiv w:val="1"/>
      <w:marLeft w:val="0"/>
      <w:marRight w:val="0"/>
      <w:marTop w:val="0"/>
      <w:marBottom w:val="0"/>
      <w:divBdr>
        <w:top w:val="none" w:sz="0" w:space="0" w:color="auto"/>
        <w:left w:val="none" w:sz="0" w:space="0" w:color="auto"/>
        <w:bottom w:val="none" w:sz="0" w:space="0" w:color="auto"/>
        <w:right w:val="none" w:sz="0" w:space="0" w:color="auto"/>
      </w:divBdr>
    </w:div>
    <w:div w:id="787243078">
      <w:bodyDiv w:val="1"/>
      <w:marLeft w:val="0"/>
      <w:marRight w:val="0"/>
      <w:marTop w:val="0"/>
      <w:marBottom w:val="0"/>
      <w:divBdr>
        <w:top w:val="none" w:sz="0" w:space="0" w:color="auto"/>
        <w:left w:val="none" w:sz="0" w:space="0" w:color="auto"/>
        <w:bottom w:val="none" w:sz="0" w:space="0" w:color="auto"/>
        <w:right w:val="none" w:sz="0" w:space="0" w:color="auto"/>
      </w:divBdr>
    </w:div>
    <w:div w:id="787745259">
      <w:bodyDiv w:val="1"/>
      <w:marLeft w:val="0"/>
      <w:marRight w:val="0"/>
      <w:marTop w:val="0"/>
      <w:marBottom w:val="0"/>
      <w:divBdr>
        <w:top w:val="none" w:sz="0" w:space="0" w:color="auto"/>
        <w:left w:val="none" w:sz="0" w:space="0" w:color="auto"/>
        <w:bottom w:val="none" w:sz="0" w:space="0" w:color="auto"/>
        <w:right w:val="none" w:sz="0" w:space="0" w:color="auto"/>
      </w:divBdr>
    </w:div>
    <w:div w:id="789007537">
      <w:bodyDiv w:val="1"/>
      <w:marLeft w:val="0"/>
      <w:marRight w:val="0"/>
      <w:marTop w:val="0"/>
      <w:marBottom w:val="0"/>
      <w:divBdr>
        <w:top w:val="none" w:sz="0" w:space="0" w:color="auto"/>
        <w:left w:val="none" w:sz="0" w:space="0" w:color="auto"/>
        <w:bottom w:val="none" w:sz="0" w:space="0" w:color="auto"/>
        <w:right w:val="none" w:sz="0" w:space="0" w:color="auto"/>
      </w:divBdr>
    </w:div>
    <w:div w:id="789083729">
      <w:bodyDiv w:val="1"/>
      <w:marLeft w:val="0"/>
      <w:marRight w:val="0"/>
      <w:marTop w:val="0"/>
      <w:marBottom w:val="0"/>
      <w:divBdr>
        <w:top w:val="none" w:sz="0" w:space="0" w:color="auto"/>
        <w:left w:val="none" w:sz="0" w:space="0" w:color="auto"/>
        <w:bottom w:val="none" w:sz="0" w:space="0" w:color="auto"/>
        <w:right w:val="none" w:sz="0" w:space="0" w:color="auto"/>
      </w:divBdr>
    </w:div>
    <w:div w:id="789518330">
      <w:bodyDiv w:val="1"/>
      <w:marLeft w:val="0"/>
      <w:marRight w:val="0"/>
      <w:marTop w:val="0"/>
      <w:marBottom w:val="0"/>
      <w:divBdr>
        <w:top w:val="none" w:sz="0" w:space="0" w:color="auto"/>
        <w:left w:val="none" w:sz="0" w:space="0" w:color="auto"/>
        <w:bottom w:val="none" w:sz="0" w:space="0" w:color="auto"/>
        <w:right w:val="none" w:sz="0" w:space="0" w:color="auto"/>
      </w:divBdr>
    </w:div>
    <w:div w:id="791752383">
      <w:bodyDiv w:val="1"/>
      <w:marLeft w:val="0"/>
      <w:marRight w:val="0"/>
      <w:marTop w:val="0"/>
      <w:marBottom w:val="0"/>
      <w:divBdr>
        <w:top w:val="none" w:sz="0" w:space="0" w:color="auto"/>
        <w:left w:val="none" w:sz="0" w:space="0" w:color="auto"/>
        <w:bottom w:val="none" w:sz="0" w:space="0" w:color="auto"/>
        <w:right w:val="none" w:sz="0" w:space="0" w:color="auto"/>
      </w:divBdr>
    </w:div>
    <w:div w:id="791828458">
      <w:bodyDiv w:val="1"/>
      <w:marLeft w:val="0"/>
      <w:marRight w:val="0"/>
      <w:marTop w:val="0"/>
      <w:marBottom w:val="0"/>
      <w:divBdr>
        <w:top w:val="none" w:sz="0" w:space="0" w:color="auto"/>
        <w:left w:val="none" w:sz="0" w:space="0" w:color="auto"/>
        <w:bottom w:val="none" w:sz="0" w:space="0" w:color="auto"/>
        <w:right w:val="none" w:sz="0" w:space="0" w:color="auto"/>
      </w:divBdr>
    </w:div>
    <w:div w:id="791900921">
      <w:bodyDiv w:val="1"/>
      <w:marLeft w:val="0"/>
      <w:marRight w:val="0"/>
      <w:marTop w:val="0"/>
      <w:marBottom w:val="0"/>
      <w:divBdr>
        <w:top w:val="none" w:sz="0" w:space="0" w:color="auto"/>
        <w:left w:val="none" w:sz="0" w:space="0" w:color="auto"/>
        <w:bottom w:val="none" w:sz="0" w:space="0" w:color="auto"/>
        <w:right w:val="none" w:sz="0" w:space="0" w:color="auto"/>
      </w:divBdr>
    </w:div>
    <w:div w:id="791902507">
      <w:bodyDiv w:val="1"/>
      <w:marLeft w:val="0"/>
      <w:marRight w:val="0"/>
      <w:marTop w:val="0"/>
      <w:marBottom w:val="0"/>
      <w:divBdr>
        <w:top w:val="none" w:sz="0" w:space="0" w:color="auto"/>
        <w:left w:val="none" w:sz="0" w:space="0" w:color="auto"/>
        <w:bottom w:val="none" w:sz="0" w:space="0" w:color="auto"/>
        <w:right w:val="none" w:sz="0" w:space="0" w:color="auto"/>
      </w:divBdr>
    </w:div>
    <w:div w:id="793984687">
      <w:bodyDiv w:val="1"/>
      <w:marLeft w:val="0"/>
      <w:marRight w:val="0"/>
      <w:marTop w:val="0"/>
      <w:marBottom w:val="0"/>
      <w:divBdr>
        <w:top w:val="none" w:sz="0" w:space="0" w:color="auto"/>
        <w:left w:val="none" w:sz="0" w:space="0" w:color="auto"/>
        <w:bottom w:val="none" w:sz="0" w:space="0" w:color="auto"/>
        <w:right w:val="none" w:sz="0" w:space="0" w:color="auto"/>
      </w:divBdr>
    </w:div>
    <w:div w:id="794175065">
      <w:bodyDiv w:val="1"/>
      <w:marLeft w:val="0"/>
      <w:marRight w:val="0"/>
      <w:marTop w:val="0"/>
      <w:marBottom w:val="0"/>
      <w:divBdr>
        <w:top w:val="none" w:sz="0" w:space="0" w:color="auto"/>
        <w:left w:val="none" w:sz="0" w:space="0" w:color="auto"/>
        <w:bottom w:val="none" w:sz="0" w:space="0" w:color="auto"/>
        <w:right w:val="none" w:sz="0" w:space="0" w:color="auto"/>
      </w:divBdr>
    </w:div>
    <w:div w:id="794328125">
      <w:bodyDiv w:val="1"/>
      <w:marLeft w:val="0"/>
      <w:marRight w:val="0"/>
      <w:marTop w:val="0"/>
      <w:marBottom w:val="0"/>
      <w:divBdr>
        <w:top w:val="none" w:sz="0" w:space="0" w:color="auto"/>
        <w:left w:val="none" w:sz="0" w:space="0" w:color="auto"/>
        <w:bottom w:val="none" w:sz="0" w:space="0" w:color="auto"/>
        <w:right w:val="none" w:sz="0" w:space="0" w:color="auto"/>
      </w:divBdr>
    </w:div>
    <w:div w:id="796724359">
      <w:bodyDiv w:val="1"/>
      <w:marLeft w:val="0"/>
      <w:marRight w:val="0"/>
      <w:marTop w:val="0"/>
      <w:marBottom w:val="0"/>
      <w:divBdr>
        <w:top w:val="none" w:sz="0" w:space="0" w:color="auto"/>
        <w:left w:val="none" w:sz="0" w:space="0" w:color="auto"/>
        <w:bottom w:val="none" w:sz="0" w:space="0" w:color="auto"/>
        <w:right w:val="none" w:sz="0" w:space="0" w:color="auto"/>
      </w:divBdr>
    </w:div>
    <w:div w:id="797988860">
      <w:bodyDiv w:val="1"/>
      <w:marLeft w:val="0"/>
      <w:marRight w:val="0"/>
      <w:marTop w:val="0"/>
      <w:marBottom w:val="0"/>
      <w:divBdr>
        <w:top w:val="none" w:sz="0" w:space="0" w:color="auto"/>
        <w:left w:val="none" w:sz="0" w:space="0" w:color="auto"/>
        <w:bottom w:val="none" w:sz="0" w:space="0" w:color="auto"/>
        <w:right w:val="none" w:sz="0" w:space="0" w:color="auto"/>
      </w:divBdr>
    </w:div>
    <w:div w:id="799491873">
      <w:bodyDiv w:val="1"/>
      <w:marLeft w:val="0"/>
      <w:marRight w:val="0"/>
      <w:marTop w:val="0"/>
      <w:marBottom w:val="0"/>
      <w:divBdr>
        <w:top w:val="none" w:sz="0" w:space="0" w:color="auto"/>
        <w:left w:val="none" w:sz="0" w:space="0" w:color="auto"/>
        <w:bottom w:val="none" w:sz="0" w:space="0" w:color="auto"/>
        <w:right w:val="none" w:sz="0" w:space="0" w:color="auto"/>
      </w:divBdr>
    </w:div>
    <w:div w:id="800684041">
      <w:bodyDiv w:val="1"/>
      <w:marLeft w:val="0"/>
      <w:marRight w:val="0"/>
      <w:marTop w:val="0"/>
      <w:marBottom w:val="0"/>
      <w:divBdr>
        <w:top w:val="none" w:sz="0" w:space="0" w:color="auto"/>
        <w:left w:val="none" w:sz="0" w:space="0" w:color="auto"/>
        <w:bottom w:val="none" w:sz="0" w:space="0" w:color="auto"/>
        <w:right w:val="none" w:sz="0" w:space="0" w:color="auto"/>
      </w:divBdr>
    </w:div>
    <w:div w:id="800803044">
      <w:bodyDiv w:val="1"/>
      <w:marLeft w:val="0"/>
      <w:marRight w:val="0"/>
      <w:marTop w:val="0"/>
      <w:marBottom w:val="0"/>
      <w:divBdr>
        <w:top w:val="none" w:sz="0" w:space="0" w:color="auto"/>
        <w:left w:val="none" w:sz="0" w:space="0" w:color="auto"/>
        <w:bottom w:val="none" w:sz="0" w:space="0" w:color="auto"/>
        <w:right w:val="none" w:sz="0" w:space="0" w:color="auto"/>
      </w:divBdr>
    </w:div>
    <w:div w:id="802041767">
      <w:bodyDiv w:val="1"/>
      <w:marLeft w:val="0"/>
      <w:marRight w:val="0"/>
      <w:marTop w:val="0"/>
      <w:marBottom w:val="0"/>
      <w:divBdr>
        <w:top w:val="none" w:sz="0" w:space="0" w:color="auto"/>
        <w:left w:val="none" w:sz="0" w:space="0" w:color="auto"/>
        <w:bottom w:val="none" w:sz="0" w:space="0" w:color="auto"/>
        <w:right w:val="none" w:sz="0" w:space="0" w:color="auto"/>
      </w:divBdr>
    </w:div>
    <w:div w:id="802311046">
      <w:bodyDiv w:val="1"/>
      <w:marLeft w:val="0"/>
      <w:marRight w:val="0"/>
      <w:marTop w:val="0"/>
      <w:marBottom w:val="0"/>
      <w:divBdr>
        <w:top w:val="none" w:sz="0" w:space="0" w:color="auto"/>
        <w:left w:val="none" w:sz="0" w:space="0" w:color="auto"/>
        <w:bottom w:val="none" w:sz="0" w:space="0" w:color="auto"/>
        <w:right w:val="none" w:sz="0" w:space="0" w:color="auto"/>
      </w:divBdr>
    </w:div>
    <w:div w:id="802507729">
      <w:bodyDiv w:val="1"/>
      <w:marLeft w:val="0"/>
      <w:marRight w:val="0"/>
      <w:marTop w:val="0"/>
      <w:marBottom w:val="0"/>
      <w:divBdr>
        <w:top w:val="none" w:sz="0" w:space="0" w:color="auto"/>
        <w:left w:val="none" w:sz="0" w:space="0" w:color="auto"/>
        <w:bottom w:val="none" w:sz="0" w:space="0" w:color="auto"/>
        <w:right w:val="none" w:sz="0" w:space="0" w:color="auto"/>
      </w:divBdr>
    </w:div>
    <w:div w:id="804078125">
      <w:bodyDiv w:val="1"/>
      <w:marLeft w:val="0"/>
      <w:marRight w:val="0"/>
      <w:marTop w:val="0"/>
      <w:marBottom w:val="0"/>
      <w:divBdr>
        <w:top w:val="none" w:sz="0" w:space="0" w:color="auto"/>
        <w:left w:val="none" w:sz="0" w:space="0" w:color="auto"/>
        <w:bottom w:val="none" w:sz="0" w:space="0" w:color="auto"/>
        <w:right w:val="none" w:sz="0" w:space="0" w:color="auto"/>
      </w:divBdr>
    </w:div>
    <w:div w:id="804544348">
      <w:bodyDiv w:val="1"/>
      <w:marLeft w:val="0"/>
      <w:marRight w:val="0"/>
      <w:marTop w:val="0"/>
      <w:marBottom w:val="0"/>
      <w:divBdr>
        <w:top w:val="none" w:sz="0" w:space="0" w:color="auto"/>
        <w:left w:val="none" w:sz="0" w:space="0" w:color="auto"/>
        <w:bottom w:val="none" w:sz="0" w:space="0" w:color="auto"/>
        <w:right w:val="none" w:sz="0" w:space="0" w:color="auto"/>
      </w:divBdr>
    </w:div>
    <w:div w:id="805466604">
      <w:bodyDiv w:val="1"/>
      <w:marLeft w:val="0"/>
      <w:marRight w:val="0"/>
      <w:marTop w:val="0"/>
      <w:marBottom w:val="0"/>
      <w:divBdr>
        <w:top w:val="none" w:sz="0" w:space="0" w:color="auto"/>
        <w:left w:val="none" w:sz="0" w:space="0" w:color="auto"/>
        <w:bottom w:val="none" w:sz="0" w:space="0" w:color="auto"/>
        <w:right w:val="none" w:sz="0" w:space="0" w:color="auto"/>
      </w:divBdr>
    </w:div>
    <w:div w:id="807435662">
      <w:bodyDiv w:val="1"/>
      <w:marLeft w:val="0"/>
      <w:marRight w:val="0"/>
      <w:marTop w:val="0"/>
      <w:marBottom w:val="0"/>
      <w:divBdr>
        <w:top w:val="none" w:sz="0" w:space="0" w:color="auto"/>
        <w:left w:val="none" w:sz="0" w:space="0" w:color="auto"/>
        <w:bottom w:val="none" w:sz="0" w:space="0" w:color="auto"/>
        <w:right w:val="none" w:sz="0" w:space="0" w:color="auto"/>
      </w:divBdr>
    </w:div>
    <w:div w:id="809400211">
      <w:bodyDiv w:val="1"/>
      <w:marLeft w:val="0"/>
      <w:marRight w:val="0"/>
      <w:marTop w:val="0"/>
      <w:marBottom w:val="0"/>
      <w:divBdr>
        <w:top w:val="none" w:sz="0" w:space="0" w:color="auto"/>
        <w:left w:val="none" w:sz="0" w:space="0" w:color="auto"/>
        <w:bottom w:val="none" w:sz="0" w:space="0" w:color="auto"/>
        <w:right w:val="none" w:sz="0" w:space="0" w:color="auto"/>
      </w:divBdr>
    </w:div>
    <w:div w:id="810099724">
      <w:bodyDiv w:val="1"/>
      <w:marLeft w:val="0"/>
      <w:marRight w:val="0"/>
      <w:marTop w:val="0"/>
      <w:marBottom w:val="0"/>
      <w:divBdr>
        <w:top w:val="none" w:sz="0" w:space="0" w:color="auto"/>
        <w:left w:val="none" w:sz="0" w:space="0" w:color="auto"/>
        <w:bottom w:val="none" w:sz="0" w:space="0" w:color="auto"/>
        <w:right w:val="none" w:sz="0" w:space="0" w:color="auto"/>
      </w:divBdr>
    </w:div>
    <w:div w:id="813180814">
      <w:bodyDiv w:val="1"/>
      <w:marLeft w:val="0"/>
      <w:marRight w:val="0"/>
      <w:marTop w:val="0"/>
      <w:marBottom w:val="0"/>
      <w:divBdr>
        <w:top w:val="none" w:sz="0" w:space="0" w:color="auto"/>
        <w:left w:val="none" w:sz="0" w:space="0" w:color="auto"/>
        <w:bottom w:val="none" w:sz="0" w:space="0" w:color="auto"/>
        <w:right w:val="none" w:sz="0" w:space="0" w:color="auto"/>
      </w:divBdr>
    </w:div>
    <w:div w:id="814761463">
      <w:bodyDiv w:val="1"/>
      <w:marLeft w:val="0"/>
      <w:marRight w:val="0"/>
      <w:marTop w:val="0"/>
      <w:marBottom w:val="0"/>
      <w:divBdr>
        <w:top w:val="none" w:sz="0" w:space="0" w:color="auto"/>
        <w:left w:val="none" w:sz="0" w:space="0" w:color="auto"/>
        <w:bottom w:val="none" w:sz="0" w:space="0" w:color="auto"/>
        <w:right w:val="none" w:sz="0" w:space="0" w:color="auto"/>
      </w:divBdr>
    </w:div>
    <w:div w:id="814830824">
      <w:bodyDiv w:val="1"/>
      <w:marLeft w:val="0"/>
      <w:marRight w:val="0"/>
      <w:marTop w:val="0"/>
      <w:marBottom w:val="0"/>
      <w:divBdr>
        <w:top w:val="none" w:sz="0" w:space="0" w:color="auto"/>
        <w:left w:val="none" w:sz="0" w:space="0" w:color="auto"/>
        <w:bottom w:val="none" w:sz="0" w:space="0" w:color="auto"/>
        <w:right w:val="none" w:sz="0" w:space="0" w:color="auto"/>
      </w:divBdr>
    </w:div>
    <w:div w:id="815952138">
      <w:bodyDiv w:val="1"/>
      <w:marLeft w:val="0"/>
      <w:marRight w:val="0"/>
      <w:marTop w:val="0"/>
      <w:marBottom w:val="0"/>
      <w:divBdr>
        <w:top w:val="none" w:sz="0" w:space="0" w:color="auto"/>
        <w:left w:val="none" w:sz="0" w:space="0" w:color="auto"/>
        <w:bottom w:val="none" w:sz="0" w:space="0" w:color="auto"/>
        <w:right w:val="none" w:sz="0" w:space="0" w:color="auto"/>
      </w:divBdr>
    </w:div>
    <w:div w:id="816067430">
      <w:bodyDiv w:val="1"/>
      <w:marLeft w:val="0"/>
      <w:marRight w:val="0"/>
      <w:marTop w:val="0"/>
      <w:marBottom w:val="0"/>
      <w:divBdr>
        <w:top w:val="none" w:sz="0" w:space="0" w:color="auto"/>
        <w:left w:val="none" w:sz="0" w:space="0" w:color="auto"/>
        <w:bottom w:val="none" w:sz="0" w:space="0" w:color="auto"/>
        <w:right w:val="none" w:sz="0" w:space="0" w:color="auto"/>
      </w:divBdr>
    </w:div>
    <w:div w:id="816920309">
      <w:bodyDiv w:val="1"/>
      <w:marLeft w:val="0"/>
      <w:marRight w:val="0"/>
      <w:marTop w:val="0"/>
      <w:marBottom w:val="0"/>
      <w:divBdr>
        <w:top w:val="none" w:sz="0" w:space="0" w:color="auto"/>
        <w:left w:val="none" w:sz="0" w:space="0" w:color="auto"/>
        <w:bottom w:val="none" w:sz="0" w:space="0" w:color="auto"/>
        <w:right w:val="none" w:sz="0" w:space="0" w:color="auto"/>
      </w:divBdr>
    </w:div>
    <w:div w:id="817377196">
      <w:bodyDiv w:val="1"/>
      <w:marLeft w:val="0"/>
      <w:marRight w:val="0"/>
      <w:marTop w:val="0"/>
      <w:marBottom w:val="0"/>
      <w:divBdr>
        <w:top w:val="none" w:sz="0" w:space="0" w:color="auto"/>
        <w:left w:val="none" w:sz="0" w:space="0" w:color="auto"/>
        <w:bottom w:val="none" w:sz="0" w:space="0" w:color="auto"/>
        <w:right w:val="none" w:sz="0" w:space="0" w:color="auto"/>
      </w:divBdr>
    </w:div>
    <w:div w:id="817962935">
      <w:bodyDiv w:val="1"/>
      <w:marLeft w:val="0"/>
      <w:marRight w:val="0"/>
      <w:marTop w:val="0"/>
      <w:marBottom w:val="0"/>
      <w:divBdr>
        <w:top w:val="none" w:sz="0" w:space="0" w:color="auto"/>
        <w:left w:val="none" w:sz="0" w:space="0" w:color="auto"/>
        <w:bottom w:val="none" w:sz="0" w:space="0" w:color="auto"/>
        <w:right w:val="none" w:sz="0" w:space="0" w:color="auto"/>
      </w:divBdr>
    </w:div>
    <w:div w:id="819543917">
      <w:bodyDiv w:val="1"/>
      <w:marLeft w:val="0"/>
      <w:marRight w:val="0"/>
      <w:marTop w:val="0"/>
      <w:marBottom w:val="0"/>
      <w:divBdr>
        <w:top w:val="none" w:sz="0" w:space="0" w:color="auto"/>
        <w:left w:val="none" w:sz="0" w:space="0" w:color="auto"/>
        <w:bottom w:val="none" w:sz="0" w:space="0" w:color="auto"/>
        <w:right w:val="none" w:sz="0" w:space="0" w:color="auto"/>
      </w:divBdr>
    </w:div>
    <w:div w:id="819659120">
      <w:bodyDiv w:val="1"/>
      <w:marLeft w:val="0"/>
      <w:marRight w:val="0"/>
      <w:marTop w:val="0"/>
      <w:marBottom w:val="0"/>
      <w:divBdr>
        <w:top w:val="none" w:sz="0" w:space="0" w:color="auto"/>
        <w:left w:val="none" w:sz="0" w:space="0" w:color="auto"/>
        <w:bottom w:val="none" w:sz="0" w:space="0" w:color="auto"/>
        <w:right w:val="none" w:sz="0" w:space="0" w:color="auto"/>
      </w:divBdr>
    </w:div>
    <w:div w:id="820198277">
      <w:bodyDiv w:val="1"/>
      <w:marLeft w:val="0"/>
      <w:marRight w:val="0"/>
      <w:marTop w:val="0"/>
      <w:marBottom w:val="0"/>
      <w:divBdr>
        <w:top w:val="none" w:sz="0" w:space="0" w:color="auto"/>
        <w:left w:val="none" w:sz="0" w:space="0" w:color="auto"/>
        <w:bottom w:val="none" w:sz="0" w:space="0" w:color="auto"/>
        <w:right w:val="none" w:sz="0" w:space="0" w:color="auto"/>
      </w:divBdr>
    </w:div>
    <w:div w:id="821117525">
      <w:bodyDiv w:val="1"/>
      <w:marLeft w:val="0"/>
      <w:marRight w:val="0"/>
      <w:marTop w:val="0"/>
      <w:marBottom w:val="0"/>
      <w:divBdr>
        <w:top w:val="none" w:sz="0" w:space="0" w:color="auto"/>
        <w:left w:val="none" w:sz="0" w:space="0" w:color="auto"/>
        <w:bottom w:val="none" w:sz="0" w:space="0" w:color="auto"/>
        <w:right w:val="none" w:sz="0" w:space="0" w:color="auto"/>
      </w:divBdr>
    </w:div>
    <w:div w:id="822625660">
      <w:bodyDiv w:val="1"/>
      <w:marLeft w:val="0"/>
      <w:marRight w:val="0"/>
      <w:marTop w:val="0"/>
      <w:marBottom w:val="0"/>
      <w:divBdr>
        <w:top w:val="none" w:sz="0" w:space="0" w:color="auto"/>
        <w:left w:val="none" w:sz="0" w:space="0" w:color="auto"/>
        <w:bottom w:val="none" w:sz="0" w:space="0" w:color="auto"/>
        <w:right w:val="none" w:sz="0" w:space="0" w:color="auto"/>
      </w:divBdr>
    </w:div>
    <w:div w:id="823592120">
      <w:bodyDiv w:val="1"/>
      <w:marLeft w:val="0"/>
      <w:marRight w:val="0"/>
      <w:marTop w:val="0"/>
      <w:marBottom w:val="0"/>
      <w:divBdr>
        <w:top w:val="none" w:sz="0" w:space="0" w:color="auto"/>
        <w:left w:val="none" w:sz="0" w:space="0" w:color="auto"/>
        <w:bottom w:val="none" w:sz="0" w:space="0" w:color="auto"/>
        <w:right w:val="none" w:sz="0" w:space="0" w:color="auto"/>
      </w:divBdr>
    </w:div>
    <w:div w:id="824129931">
      <w:bodyDiv w:val="1"/>
      <w:marLeft w:val="0"/>
      <w:marRight w:val="0"/>
      <w:marTop w:val="0"/>
      <w:marBottom w:val="0"/>
      <w:divBdr>
        <w:top w:val="none" w:sz="0" w:space="0" w:color="auto"/>
        <w:left w:val="none" w:sz="0" w:space="0" w:color="auto"/>
        <w:bottom w:val="none" w:sz="0" w:space="0" w:color="auto"/>
        <w:right w:val="none" w:sz="0" w:space="0" w:color="auto"/>
      </w:divBdr>
    </w:div>
    <w:div w:id="824585608">
      <w:bodyDiv w:val="1"/>
      <w:marLeft w:val="0"/>
      <w:marRight w:val="0"/>
      <w:marTop w:val="0"/>
      <w:marBottom w:val="0"/>
      <w:divBdr>
        <w:top w:val="none" w:sz="0" w:space="0" w:color="auto"/>
        <w:left w:val="none" w:sz="0" w:space="0" w:color="auto"/>
        <w:bottom w:val="none" w:sz="0" w:space="0" w:color="auto"/>
        <w:right w:val="none" w:sz="0" w:space="0" w:color="auto"/>
      </w:divBdr>
    </w:div>
    <w:div w:id="825391815">
      <w:bodyDiv w:val="1"/>
      <w:marLeft w:val="0"/>
      <w:marRight w:val="0"/>
      <w:marTop w:val="0"/>
      <w:marBottom w:val="0"/>
      <w:divBdr>
        <w:top w:val="none" w:sz="0" w:space="0" w:color="auto"/>
        <w:left w:val="none" w:sz="0" w:space="0" w:color="auto"/>
        <w:bottom w:val="none" w:sz="0" w:space="0" w:color="auto"/>
        <w:right w:val="none" w:sz="0" w:space="0" w:color="auto"/>
      </w:divBdr>
    </w:div>
    <w:div w:id="825778670">
      <w:bodyDiv w:val="1"/>
      <w:marLeft w:val="0"/>
      <w:marRight w:val="0"/>
      <w:marTop w:val="0"/>
      <w:marBottom w:val="0"/>
      <w:divBdr>
        <w:top w:val="none" w:sz="0" w:space="0" w:color="auto"/>
        <w:left w:val="none" w:sz="0" w:space="0" w:color="auto"/>
        <w:bottom w:val="none" w:sz="0" w:space="0" w:color="auto"/>
        <w:right w:val="none" w:sz="0" w:space="0" w:color="auto"/>
      </w:divBdr>
    </w:div>
    <w:div w:id="826895049">
      <w:bodyDiv w:val="1"/>
      <w:marLeft w:val="0"/>
      <w:marRight w:val="0"/>
      <w:marTop w:val="0"/>
      <w:marBottom w:val="0"/>
      <w:divBdr>
        <w:top w:val="none" w:sz="0" w:space="0" w:color="auto"/>
        <w:left w:val="none" w:sz="0" w:space="0" w:color="auto"/>
        <w:bottom w:val="none" w:sz="0" w:space="0" w:color="auto"/>
        <w:right w:val="none" w:sz="0" w:space="0" w:color="auto"/>
      </w:divBdr>
    </w:div>
    <w:div w:id="827407531">
      <w:bodyDiv w:val="1"/>
      <w:marLeft w:val="0"/>
      <w:marRight w:val="0"/>
      <w:marTop w:val="0"/>
      <w:marBottom w:val="0"/>
      <w:divBdr>
        <w:top w:val="none" w:sz="0" w:space="0" w:color="auto"/>
        <w:left w:val="none" w:sz="0" w:space="0" w:color="auto"/>
        <w:bottom w:val="none" w:sz="0" w:space="0" w:color="auto"/>
        <w:right w:val="none" w:sz="0" w:space="0" w:color="auto"/>
      </w:divBdr>
    </w:div>
    <w:div w:id="828063368">
      <w:bodyDiv w:val="1"/>
      <w:marLeft w:val="0"/>
      <w:marRight w:val="0"/>
      <w:marTop w:val="0"/>
      <w:marBottom w:val="0"/>
      <w:divBdr>
        <w:top w:val="none" w:sz="0" w:space="0" w:color="auto"/>
        <w:left w:val="none" w:sz="0" w:space="0" w:color="auto"/>
        <w:bottom w:val="none" w:sz="0" w:space="0" w:color="auto"/>
        <w:right w:val="none" w:sz="0" w:space="0" w:color="auto"/>
      </w:divBdr>
    </w:div>
    <w:div w:id="829103481">
      <w:bodyDiv w:val="1"/>
      <w:marLeft w:val="0"/>
      <w:marRight w:val="0"/>
      <w:marTop w:val="0"/>
      <w:marBottom w:val="0"/>
      <w:divBdr>
        <w:top w:val="none" w:sz="0" w:space="0" w:color="auto"/>
        <w:left w:val="none" w:sz="0" w:space="0" w:color="auto"/>
        <w:bottom w:val="none" w:sz="0" w:space="0" w:color="auto"/>
        <w:right w:val="none" w:sz="0" w:space="0" w:color="auto"/>
      </w:divBdr>
    </w:div>
    <w:div w:id="829521185">
      <w:bodyDiv w:val="1"/>
      <w:marLeft w:val="0"/>
      <w:marRight w:val="0"/>
      <w:marTop w:val="0"/>
      <w:marBottom w:val="0"/>
      <w:divBdr>
        <w:top w:val="none" w:sz="0" w:space="0" w:color="auto"/>
        <w:left w:val="none" w:sz="0" w:space="0" w:color="auto"/>
        <w:bottom w:val="none" w:sz="0" w:space="0" w:color="auto"/>
        <w:right w:val="none" w:sz="0" w:space="0" w:color="auto"/>
      </w:divBdr>
    </w:div>
    <w:div w:id="830022956">
      <w:bodyDiv w:val="1"/>
      <w:marLeft w:val="0"/>
      <w:marRight w:val="0"/>
      <w:marTop w:val="0"/>
      <w:marBottom w:val="0"/>
      <w:divBdr>
        <w:top w:val="none" w:sz="0" w:space="0" w:color="auto"/>
        <w:left w:val="none" w:sz="0" w:space="0" w:color="auto"/>
        <w:bottom w:val="none" w:sz="0" w:space="0" w:color="auto"/>
        <w:right w:val="none" w:sz="0" w:space="0" w:color="auto"/>
      </w:divBdr>
    </w:div>
    <w:div w:id="830800893">
      <w:bodyDiv w:val="1"/>
      <w:marLeft w:val="0"/>
      <w:marRight w:val="0"/>
      <w:marTop w:val="0"/>
      <w:marBottom w:val="0"/>
      <w:divBdr>
        <w:top w:val="none" w:sz="0" w:space="0" w:color="auto"/>
        <w:left w:val="none" w:sz="0" w:space="0" w:color="auto"/>
        <w:bottom w:val="none" w:sz="0" w:space="0" w:color="auto"/>
        <w:right w:val="none" w:sz="0" w:space="0" w:color="auto"/>
      </w:divBdr>
    </w:div>
    <w:div w:id="831289550">
      <w:bodyDiv w:val="1"/>
      <w:marLeft w:val="0"/>
      <w:marRight w:val="0"/>
      <w:marTop w:val="0"/>
      <w:marBottom w:val="0"/>
      <w:divBdr>
        <w:top w:val="none" w:sz="0" w:space="0" w:color="auto"/>
        <w:left w:val="none" w:sz="0" w:space="0" w:color="auto"/>
        <w:bottom w:val="none" w:sz="0" w:space="0" w:color="auto"/>
        <w:right w:val="none" w:sz="0" w:space="0" w:color="auto"/>
      </w:divBdr>
    </w:div>
    <w:div w:id="832532352">
      <w:bodyDiv w:val="1"/>
      <w:marLeft w:val="0"/>
      <w:marRight w:val="0"/>
      <w:marTop w:val="0"/>
      <w:marBottom w:val="0"/>
      <w:divBdr>
        <w:top w:val="none" w:sz="0" w:space="0" w:color="auto"/>
        <w:left w:val="none" w:sz="0" w:space="0" w:color="auto"/>
        <w:bottom w:val="none" w:sz="0" w:space="0" w:color="auto"/>
        <w:right w:val="none" w:sz="0" w:space="0" w:color="auto"/>
      </w:divBdr>
    </w:div>
    <w:div w:id="832572709">
      <w:bodyDiv w:val="1"/>
      <w:marLeft w:val="0"/>
      <w:marRight w:val="0"/>
      <w:marTop w:val="0"/>
      <w:marBottom w:val="0"/>
      <w:divBdr>
        <w:top w:val="none" w:sz="0" w:space="0" w:color="auto"/>
        <w:left w:val="none" w:sz="0" w:space="0" w:color="auto"/>
        <w:bottom w:val="none" w:sz="0" w:space="0" w:color="auto"/>
        <w:right w:val="none" w:sz="0" w:space="0" w:color="auto"/>
      </w:divBdr>
    </w:div>
    <w:div w:id="834614337">
      <w:bodyDiv w:val="1"/>
      <w:marLeft w:val="0"/>
      <w:marRight w:val="0"/>
      <w:marTop w:val="0"/>
      <w:marBottom w:val="0"/>
      <w:divBdr>
        <w:top w:val="none" w:sz="0" w:space="0" w:color="auto"/>
        <w:left w:val="none" w:sz="0" w:space="0" w:color="auto"/>
        <w:bottom w:val="none" w:sz="0" w:space="0" w:color="auto"/>
        <w:right w:val="none" w:sz="0" w:space="0" w:color="auto"/>
      </w:divBdr>
    </w:div>
    <w:div w:id="835266141">
      <w:bodyDiv w:val="1"/>
      <w:marLeft w:val="0"/>
      <w:marRight w:val="0"/>
      <w:marTop w:val="0"/>
      <w:marBottom w:val="0"/>
      <w:divBdr>
        <w:top w:val="none" w:sz="0" w:space="0" w:color="auto"/>
        <w:left w:val="none" w:sz="0" w:space="0" w:color="auto"/>
        <w:bottom w:val="none" w:sz="0" w:space="0" w:color="auto"/>
        <w:right w:val="none" w:sz="0" w:space="0" w:color="auto"/>
      </w:divBdr>
    </w:div>
    <w:div w:id="838275524">
      <w:bodyDiv w:val="1"/>
      <w:marLeft w:val="0"/>
      <w:marRight w:val="0"/>
      <w:marTop w:val="0"/>
      <w:marBottom w:val="0"/>
      <w:divBdr>
        <w:top w:val="none" w:sz="0" w:space="0" w:color="auto"/>
        <w:left w:val="none" w:sz="0" w:space="0" w:color="auto"/>
        <w:bottom w:val="none" w:sz="0" w:space="0" w:color="auto"/>
        <w:right w:val="none" w:sz="0" w:space="0" w:color="auto"/>
      </w:divBdr>
    </w:div>
    <w:div w:id="839932510">
      <w:bodyDiv w:val="1"/>
      <w:marLeft w:val="0"/>
      <w:marRight w:val="0"/>
      <w:marTop w:val="0"/>
      <w:marBottom w:val="0"/>
      <w:divBdr>
        <w:top w:val="none" w:sz="0" w:space="0" w:color="auto"/>
        <w:left w:val="none" w:sz="0" w:space="0" w:color="auto"/>
        <w:bottom w:val="none" w:sz="0" w:space="0" w:color="auto"/>
        <w:right w:val="none" w:sz="0" w:space="0" w:color="auto"/>
      </w:divBdr>
    </w:div>
    <w:div w:id="840120539">
      <w:bodyDiv w:val="1"/>
      <w:marLeft w:val="0"/>
      <w:marRight w:val="0"/>
      <w:marTop w:val="0"/>
      <w:marBottom w:val="0"/>
      <w:divBdr>
        <w:top w:val="none" w:sz="0" w:space="0" w:color="auto"/>
        <w:left w:val="none" w:sz="0" w:space="0" w:color="auto"/>
        <w:bottom w:val="none" w:sz="0" w:space="0" w:color="auto"/>
        <w:right w:val="none" w:sz="0" w:space="0" w:color="auto"/>
      </w:divBdr>
    </w:div>
    <w:div w:id="840774904">
      <w:bodyDiv w:val="1"/>
      <w:marLeft w:val="0"/>
      <w:marRight w:val="0"/>
      <w:marTop w:val="0"/>
      <w:marBottom w:val="0"/>
      <w:divBdr>
        <w:top w:val="none" w:sz="0" w:space="0" w:color="auto"/>
        <w:left w:val="none" w:sz="0" w:space="0" w:color="auto"/>
        <w:bottom w:val="none" w:sz="0" w:space="0" w:color="auto"/>
        <w:right w:val="none" w:sz="0" w:space="0" w:color="auto"/>
      </w:divBdr>
    </w:div>
    <w:div w:id="841357243">
      <w:bodyDiv w:val="1"/>
      <w:marLeft w:val="0"/>
      <w:marRight w:val="0"/>
      <w:marTop w:val="0"/>
      <w:marBottom w:val="0"/>
      <w:divBdr>
        <w:top w:val="none" w:sz="0" w:space="0" w:color="auto"/>
        <w:left w:val="none" w:sz="0" w:space="0" w:color="auto"/>
        <w:bottom w:val="none" w:sz="0" w:space="0" w:color="auto"/>
        <w:right w:val="none" w:sz="0" w:space="0" w:color="auto"/>
      </w:divBdr>
    </w:div>
    <w:div w:id="841893238">
      <w:bodyDiv w:val="1"/>
      <w:marLeft w:val="0"/>
      <w:marRight w:val="0"/>
      <w:marTop w:val="0"/>
      <w:marBottom w:val="0"/>
      <w:divBdr>
        <w:top w:val="none" w:sz="0" w:space="0" w:color="auto"/>
        <w:left w:val="none" w:sz="0" w:space="0" w:color="auto"/>
        <w:bottom w:val="none" w:sz="0" w:space="0" w:color="auto"/>
        <w:right w:val="none" w:sz="0" w:space="0" w:color="auto"/>
      </w:divBdr>
    </w:div>
    <w:div w:id="843327487">
      <w:bodyDiv w:val="1"/>
      <w:marLeft w:val="0"/>
      <w:marRight w:val="0"/>
      <w:marTop w:val="0"/>
      <w:marBottom w:val="0"/>
      <w:divBdr>
        <w:top w:val="none" w:sz="0" w:space="0" w:color="auto"/>
        <w:left w:val="none" w:sz="0" w:space="0" w:color="auto"/>
        <w:bottom w:val="none" w:sz="0" w:space="0" w:color="auto"/>
        <w:right w:val="none" w:sz="0" w:space="0" w:color="auto"/>
      </w:divBdr>
    </w:div>
    <w:div w:id="844367995">
      <w:bodyDiv w:val="1"/>
      <w:marLeft w:val="0"/>
      <w:marRight w:val="0"/>
      <w:marTop w:val="0"/>
      <w:marBottom w:val="0"/>
      <w:divBdr>
        <w:top w:val="none" w:sz="0" w:space="0" w:color="auto"/>
        <w:left w:val="none" w:sz="0" w:space="0" w:color="auto"/>
        <w:bottom w:val="none" w:sz="0" w:space="0" w:color="auto"/>
        <w:right w:val="none" w:sz="0" w:space="0" w:color="auto"/>
      </w:divBdr>
    </w:div>
    <w:div w:id="845680564">
      <w:bodyDiv w:val="1"/>
      <w:marLeft w:val="0"/>
      <w:marRight w:val="0"/>
      <w:marTop w:val="0"/>
      <w:marBottom w:val="0"/>
      <w:divBdr>
        <w:top w:val="none" w:sz="0" w:space="0" w:color="auto"/>
        <w:left w:val="none" w:sz="0" w:space="0" w:color="auto"/>
        <w:bottom w:val="none" w:sz="0" w:space="0" w:color="auto"/>
        <w:right w:val="none" w:sz="0" w:space="0" w:color="auto"/>
      </w:divBdr>
    </w:div>
    <w:div w:id="845903733">
      <w:bodyDiv w:val="1"/>
      <w:marLeft w:val="0"/>
      <w:marRight w:val="0"/>
      <w:marTop w:val="0"/>
      <w:marBottom w:val="0"/>
      <w:divBdr>
        <w:top w:val="none" w:sz="0" w:space="0" w:color="auto"/>
        <w:left w:val="none" w:sz="0" w:space="0" w:color="auto"/>
        <w:bottom w:val="none" w:sz="0" w:space="0" w:color="auto"/>
        <w:right w:val="none" w:sz="0" w:space="0" w:color="auto"/>
      </w:divBdr>
    </w:div>
    <w:div w:id="848906853">
      <w:bodyDiv w:val="1"/>
      <w:marLeft w:val="0"/>
      <w:marRight w:val="0"/>
      <w:marTop w:val="0"/>
      <w:marBottom w:val="0"/>
      <w:divBdr>
        <w:top w:val="none" w:sz="0" w:space="0" w:color="auto"/>
        <w:left w:val="none" w:sz="0" w:space="0" w:color="auto"/>
        <w:bottom w:val="none" w:sz="0" w:space="0" w:color="auto"/>
        <w:right w:val="none" w:sz="0" w:space="0" w:color="auto"/>
      </w:divBdr>
    </w:div>
    <w:div w:id="849489920">
      <w:bodyDiv w:val="1"/>
      <w:marLeft w:val="0"/>
      <w:marRight w:val="0"/>
      <w:marTop w:val="0"/>
      <w:marBottom w:val="0"/>
      <w:divBdr>
        <w:top w:val="none" w:sz="0" w:space="0" w:color="auto"/>
        <w:left w:val="none" w:sz="0" w:space="0" w:color="auto"/>
        <w:bottom w:val="none" w:sz="0" w:space="0" w:color="auto"/>
        <w:right w:val="none" w:sz="0" w:space="0" w:color="auto"/>
      </w:divBdr>
    </w:div>
    <w:div w:id="849610177">
      <w:bodyDiv w:val="1"/>
      <w:marLeft w:val="0"/>
      <w:marRight w:val="0"/>
      <w:marTop w:val="0"/>
      <w:marBottom w:val="0"/>
      <w:divBdr>
        <w:top w:val="none" w:sz="0" w:space="0" w:color="auto"/>
        <w:left w:val="none" w:sz="0" w:space="0" w:color="auto"/>
        <w:bottom w:val="none" w:sz="0" w:space="0" w:color="auto"/>
        <w:right w:val="none" w:sz="0" w:space="0" w:color="auto"/>
      </w:divBdr>
    </w:div>
    <w:div w:id="850489919">
      <w:bodyDiv w:val="1"/>
      <w:marLeft w:val="0"/>
      <w:marRight w:val="0"/>
      <w:marTop w:val="0"/>
      <w:marBottom w:val="0"/>
      <w:divBdr>
        <w:top w:val="none" w:sz="0" w:space="0" w:color="auto"/>
        <w:left w:val="none" w:sz="0" w:space="0" w:color="auto"/>
        <w:bottom w:val="none" w:sz="0" w:space="0" w:color="auto"/>
        <w:right w:val="none" w:sz="0" w:space="0" w:color="auto"/>
      </w:divBdr>
    </w:div>
    <w:div w:id="851533662">
      <w:bodyDiv w:val="1"/>
      <w:marLeft w:val="0"/>
      <w:marRight w:val="0"/>
      <w:marTop w:val="0"/>
      <w:marBottom w:val="0"/>
      <w:divBdr>
        <w:top w:val="none" w:sz="0" w:space="0" w:color="auto"/>
        <w:left w:val="none" w:sz="0" w:space="0" w:color="auto"/>
        <w:bottom w:val="none" w:sz="0" w:space="0" w:color="auto"/>
        <w:right w:val="none" w:sz="0" w:space="0" w:color="auto"/>
      </w:divBdr>
    </w:div>
    <w:div w:id="853036925">
      <w:bodyDiv w:val="1"/>
      <w:marLeft w:val="0"/>
      <w:marRight w:val="0"/>
      <w:marTop w:val="0"/>
      <w:marBottom w:val="0"/>
      <w:divBdr>
        <w:top w:val="none" w:sz="0" w:space="0" w:color="auto"/>
        <w:left w:val="none" w:sz="0" w:space="0" w:color="auto"/>
        <w:bottom w:val="none" w:sz="0" w:space="0" w:color="auto"/>
        <w:right w:val="none" w:sz="0" w:space="0" w:color="auto"/>
      </w:divBdr>
    </w:div>
    <w:div w:id="853807159">
      <w:bodyDiv w:val="1"/>
      <w:marLeft w:val="0"/>
      <w:marRight w:val="0"/>
      <w:marTop w:val="0"/>
      <w:marBottom w:val="0"/>
      <w:divBdr>
        <w:top w:val="none" w:sz="0" w:space="0" w:color="auto"/>
        <w:left w:val="none" w:sz="0" w:space="0" w:color="auto"/>
        <w:bottom w:val="none" w:sz="0" w:space="0" w:color="auto"/>
        <w:right w:val="none" w:sz="0" w:space="0" w:color="auto"/>
      </w:divBdr>
    </w:div>
    <w:div w:id="854733024">
      <w:bodyDiv w:val="1"/>
      <w:marLeft w:val="0"/>
      <w:marRight w:val="0"/>
      <w:marTop w:val="0"/>
      <w:marBottom w:val="0"/>
      <w:divBdr>
        <w:top w:val="none" w:sz="0" w:space="0" w:color="auto"/>
        <w:left w:val="none" w:sz="0" w:space="0" w:color="auto"/>
        <w:bottom w:val="none" w:sz="0" w:space="0" w:color="auto"/>
        <w:right w:val="none" w:sz="0" w:space="0" w:color="auto"/>
      </w:divBdr>
    </w:div>
    <w:div w:id="855077115">
      <w:bodyDiv w:val="1"/>
      <w:marLeft w:val="0"/>
      <w:marRight w:val="0"/>
      <w:marTop w:val="0"/>
      <w:marBottom w:val="0"/>
      <w:divBdr>
        <w:top w:val="none" w:sz="0" w:space="0" w:color="auto"/>
        <w:left w:val="none" w:sz="0" w:space="0" w:color="auto"/>
        <w:bottom w:val="none" w:sz="0" w:space="0" w:color="auto"/>
        <w:right w:val="none" w:sz="0" w:space="0" w:color="auto"/>
      </w:divBdr>
    </w:div>
    <w:div w:id="856039218">
      <w:bodyDiv w:val="1"/>
      <w:marLeft w:val="0"/>
      <w:marRight w:val="0"/>
      <w:marTop w:val="0"/>
      <w:marBottom w:val="0"/>
      <w:divBdr>
        <w:top w:val="none" w:sz="0" w:space="0" w:color="auto"/>
        <w:left w:val="none" w:sz="0" w:space="0" w:color="auto"/>
        <w:bottom w:val="none" w:sz="0" w:space="0" w:color="auto"/>
        <w:right w:val="none" w:sz="0" w:space="0" w:color="auto"/>
      </w:divBdr>
    </w:div>
    <w:div w:id="858468016">
      <w:bodyDiv w:val="1"/>
      <w:marLeft w:val="0"/>
      <w:marRight w:val="0"/>
      <w:marTop w:val="0"/>
      <w:marBottom w:val="0"/>
      <w:divBdr>
        <w:top w:val="none" w:sz="0" w:space="0" w:color="auto"/>
        <w:left w:val="none" w:sz="0" w:space="0" w:color="auto"/>
        <w:bottom w:val="none" w:sz="0" w:space="0" w:color="auto"/>
        <w:right w:val="none" w:sz="0" w:space="0" w:color="auto"/>
      </w:divBdr>
    </w:div>
    <w:div w:id="858734903">
      <w:bodyDiv w:val="1"/>
      <w:marLeft w:val="0"/>
      <w:marRight w:val="0"/>
      <w:marTop w:val="0"/>
      <w:marBottom w:val="0"/>
      <w:divBdr>
        <w:top w:val="none" w:sz="0" w:space="0" w:color="auto"/>
        <w:left w:val="none" w:sz="0" w:space="0" w:color="auto"/>
        <w:bottom w:val="none" w:sz="0" w:space="0" w:color="auto"/>
        <w:right w:val="none" w:sz="0" w:space="0" w:color="auto"/>
      </w:divBdr>
    </w:div>
    <w:div w:id="859464986">
      <w:bodyDiv w:val="1"/>
      <w:marLeft w:val="0"/>
      <w:marRight w:val="0"/>
      <w:marTop w:val="0"/>
      <w:marBottom w:val="0"/>
      <w:divBdr>
        <w:top w:val="none" w:sz="0" w:space="0" w:color="auto"/>
        <w:left w:val="none" w:sz="0" w:space="0" w:color="auto"/>
        <w:bottom w:val="none" w:sz="0" w:space="0" w:color="auto"/>
        <w:right w:val="none" w:sz="0" w:space="0" w:color="auto"/>
      </w:divBdr>
    </w:div>
    <w:div w:id="862206614">
      <w:bodyDiv w:val="1"/>
      <w:marLeft w:val="0"/>
      <w:marRight w:val="0"/>
      <w:marTop w:val="0"/>
      <w:marBottom w:val="0"/>
      <w:divBdr>
        <w:top w:val="none" w:sz="0" w:space="0" w:color="auto"/>
        <w:left w:val="none" w:sz="0" w:space="0" w:color="auto"/>
        <w:bottom w:val="none" w:sz="0" w:space="0" w:color="auto"/>
        <w:right w:val="none" w:sz="0" w:space="0" w:color="auto"/>
      </w:divBdr>
    </w:div>
    <w:div w:id="862398557">
      <w:bodyDiv w:val="1"/>
      <w:marLeft w:val="0"/>
      <w:marRight w:val="0"/>
      <w:marTop w:val="0"/>
      <w:marBottom w:val="0"/>
      <w:divBdr>
        <w:top w:val="none" w:sz="0" w:space="0" w:color="auto"/>
        <w:left w:val="none" w:sz="0" w:space="0" w:color="auto"/>
        <w:bottom w:val="none" w:sz="0" w:space="0" w:color="auto"/>
        <w:right w:val="none" w:sz="0" w:space="0" w:color="auto"/>
      </w:divBdr>
    </w:div>
    <w:div w:id="864170225">
      <w:bodyDiv w:val="1"/>
      <w:marLeft w:val="0"/>
      <w:marRight w:val="0"/>
      <w:marTop w:val="0"/>
      <w:marBottom w:val="0"/>
      <w:divBdr>
        <w:top w:val="none" w:sz="0" w:space="0" w:color="auto"/>
        <w:left w:val="none" w:sz="0" w:space="0" w:color="auto"/>
        <w:bottom w:val="none" w:sz="0" w:space="0" w:color="auto"/>
        <w:right w:val="none" w:sz="0" w:space="0" w:color="auto"/>
      </w:divBdr>
    </w:div>
    <w:div w:id="864246074">
      <w:bodyDiv w:val="1"/>
      <w:marLeft w:val="0"/>
      <w:marRight w:val="0"/>
      <w:marTop w:val="0"/>
      <w:marBottom w:val="0"/>
      <w:divBdr>
        <w:top w:val="none" w:sz="0" w:space="0" w:color="auto"/>
        <w:left w:val="none" w:sz="0" w:space="0" w:color="auto"/>
        <w:bottom w:val="none" w:sz="0" w:space="0" w:color="auto"/>
        <w:right w:val="none" w:sz="0" w:space="0" w:color="auto"/>
      </w:divBdr>
    </w:div>
    <w:div w:id="864749838">
      <w:bodyDiv w:val="1"/>
      <w:marLeft w:val="0"/>
      <w:marRight w:val="0"/>
      <w:marTop w:val="0"/>
      <w:marBottom w:val="0"/>
      <w:divBdr>
        <w:top w:val="none" w:sz="0" w:space="0" w:color="auto"/>
        <w:left w:val="none" w:sz="0" w:space="0" w:color="auto"/>
        <w:bottom w:val="none" w:sz="0" w:space="0" w:color="auto"/>
        <w:right w:val="none" w:sz="0" w:space="0" w:color="auto"/>
      </w:divBdr>
    </w:div>
    <w:div w:id="865295374">
      <w:bodyDiv w:val="1"/>
      <w:marLeft w:val="0"/>
      <w:marRight w:val="0"/>
      <w:marTop w:val="0"/>
      <w:marBottom w:val="0"/>
      <w:divBdr>
        <w:top w:val="none" w:sz="0" w:space="0" w:color="auto"/>
        <w:left w:val="none" w:sz="0" w:space="0" w:color="auto"/>
        <w:bottom w:val="none" w:sz="0" w:space="0" w:color="auto"/>
        <w:right w:val="none" w:sz="0" w:space="0" w:color="auto"/>
      </w:divBdr>
    </w:div>
    <w:div w:id="865405112">
      <w:bodyDiv w:val="1"/>
      <w:marLeft w:val="0"/>
      <w:marRight w:val="0"/>
      <w:marTop w:val="0"/>
      <w:marBottom w:val="0"/>
      <w:divBdr>
        <w:top w:val="none" w:sz="0" w:space="0" w:color="auto"/>
        <w:left w:val="none" w:sz="0" w:space="0" w:color="auto"/>
        <w:bottom w:val="none" w:sz="0" w:space="0" w:color="auto"/>
        <w:right w:val="none" w:sz="0" w:space="0" w:color="auto"/>
      </w:divBdr>
    </w:div>
    <w:div w:id="865600849">
      <w:bodyDiv w:val="1"/>
      <w:marLeft w:val="0"/>
      <w:marRight w:val="0"/>
      <w:marTop w:val="0"/>
      <w:marBottom w:val="0"/>
      <w:divBdr>
        <w:top w:val="none" w:sz="0" w:space="0" w:color="auto"/>
        <w:left w:val="none" w:sz="0" w:space="0" w:color="auto"/>
        <w:bottom w:val="none" w:sz="0" w:space="0" w:color="auto"/>
        <w:right w:val="none" w:sz="0" w:space="0" w:color="auto"/>
      </w:divBdr>
    </w:div>
    <w:div w:id="865630554">
      <w:bodyDiv w:val="1"/>
      <w:marLeft w:val="0"/>
      <w:marRight w:val="0"/>
      <w:marTop w:val="0"/>
      <w:marBottom w:val="0"/>
      <w:divBdr>
        <w:top w:val="none" w:sz="0" w:space="0" w:color="auto"/>
        <w:left w:val="none" w:sz="0" w:space="0" w:color="auto"/>
        <w:bottom w:val="none" w:sz="0" w:space="0" w:color="auto"/>
        <w:right w:val="none" w:sz="0" w:space="0" w:color="auto"/>
      </w:divBdr>
    </w:div>
    <w:div w:id="867377288">
      <w:bodyDiv w:val="1"/>
      <w:marLeft w:val="0"/>
      <w:marRight w:val="0"/>
      <w:marTop w:val="0"/>
      <w:marBottom w:val="0"/>
      <w:divBdr>
        <w:top w:val="none" w:sz="0" w:space="0" w:color="auto"/>
        <w:left w:val="none" w:sz="0" w:space="0" w:color="auto"/>
        <w:bottom w:val="none" w:sz="0" w:space="0" w:color="auto"/>
        <w:right w:val="none" w:sz="0" w:space="0" w:color="auto"/>
      </w:divBdr>
    </w:div>
    <w:div w:id="867839030">
      <w:bodyDiv w:val="1"/>
      <w:marLeft w:val="0"/>
      <w:marRight w:val="0"/>
      <w:marTop w:val="0"/>
      <w:marBottom w:val="0"/>
      <w:divBdr>
        <w:top w:val="none" w:sz="0" w:space="0" w:color="auto"/>
        <w:left w:val="none" w:sz="0" w:space="0" w:color="auto"/>
        <w:bottom w:val="none" w:sz="0" w:space="0" w:color="auto"/>
        <w:right w:val="none" w:sz="0" w:space="0" w:color="auto"/>
      </w:divBdr>
    </w:div>
    <w:div w:id="869956911">
      <w:bodyDiv w:val="1"/>
      <w:marLeft w:val="0"/>
      <w:marRight w:val="0"/>
      <w:marTop w:val="0"/>
      <w:marBottom w:val="0"/>
      <w:divBdr>
        <w:top w:val="none" w:sz="0" w:space="0" w:color="auto"/>
        <w:left w:val="none" w:sz="0" w:space="0" w:color="auto"/>
        <w:bottom w:val="none" w:sz="0" w:space="0" w:color="auto"/>
        <w:right w:val="none" w:sz="0" w:space="0" w:color="auto"/>
      </w:divBdr>
    </w:div>
    <w:div w:id="870847464">
      <w:bodyDiv w:val="1"/>
      <w:marLeft w:val="0"/>
      <w:marRight w:val="0"/>
      <w:marTop w:val="0"/>
      <w:marBottom w:val="0"/>
      <w:divBdr>
        <w:top w:val="none" w:sz="0" w:space="0" w:color="auto"/>
        <w:left w:val="none" w:sz="0" w:space="0" w:color="auto"/>
        <w:bottom w:val="none" w:sz="0" w:space="0" w:color="auto"/>
        <w:right w:val="none" w:sz="0" w:space="0" w:color="auto"/>
      </w:divBdr>
    </w:div>
    <w:div w:id="871724854">
      <w:bodyDiv w:val="1"/>
      <w:marLeft w:val="0"/>
      <w:marRight w:val="0"/>
      <w:marTop w:val="0"/>
      <w:marBottom w:val="0"/>
      <w:divBdr>
        <w:top w:val="none" w:sz="0" w:space="0" w:color="auto"/>
        <w:left w:val="none" w:sz="0" w:space="0" w:color="auto"/>
        <w:bottom w:val="none" w:sz="0" w:space="0" w:color="auto"/>
        <w:right w:val="none" w:sz="0" w:space="0" w:color="auto"/>
      </w:divBdr>
    </w:div>
    <w:div w:id="873076318">
      <w:bodyDiv w:val="1"/>
      <w:marLeft w:val="0"/>
      <w:marRight w:val="0"/>
      <w:marTop w:val="0"/>
      <w:marBottom w:val="0"/>
      <w:divBdr>
        <w:top w:val="none" w:sz="0" w:space="0" w:color="auto"/>
        <w:left w:val="none" w:sz="0" w:space="0" w:color="auto"/>
        <w:bottom w:val="none" w:sz="0" w:space="0" w:color="auto"/>
        <w:right w:val="none" w:sz="0" w:space="0" w:color="auto"/>
      </w:divBdr>
    </w:div>
    <w:div w:id="873812873">
      <w:bodyDiv w:val="1"/>
      <w:marLeft w:val="0"/>
      <w:marRight w:val="0"/>
      <w:marTop w:val="0"/>
      <w:marBottom w:val="0"/>
      <w:divBdr>
        <w:top w:val="none" w:sz="0" w:space="0" w:color="auto"/>
        <w:left w:val="none" w:sz="0" w:space="0" w:color="auto"/>
        <w:bottom w:val="none" w:sz="0" w:space="0" w:color="auto"/>
        <w:right w:val="none" w:sz="0" w:space="0" w:color="auto"/>
      </w:divBdr>
    </w:div>
    <w:div w:id="874583454">
      <w:bodyDiv w:val="1"/>
      <w:marLeft w:val="0"/>
      <w:marRight w:val="0"/>
      <w:marTop w:val="0"/>
      <w:marBottom w:val="0"/>
      <w:divBdr>
        <w:top w:val="none" w:sz="0" w:space="0" w:color="auto"/>
        <w:left w:val="none" w:sz="0" w:space="0" w:color="auto"/>
        <w:bottom w:val="none" w:sz="0" w:space="0" w:color="auto"/>
        <w:right w:val="none" w:sz="0" w:space="0" w:color="auto"/>
      </w:divBdr>
    </w:div>
    <w:div w:id="874731930">
      <w:bodyDiv w:val="1"/>
      <w:marLeft w:val="0"/>
      <w:marRight w:val="0"/>
      <w:marTop w:val="0"/>
      <w:marBottom w:val="0"/>
      <w:divBdr>
        <w:top w:val="none" w:sz="0" w:space="0" w:color="auto"/>
        <w:left w:val="none" w:sz="0" w:space="0" w:color="auto"/>
        <w:bottom w:val="none" w:sz="0" w:space="0" w:color="auto"/>
        <w:right w:val="none" w:sz="0" w:space="0" w:color="auto"/>
      </w:divBdr>
    </w:div>
    <w:div w:id="878124111">
      <w:bodyDiv w:val="1"/>
      <w:marLeft w:val="0"/>
      <w:marRight w:val="0"/>
      <w:marTop w:val="0"/>
      <w:marBottom w:val="0"/>
      <w:divBdr>
        <w:top w:val="none" w:sz="0" w:space="0" w:color="auto"/>
        <w:left w:val="none" w:sz="0" w:space="0" w:color="auto"/>
        <w:bottom w:val="none" w:sz="0" w:space="0" w:color="auto"/>
        <w:right w:val="none" w:sz="0" w:space="0" w:color="auto"/>
      </w:divBdr>
    </w:div>
    <w:div w:id="879241012">
      <w:bodyDiv w:val="1"/>
      <w:marLeft w:val="0"/>
      <w:marRight w:val="0"/>
      <w:marTop w:val="0"/>
      <w:marBottom w:val="0"/>
      <w:divBdr>
        <w:top w:val="none" w:sz="0" w:space="0" w:color="auto"/>
        <w:left w:val="none" w:sz="0" w:space="0" w:color="auto"/>
        <w:bottom w:val="none" w:sz="0" w:space="0" w:color="auto"/>
        <w:right w:val="none" w:sz="0" w:space="0" w:color="auto"/>
      </w:divBdr>
    </w:div>
    <w:div w:id="879512256">
      <w:bodyDiv w:val="1"/>
      <w:marLeft w:val="0"/>
      <w:marRight w:val="0"/>
      <w:marTop w:val="0"/>
      <w:marBottom w:val="0"/>
      <w:divBdr>
        <w:top w:val="none" w:sz="0" w:space="0" w:color="auto"/>
        <w:left w:val="none" w:sz="0" w:space="0" w:color="auto"/>
        <w:bottom w:val="none" w:sz="0" w:space="0" w:color="auto"/>
        <w:right w:val="none" w:sz="0" w:space="0" w:color="auto"/>
      </w:divBdr>
    </w:div>
    <w:div w:id="879901381">
      <w:bodyDiv w:val="1"/>
      <w:marLeft w:val="0"/>
      <w:marRight w:val="0"/>
      <w:marTop w:val="0"/>
      <w:marBottom w:val="0"/>
      <w:divBdr>
        <w:top w:val="none" w:sz="0" w:space="0" w:color="auto"/>
        <w:left w:val="none" w:sz="0" w:space="0" w:color="auto"/>
        <w:bottom w:val="none" w:sz="0" w:space="0" w:color="auto"/>
        <w:right w:val="none" w:sz="0" w:space="0" w:color="auto"/>
      </w:divBdr>
    </w:div>
    <w:div w:id="880283720">
      <w:bodyDiv w:val="1"/>
      <w:marLeft w:val="0"/>
      <w:marRight w:val="0"/>
      <w:marTop w:val="0"/>
      <w:marBottom w:val="0"/>
      <w:divBdr>
        <w:top w:val="none" w:sz="0" w:space="0" w:color="auto"/>
        <w:left w:val="none" w:sz="0" w:space="0" w:color="auto"/>
        <w:bottom w:val="none" w:sz="0" w:space="0" w:color="auto"/>
        <w:right w:val="none" w:sz="0" w:space="0" w:color="auto"/>
      </w:divBdr>
    </w:div>
    <w:div w:id="881986907">
      <w:bodyDiv w:val="1"/>
      <w:marLeft w:val="0"/>
      <w:marRight w:val="0"/>
      <w:marTop w:val="0"/>
      <w:marBottom w:val="0"/>
      <w:divBdr>
        <w:top w:val="none" w:sz="0" w:space="0" w:color="auto"/>
        <w:left w:val="none" w:sz="0" w:space="0" w:color="auto"/>
        <w:bottom w:val="none" w:sz="0" w:space="0" w:color="auto"/>
        <w:right w:val="none" w:sz="0" w:space="0" w:color="auto"/>
      </w:divBdr>
    </w:div>
    <w:div w:id="882210836">
      <w:bodyDiv w:val="1"/>
      <w:marLeft w:val="0"/>
      <w:marRight w:val="0"/>
      <w:marTop w:val="0"/>
      <w:marBottom w:val="0"/>
      <w:divBdr>
        <w:top w:val="none" w:sz="0" w:space="0" w:color="auto"/>
        <w:left w:val="none" w:sz="0" w:space="0" w:color="auto"/>
        <w:bottom w:val="none" w:sz="0" w:space="0" w:color="auto"/>
        <w:right w:val="none" w:sz="0" w:space="0" w:color="auto"/>
      </w:divBdr>
    </w:div>
    <w:div w:id="883172605">
      <w:bodyDiv w:val="1"/>
      <w:marLeft w:val="0"/>
      <w:marRight w:val="0"/>
      <w:marTop w:val="0"/>
      <w:marBottom w:val="0"/>
      <w:divBdr>
        <w:top w:val="none" w:sz="0" w:space="0" w:color="auto"/>
        <w:left w:val="none" w:sz="0" w:space="0" w:color="auto"/>
        <w:bottom w:val="none" w:sz="0" w:space="0" w:color="auto"/>
        <w:right w:val="none" w:sz="0" w:space="0" w:color="auto"/>
      </w:divBdr>
    </w:div>
    <w:div w:id="883447393">
      <w:bodyDiv w:val="1"/>
      <w:marLeft w:val="0"/>
      <w:marRight w:val="0"/>
      <w:marTop w:val="0"/>
      <w:marBottom w:val="0"/>
      <w:divBdr>
        <w:top w:val="none" w:sz="0" w:space="0" w:color="auto"/>
        <w:left w:val="none" w:sz="0" w:space="0" w:color="auto"/>
        <w:bottom w:val="none" w:sz="0" w:space="0" w:color="auto"/>
        <w:right w:val="none" w:sz="0" w:space="0" w:color="auto"/>
      </w:divBdr>
    </w:div>
    <w:div w:id="883492506">
      <w:bodyDiv w:val="1"/>
      <w:marLeft w:val="0"/>
      <w:marRight w:val="0"/>
      <w:marTop w:val="0"/>
      <w:marBottom w:val="0"/>
      <w:divBdr>
        <w:top w:val="none" w:sz="0" w:space="0" w:color="auto"/>
        <w:left w:val="none" w:sz="0" w:space="0" w:color="auto"/>
        <w:bottom w:val="none" w:sz="0" w:space="0" w:color="auto"/>
        <w:right w:val="none" w:sz="0" w:space="0" w:color="auto"/>
      </w:divBdr>
    </w:div>
    <w:div w:id="883636285">
      <w:bodyDiv w:val="1"/>
      <w:marLeft w:val="0"/>
      <w:marRight w:val="0"/>
      <w:marTop w:val="0"/>
      <w:marBottom w:val="0"/>
      <w:divBdr>
        <w:top w:val="none" w:sz="0" w:space="0" w:color="auto"/>
        <w:left w:val="none" w:sz="0" w:space="0" w:color="auto"/>
        <w:bottom w:val="none" w:sz="0" w:space="0" w:color="auto"/>
        <w:right w:val="none" w:sz="0" w:space="0" w:color="auto"/>
      </w:divBdr>
    </w:div>
    <w:div w:id="884491977">
      <w:bodyDiv w:val="1"/>
      <w:marLeft w:val="0"/>
      <w:marRight w:val="0"/>
      <w:marTop w:val="0"/>
      <w:marBottom w:val="0"/>
      <w:divBdr>
        <w:top w:val="none" w:sz="0" w:space="0" w:color="auto"/>
        <w:left w:val="none" w:sz="0" w:space="0" w:color="auto"/>
        <w:bottom w:val="none" w:sz="0" w:space="0" w:color="auto"/>
        <w:right w:val="none" w:sz="0" w:space="0" w:color="auto"/>
      </w:divBdr>
    </w:div>
    <w:div w:id="885530076">
      <w:bodyDiv w:val="1"/>
      <w:marLeft w:val="0"/>
      <w:marRight w:val="0"/>
      <w:marTop w:val="0"/>
      <w:marBottom w:val="0"/>
      <w:divBdr>
        <w:top w:val="none" w:sz="0" w:space="0" w:color="auto"/>
        <w:left w:val="none" w:sz="0" w:space="0" w:color="auto"/>
        <w:bottom w:val="none" w:sz="0" w:space="0" w:color="auto"/>
        <w:right w:val="none" w:sz="0" w:space="0" w:color="auto"/>
      </w:divBdr>
    </w:div>
    <w:div w:id="885916284">
      <w:bodyDiv w:val="1"/>
      <w:marLeft w:val="0"/>
      <w:marRight w:val="0"/>
      <w:marTop w:val="0"/>
      <w:marBottom w:val="0"/>
      <w:divBdr>
        <w:top w:val="none" w:sz="0" w:space="0" w:color="auto"/>
        <w:left w:val="none" w:sz="0" w:space="0" w:color="auto"/>
        <w:bottom w:val="none" w:sz="0" w:space="0" w:color="auto"/>
        <w:right w:val="none" w:sz="0" w:space="0" w:color="auto"/>
      </w:divBdr>
    </w:div>
    <w:div w:id="886140551">
      <w:bodyDiv w:val="1"/>
      <w:marLeft w:val="0"/>
      <w:marRight w:val="0"/>
      <w:marTop w:val="0"/>
      <w:marBottom w:val="0"/>
      <w:divBdr>
        <w:top w:val="none" w:sz="0" w:space="0" w:color="auto"/>
        <w:left w:val="none" w:sz="0" w:space="0" w:color="auto"/>
        <w:bottom w:val="none" w:sz="0" w:space="0" w:color="auto"/>
        <w:right w:val="none" w:sz="0" w:space="0" w:color="auto"/>
      </w:divBdr>
    </w:div>
    <w:div w:id="886189292">
      <w:bodyDiv w:val="1"/>
      <w:marLeft w:val="0"/>
      <w:marRight w:val="0"/>
      <w:marTop w:val="0"/>
      <w:marBottom w:val="0"/>
      <w:divBdr>
        <w:top w:val="none" w:sz="0" w:space="0" w:color="auto"/>
        <w:left w:val="none" w:sz="0" w:space="0" w:color="auto"/>
        <w:bottom w:val="none" w:sz="0" w:space="0" w:color="auto"/>
        <w:right w:val="none" w:sz="0" w:space="0" w:color="auto"/>
      </w:divBdr>
    </w:div>
    <w:div w:id="886646453">
      <w:bodyDiv w:val="1"/>
      <w:marLeft w:val="0"/>
      <w:marRight w:val="0"/>
      <w:marTop w:val="0"/>
      <w:marBottom w:val="0"/>
      <w:divBdr>
        <w:top w:val="none" w:sz="0" w:space="0" w:color="auto"/>
        <w:left w:val="none" w:sz="0" w:space="0" w:color="auto"/>
        <w:bottom w:val="none" w:sz="0" w:space="0" w:color="auto"/>
        <w:right w:val="none" w:sz="0" w:space="0" w:color="auto"/>
      </w:divBdr>
    </w:div>
    <w:div w:id="887302353">
      <w:bodyDiv w:val="1"/>
      <w:marLeft w:val="0"/>
      <w:marRight w:val="0"/>
      <w:marTop w:val="0"/>
      <w:marBottom w:val="0"/>
      <w:divBdr>
        <w:top w:val="none" w:sz="0" w:space="0" w:color="auto"/>
        <w:left w:val="none" w:sz="0" w:space="0" w:color="auto"/>
        <w:bottom w:val="none" w:sz="0" w:space="0" w:color="auto"/>
        <w:right w:val="none" w:sz="0" w:space="0" w:color="auto"/>
      </w:divBdr>
    </w:div>
    <w:div w:id="887494244">
      <w:bodyDiv w:val="1"/>
      <w:marLeft w:val="0"/>
      <w:marRight w:val="0"/>
      <w:marTop w:val="0"/>
      <w:marBottom w:val="0"/>
      <w:divBdr>
        <w:top w:val="none" w:sz="0" w:space="0" w:color="auto"/>
        <w:left w:val="none" w:sz="0" w:space="0" w:color="auto"/>
        <w:bottom w:val="none" w:sz="0" w:space="0" w:color="auto"/>
        <w:right w:val="none" w:sz="0" w:space="0" w:color="auto"/>
      </w:divBdr>
    </w:div>
    <w:div w:id="887759623">
      <w:bodyDiv w:val="1"/>
      <w:marLeft w:val="0"/>
      <w:marRight w:val="0"/>
      <w:marTop w:val="0"/>
      <w:marBottom w:val="0"/>
      <w:divBdr>
        <w:top w:val="none" w:sz="0" w:space="0" w:color="auto"/>
        <w:left w:val="none" w:sz="0" w:space="0" w:color="auto"/>
        <w:bottom w:val="none" w:sz="0" w:space="0" w:color="auto"/>
        <w:right w:val="none" w:sz="0" w:space="0" w:color="auto"/>
      </w:divBdr>
    </w:div>
    <w:div w:id="888103638">
      <w:bodyDiv w:val="1"/>
      <w:marLeft w:val="0"/>
      <w:marRight w:val="0"/>
      <w:marTop w:val="0"/>
      <w:marBottom w:val="0"/>
      <w:divBdr>
        <w:top w:val="none" w:sz="0" w:space="0" w:color="auto"/>
        <w:left w:val="none" w:sz="0" w:space="0" w:color="auto"/>
        <w:bottom w:val="none" w:sz="0" w:space="0" w:color="auto"/>
        <w:right w:val="none" w:sz="0" w:space="0" w:color="auto"/>
      </w:divBdr>
    </w:div>
    <w:div w:id="888802741">
      <w:bodyDiv w:val="1"/>
      <w:marLeft w:val="0"/>
      <w:marRight w:val="0"/>
      <w:marTop w:val="0"/>
      <w:marBottom w:val="0"/>
      <w:divBdr>
        <w:top w:val="none" w:sz="0" w:space="0" w:color="auto"/>
        <w:left w:val="none" w:sz="0" w:space="0" w:color="auto"/>
        <w:bottom w:val="none" w:sz="0" w:space="0" w:color="auto"/>
        <w:right w:val="none" w:sz="0" w:space="0" w:color="auto"/>
      </w:divBdr>
    </w:div>
    <w:div w:id="888810415">
      <w:bodyDiv w:val="1"/>
      <w:marLeft w:val="0"/>
      <w:marRight w:val="0"/>
      <w:marTop w:val="0"/>
      <w:marBottom w:val="0"/>
      <w:divBdr>
        <w:top w:val="none" w:sz="0" w:space="0" w:color="auto"/>
        <w:left w:val="none" w:sz="0" w:space="0" w:color="auto"/>
        <w:bottom w:val="none" w:sz="0" w:space="0" w:color="auto"/>
        <w:right w:val="none" w:sz="0" w:space="0" w:color="auto"/>
      </w:divBdr>
    </w:div>
    <w:div w:id="889729424">
      <w:bodyDiv w:val="1"/>
      <w:marLeft w:val="0"/>
      <w:marRight w:val="0"/>
      <w:marTop w:val="0"/>
      <w:marBottom w:val="0"/>
      <w:divBdr>
        <w:top w:val="none" w:sz="0" w:space="0" w:color="auto"/>
        <w:left w:val="none" w:sz="0" w:space="0" w:color="auto"/>
        <w:bottom w:val="none" w:sz="0" w:space="0" w:color="auto"/>
        <w:right w:val="none" w:sz="0" w:space="0" w:color="auto"/>
      </w:divBdr>
    </w:div>
    <w:div w:id="889850412">
      <w:bodyDiv w:val="1"/>
      <w:marLeft w:val="0"/>
      <w:marRight w:val="0"/>
      <w:marTop w:val="0"/>
      <w:marBottom w:val="0"/>
      <w:divBdr>
        <w:top w:val="none" w:sz="0" w:space="0" w:color="auto"/>
        <w:left w:val="none" w:sz="0" w:space="0" w:color="auto"/>
        <w:bottom w:val="none" w:sz="0" w:space="0" w:color="auto"/>
        <w:right w:val="none" w:sz="0" w:space="0" w:color="auto"/>
      </w:divBdr>
    </w:div>
    <w:div w:id="889997024">
      <w:bodyDiv w:val="1"/>
      <w:marLeft w:val="0"/>
      <w:marRight w:val="0"/>
      <w:marTop w:val="0"/>
      <w:marBottom w:val="0"/>
      <w:divBdr>
        <w:top w:val="none" w:sz="0" w:space="0" w:color="auto"/>
        <w:left w:val="none" w:sz="0" w:space="0" w:color="auto"/>
        <w:bottom w:val="none" w:sz="0" w:space="0" w:color="auto"/>
        <w:right w:val="none" w:sz="0" w:space="0" w:color="auto"/>
      </w:divBdr>
    </w:div>
    <w:div w:id="890263631">
      <w:bodyDiv w:val="1"/>
      <w:marLeft w:val="0"/>
      <w:marRight w:val="0"/>
      <w:marTop w:val="0"/>
      <w:marBottom w:val="0"/>
      <w:divBdr>
        <w:top w:val="none" w:sz="0" w:space="0" w:color="auto"/>
        <w:left w:val="none" w:sz="0" w:space="0" w:color="auto"/>
        <w:bottom w:val="none" w:sz="0" w:space="0" w:color="auto"/>
        <w:right w:val="none" w:sz="0" w:space="0" w:color="auto"/>
      </w:divBdr>
    </w:div>
    <w:div w:id="892472100">
      <w:bodyDiv w:val="1"/>
      <w:marLeft w:val="0"/>
      <w:marRight w:val="0"/>
      <w:marTop w:val="0"/>
      <w:marBottom w:val="0"/>
      <w:divBdr>
        <w:top w:val="none" w:sz="0" w:space="0" w:color="auto"/>
        <w:left w:val="none" w:sz="0" w:space="0" w:color="auto"/>
        <w:bottom w:val="none" w:sz="0" w:space="0" w:color="auto"/>
        <w:right w:val="none" w:sz="0" w:space="0" w:color="auto"/>
      </w:divBdr>
    </w:div>
    <w:div w:id="892814271">
      <w:bodyDiv w:val="1"/>
      <w:marLeft w:val="0"/>
      <w:marRight w:val="0"/>
      <w:marTop w:val="0"/>
      <w:marBottom w:val="0"/>
      <w:divBdr>
        <w:top w:val="none" w:sz="0" w:space="0" w:color="auto"/>
        <w:left w:val="none" w:sz="0" w:space="0" w:color="auto"/>
        <w:bottom w:val="none" w:sz="0" w:space="0" w:color="auto"/>
        <w:right w:val="none" w:sz="0" w:space="0" w:color="auto"/>
      </w:divBdr>
    </w:div>
    <w:div w:id="894505088">
      <w:bodyDiv w:val="1"/>
      <w:marLeft w:val="0"/>
      <w:marRight w:val="0"/>
      <w:marTop w:val="0"/>
      <w:marBottom w:val="0"/>
      <w:divBdr>
        <w:top w:val="none" w:sz="0" w:space="0" w:color="auto"/>
        <w:left w:val="none" w:sz="0" w:space="0" w:color="auto"/>
        <w:bottom w:val="none" w:sz="0" w:space="0" w:color="auto"/>
        <w:right w:val="none" w:sz="0" w:space="0" w:color="auto"/>
      </w:divBdr>
    </w:div>
    <w:div w:id="895704598">
      <w:bodyDiv w:val="1"/>
      <w:marLeft w:val="0"/>
      <w:marRight w:val="0"/>
      <w:marTop w:val="0"/>
      <w:marBottom w:val="0"/>
      <w:divBdr>
        <w:top w:val="none" w:sz="0" w:space="0" w:color="auto"/>
        <w:left w:val="none" w:sz="0" w:space="0" w:color="auto"/>
        <w:bottom w:val="none" w:sz="0" w:space="0" w:color="auto"/>
        <w:right w:val="none" w:sz="0" w:space="0" w:color="auto"/>
      </w:divBdr>
    </w:div>
    <w:div w:id="896743484">
      <w:bodyDiv w:val="1"/>
      <w:marLeft w:val="0"/>
      <w:marRight w:val="0"/>
      <w:marTop w:val="0"/>
      <w:marBottom w:val="0"/>
      <w:divBdr>
        <w:top w:val="none" w:sz="0" w:space="0" w:color="auto"/>
        <w:left w:val="none" w:sz="0" w:space="0" w:color="auto"/>
        <w:bottom w:val="none" w:sz="0" w:space="0" w:color="auto"/>
        <w:right w:val="none" w:sz="0" w:space="0" w:color="auto"/>
      </w:divBdr>
    </w:div>
    <w:div w:id="896822993">
      <w:bodyDiv w:val="1"/>
      <w:marLeft w:val="0"/>
      <w:marRight w:val="0"/>
      <w:marTop w:val="0"/>
      <w:marBottom w:val="0"/>
      <w:divBdr>
        <w:top w:val="none" w:sz="0" w:space="0" w:color="auto"/>
        <w:left w:val="none" w:sz="0" w:space="0" w:color="auto"/>
        <w:bottom w:val="none" w:sz="0" w:space="0" w:color="auto"/>
        <w:right w:val="none" w:sz="0" w:space="0" w:color="auto"/>
      </w:divBdr>
    </w:div>
    <w:div w:id="899442356">
      <w:bodyDiv w:val="1"/>
      <w:marLeft w:val="0"/>
      <w:marRight w:val="0"/>
      <w:marTop w:val="0"/>
      <w:marBottom w:val="0"/>
      <w:divBdr>
        <w:top w:val="none" w:sz="0" w:space="0" w:color="auto"/>
        <w:left w:val="none" w:sz="0" w:space="0" w:color="auto"/>
        <w:bottom w:val="none" w:sz="0" w:space="0" w:color="auto"/>
        <w:right w:val="none" w:sz="0" w:space="0" w:color="auto"/>
      </w:divBdr>
    </w:div>
    <w:div w:id="901909033">
      <w:bodyDiv w:val="1"/>
      <w:marLeft w:val="0"/>
      <w:marRight w:val="0"/>
      <w:marTop w:val="0"/>
      <w:marBottom w:val="0"/>
      <w:divBdr>
        <w:top w:val="none" w:sz="0" w:space="0" w:color="auto"/>
        <w:left w:val="none" w:sz="0" w:space="0" w:color="auto"/>
        <w:bottom w:val="none" w:sz="0" w:space="0" w:color="auto"/>
        <w:right w:val="none" w:sz="0" w:space="0" w:color="auto"/>
      </w:divBdr>
    </w:div>
    <w:div w:id="901914761">
      <w:bodyDiv w:val="1"/>
      <w:marLeft w:val="0"/>
      <w:marRight w:val="0"/>
      <w:marTop w:val="0"/>
      <w:marBottom w:val="0"/>
      <w:divBdr>
        <w:top w:val="none" w:sz="0" w:space="0" w:color="auto"/>
        <w:left w:val="none" w:sz="0" w:space="0" w:color="auto"/>
        <w:bottom w:val="none" w:sz="0" w:space="0" w:color="auto"/>
        <w:right w:val="none" w:sz="0" w:space="0" w:color="auto"/>
      </w:divBdr>
    </w:div>
    <w:div w:id="902831863">
      <w:bodyDiv w:val="1"/>
      <w:marLeft w:val="0"/>
      <w:marRight w:val="0"/>
      <w:marTop w:val="0"/>
      <w:marBottom w:val="0"/>
      <w:divBdr>
        <w:top w:val="none" w:sz="0" w:space="0" w:color="auto"/>
        <w:left w:val="none" w:sz="0" w:space="0" w:color="auto"/>
        <w:bottom w:val="none" w:sz="0" w:space="0" w:color="auto"/>
        <w:right w:val="none" w:sz="0" w:space="0" w:color="auto"/>
      </w:divBdr>
    </w:div>
    <w:div w:id="903562436">
      <w:bodyDiv w:val="1"/>
      <w:marLeft w:val="0"/>
      <w:marRight w:val="0"/>
      <w:marTop w:val="0"/>
      <w:marBottom w:val="0"/>
      <w:divBdr>
        <w:top w:val="none" w:sz="0" w:space="0" w:color="auto"/>
        <w:left w:val="none" w:sz="0" w:space="0" w:color="auto"/>
        <w:bottom w:val="none" w:sz="0" w:space="0" w:color="auto"/>
        <w:right w:val="none" w:sz="0" w:space="0" w:color="auto"/>
      </w:divBdr>
    </w:div>
    <w:div w:id="904492575">
      <w:bodyDiv w:val="1"/>
      <w:marLeft w:val="0"/>
      <w:marRight w:val="0"/>
      <w:marTop w:val="0"/>
      <w:marBottom w:val="0"/>
      <w:divBdr>
        <w:top w:val="none" w:sz="0" w:space="0" w:color="auto"/>
        <w:left w:val="none" w:sz="0" w:space="0" w:color="auto"/>
        <w:bottom w:val="none" w:sz="0" w:space="0" w:color="auto"/>
        <w:right w:val="none" w:sz="0" w:space="0" w:color="auto"/>
      </w:divBdr>
    </w:div>
    <w:div w:id="905338739">
      <w:bodyDiv w:val="1"/>
      <w:marLeft w:val="0"/>
      <w:marRight w:val="0"/>
      <w:marTop w:val="0"/>
      <w:marBottom w:val="0"/>
      <w:divBdr>
        <w:top w:val="none" w:sz="0" w:space="0" w:color="auto"/>
        <w:left w:val="none" w:sz="0" w:space="0" w:color="auto"/>
        <w:bottom w:val="none" w:sz="0" w:space="0" w:color="auto"/>
        <w:right w:val="none" w:sz="0" w:space="0" w:color="auto"/>
      </w:divBdr>
    </w:div>
    <w:div w:id="905534363">
      <w:bodyDiv w:val="1"/>
      <w:marLeft w:val="0"/>
      <w:marRight w:val="0"/>
      <w:marTop w:val="0"/>
      <w:marBottom w:val="0"/>
      <w:divBdr>
        <w:top w:val="none" w:sz="0" w:space="0" w:color="auto"/>
        <w:left w:val="none" w:sz="0" w:space="0" w:color="auto"/>
        <w:bottom w:val="none" w:sz="0" w:space="0" w:color="auto"/>
        <w:right w:val="none" w:sz="0" w:space="0" w:color="auto"/>
      </w:divBdr>
    </w:div>
    <w:div w:id="906576104">
      <w:bodyDiv w:val="1"/>
      <w:marLeft w:val="0"/>
      <w:marRight w:val="0"/>
      <w:marTop w:val="0"/>
      <w:marBottom w:val="0"/>
      <w:divBdr>
        <w:top w:val="none" w:sz="0" w:space="0" w:color="auto"/>
        <w:left w:val="none" w:sz="0" w:space="0" w:color="auto"/>
        <w:bottom w:val="none" w:sz="0" w:space="0" w:color="auto"/>
        <w:right w:val="none" w:sz="0" w:space="0" w:color="auto"/>
      </w:divBdr>
    </w:div>
    <w:div w:id="906649638">
      <w:bodyDiv w:val="1"/>
      <w:marLeft w:val="0"/>
      <w:marRight w:val="0"/>
      <w:marTop w:val="0"/>
      <w:marBottom w:val="0"/>
      <w:divBdr>
        <w:top w:val="none" w:sz="0" w:space="0" w:color="auto"/>
        <w:left w:val="none" w:sz="0" w:space="0" w:color="auto"/>
        <w:bottom w:val="none" w:sz="0" w:space="0" w:color="auto"/>
        <w:right w:val="none" w:sz="0" w:space="0" w:color="auto"/>
      </w:divBdr>
    </w:div>
    <w:div w:id="906916793">
      <w:bodyDiv w:val="1"/>
      <w:marLeft w:val="0"/>
      <w:marRight w:val="0"/>
      <w:marTop w:val="0"/>
      <w:marBottom w:val="0"/>
      <w:divBdr>
        <w:top w:val="none" w:sz="0" w:space="0" w:color="auto"/>
        <w:left w:val="none" w:sz="0" w:space="0" w:color="auto"/>
        <w:bottom w:val="none" w:sz="0" w:space="0" w:color="auto"/>
        <w:right w:val="none" w:sz="0" w:space="0" w:color="auto"/>
      </w:divBdr>
    </w:div>
    <w:div w:id="908002869">
      <w:bodyDiv w:val="1"/>
      <w:marLeft w:val="0"/>
      <w:marRight w:val="0"/>
      <w:marTop w:val="0"/>
      <w:marBottom w:val="0"/>
      <w:divBdr>
        <w:top w:val="none" w:sz="0" w:space="0" w:color="auto"/>
        <w:left w:val="none" w:sz="0" w:space="0" w:color="auto"/>
        <w:bottom w:val="none" w:sz="0" w:space="0" w:color="auto"/>
        <w:right w:val="none" w:sz="0" w:space="0" w:color="auto"/>
      </w:divBdr>
    </w:div>
    <w:div w:id="908418163">
      <w:bodyDiv w:val="1"/>
      <w:marLeft w:val="0"/>
      <w:marRight w:val="0"/>
      <w:marTop w:val="0"/>
      <w:marBottom w:val="0"/>
      <w:divBdr>
        <w:top w:val="none" w:sz="0" w:space="0" w:color="auto"/>
        <w:left w:val="none" w:sz="0" w:space="0" w:color="auto"/>
        <w:bottom w:val="none" w:sz="0" w:space="0" w:color="auto"/>
        <w:right w:val="none" w:sz="0" w:space="0" w:color="auto"/>
      </w:divBdr>
    </w:div>
    <w:div w:id="910694284">
      <w:bodyDiv w:val="1"/>
      <w:marLeft w:val="0"/>
      <w:marRight w:val="0"/>
      <w:marTop w:val="0"/>
      <w:marBottom w:val="0"/>
      <w:divBdr>
        <w:top w:val="none" w:sz="0" w:space="0" w:color="auto"/>
        <w:left w:val="none" w:sz="0" w:space="0" w:color="auto"/>
        <w:bottom w:val="none" w:sz="0" w:space="0" w:color="auto"/>
        <w:right w:val="none" w:sz="0" w:space="0" w:color="auto"/>
      </w:divBdr>
    </w:div>
    <w:div w:id="912591072">
      <w:bodyDiv w:val="1"/>
      <w:marLeft w:val="0"/>
      <w:marRight w:val="0"/>
      <w:marTop w:val="0"/>
      <w:marBottom w:val="0"/>
      <w:divBdr>
        <w:top w:val="none" w:sz="0" w:space="0" w:color="auto"/>
        <w:left w:val="none" w:sz="0" w:space="0" w:color="auto"/>
        <w:bottom w:val="none" w:sz="0" w:space="0" w:color="auto"/>
        <w:right w:val="none" w:sz="0" w:space="0" w:color="auto"/>
      </w:divBdr>
    </w:div>
    <w:div w:id="913122264">
      <w:bodyDiv w:val="1"/>
      <w:marLeft w:val="0"/>
      <w:marRight w:val="0"/>
      <w:marTop w:val="0"/>
      <w:marBottom w:val="0"/>
      <w:divBdr>
        <w:top w:val="none" w:sz="0" w:space="0" w:color="auto"/>
        <w:left w:val="none" w:sz="0" w:space="0" w:color="auto"/>
        <w:bottom w:val="none" w:sz="0" w:space="0" w:color="auto"/>
        <w:right w:val="none" w:sz="0" w:space="0" w:color="auto"/>
      </w:divBdr>
    </w:div>
    <w:div w:id="913276418">
      <w:bodyDiv w:val="1"/>
      <w:marLeft w:val="0"/>
      <w:marRight w:val="0"/>
      <w:marTop w:val="0"/>
      <w:marBottom w:val="0"/>
      <w:divBdr>
        <w:top w:val="none" w:sz="0" w:space="0" w:color="auto"/>
        <w:left w:val="none" w:sz="0" w:space="0" w:color="auto"/>
        <w:bottom w:val="none" w:sz="0" w:space="0" w:color="auto"/>
        <w:right w:val="none" w:sz="0" w:space="0" w:color="auto"/>
      </w:divBdr>
    </w:div>
    <w:div w:id="913929626">
      <w:bodyDiv w:val="1"/>
      <w:marLeft w:val="0"/>
      <w:marRight w:val="0"/>
      <w:marTop w:val="0"/>
      <w:marBottom w:val="0"/>
      <w:divBdr>
        <w:top w:val="none" w:sz="0" w:space="0" w:color="auto"/>
        <w:left w:val="none" w:sz="0" w:space="0" w:color="auto"/>
        <w:bottom w:val="none" w:sz="0" w:space="0" w:color="auto"/>
        <w:right w:val="none" w:sz="0" w:space="0" w:color="auto"/>
      </w:divBdr>
    </w:div>
    <w:div w:id="914437187">
      <w:bodyDiv w:val="1"/>
      <w:marLeft w:val="0"/>
      <w:marRight w:val="0"/>
      <w:marTop w:val="0"/>
      <w:marBottom w:val="0"/>
      <w:divBdr>
        <w:top w:val="none" w:sz="0" w:space="0" w:color="auto"/>
        <w:left w:val="none" w:sz="0" w:space="0" w:color="auto"/>
        <w:bottom w:val="none" w:sz="0" w:space="0" w:color="auto"/>
        <w:right w:val="none" w:sz="0" w:space="0" w:color="auto"/>
      </w:divBdr>
    </w:div>
    <w:div w:id="914823782">
      <w:bodyDiv w:val="1"/>
      <w:marLeft w:val="0"/>
      <w:marRight w:val="0"/>
      <w:marTop w:val="0"/>
      <w:marBottom w:val="0"/>
      <w:divBdr>
        <w:top w:val="none" w:sz="0" w:space="0" w:color="auto"/>
        <w:left w:val="none" w:sz="0" w:space="0" w:color="auto"/>
        <w:bottom w:val="none" w:sz="0" w:space="0" w:color="auto"/>
        <w:right w:val="none" w:sz="0" w:space="0" w:color="auto"/>
      </w:divBdr>
    </w:div>
    <w:div w:id="917128895">
      <w:bodyDiv w:val="1"/>
      <w:marLeft w:val="0"/>
      <w:marRight w:val="0"/>
      <w:marTop w:val="0"/>
      <w:marBottom w:val="0"/>
      <w:divBdr>
        <w:top w:val="none" w:sz="0" w:space="0" w:color="auto"/>
        <w:left w:val="none" w:sz="0" w:space="0" w:color="auto"/>
        <w:bottom w:val="none" w:sz="0" w:space="0" w:color="auto"/>
        <w:right w:val="none" w:sz="0" w:space="0" w:color="auto"/>
      </w:divBdr>
    </w:div>
    <w:div w:id="918832889">
      <w:bodyDiv w:val="1"/>
      <w:marLeft w:val="0"/>
      <w:marRight w:val="0"/>
      <w:marTop w:val="0"/>
      <w:marBottom w:val="0"/>
      <w:divBdr>
        <w:top w:val="none" w:sz="0" w:space="0" w:color="auto"/>
        <w:left w:val="none" w:sz="0" w:space="0" w:color="auto"/>
        <w:bottom w:val="none" w:sz="0" w:space="0" w:color="auto"/>
        <w:right w:val="none" w:sz="0" w:space="0" w:color="auto"/>
      </w:divBdr>
    </w:div>
    <w:div w:id="919021694">
      <w:bodyDiv w:val="1"/>
      <w:marLeft w:val="0"/>
      <w:marRight w:val="0"/>
      <w:marTop w:val="0"/>
      <w:marBottom w:val="0"/>
      <w:divBdr>
        <w:top w:val="none" w:sz="0" w:space="0" w:color="auto"/>
        <w:left w:val="none" w:sz="0" w:space="0" w:color="auto"/>
        <w:bottom w:val="none" w:sz="0" w:space="0" w:color="auto"/>
        <w:right w:val="none" w:sz="0" w:space="0" w:color="auto"/>
      </w:divBdr>
    </w:div>
    <w:div w:id="922300752">
      <w:bodyDiv w:val="1"/>
      <w:marLeft w:val="0"/>
      <w:marRight w:val="0"/>
      <w:marTop w:val="0"/>
      <w:marBottom w:val="0"/>
      <w:divBdr>
        <w:top w:val="none" w:sz="0" w:space="0" w:color="auto"/>
        <w:left w:val="none" w:sz="0" w:space="0" w:color="auto"/>
        <w:bottom w:val="none" w:sz="0" w:space="0" w:color="auto"/>
        <w:right w:val="none" w:sz="0" w:space="0" w:color="auto"/>
      </w:divBdr>
    </w:div>
    <w:div w:id="923026916">
      <w:bodyDiv w:val="1"/>
      <w:marLeft w:val="0"/>
      <w:marRight w:val="0"/>
      <w:marTop w:val="0"/>
      <w:marBottom w:val="0"/>
      <w:divBdr>
        <w:top w:val="none" w:sz="0" w:space="0" w:color="auto"/>
        <w:left w:val="none" w:sz="0" w:space="0" w:color="auto"/>
        <w:bottom w:val="none" w:sz="0" w:space="0" w:color="auto"/>
        <w:right w:val="none" w:sz="0" w:space="0" w:color="auto"/>
      </w:divBdr>
    </w:div>
    <w:div w:id="923076168">
      <w:bodyDiv w:val="1"/>
      <w:marLeft w:val="0"/>
      <w:marRight w:val="0"/>
      <w:marTop w:val="0"/>
      <w:marBottom w:val="0"/>
      <w:divBdr>
        <w:top w:val="none" w:sz="0" w:space="0" w:color="auto"/>
        <w:left w:val="none" w:sz="0" w:space="0" w:color="auto"/>
        <w:bottom w:val="none" w:sz="0" w:space="0" w:color="auto"/>
        <w:right w:val="none" w:sz="0" w:space="0" w:color="auto"/>
      </w:divBdr>
    </w:div>
    <w:div w:id="924413305">
      <w:bodyDiv w:val="1"/>
      <w:marLeft w:val="0"/>
      <w:marRight w:val="0"/>
      <w:marTop w:val="0"/>
      <w:marBottom w:val="0"/>
      <w:divBdr>
        <w:top w:val="none" w:sz="0" w:space="0" w:color="auto"/>
        <w:left w:val="none" w:sz="0" w:space="0" w:color="auto"/>
        <w:bottom w:val="none" w:sz="0" w:space="0" w:color="auto"/>
        <w:right w:val="none" w:sz="0" w:space="0" w:color="auto"/>
      </w:divBdr>
    </w:div>
    <w:div w:id="924462062">
      <w:bodyDiv w:val="1"/>
      <w:marLeft w:val="0"/>
      <w:marRight w:val="0"/>
      <w:marTop w:val="0"/>
      <w:marBottom w:val="0"/>
      <w:divBdr>
        <w:top w:val="none" w:sz="0" w:space="0" w:color="auto"/>
        <w:left w:val="none" w:sz="0" w:space="0" w:color="auto"/>
        <w:bottom w:val="none" w:sz="0" w:space="0" w:color="auto"/>
        <w:right w:val="none" w:sz="0" w:space="0" w:color="auto"/>
      </w:divBdr>
    </w:div>
    <w:div w:id="925500304">
      <w:bodyDiv w:val="1"/>
      <w:marLeft w:val="0"/>
      <w:marRight w:val="0"/>
      <w:marTop w:val="0"/>
      <w:marBottom w:val="0"/>
      <w:divBdr>
        <w:top w:val="none" w:sz="0" w:space="0" w:color="auto"/>
        <w:left w:val="none" w:sz="0" w:space="0" w:color="auto"/>
        <w:bottom w:val="none" w:sz="0" w:space="0" w:color="auto"/>
        <w:right w:val="none" w:sz="0" w:space="0" w:color="auto"/>
      </w:divBdr>
    </w:div>
    <w:div w:id="925772397">
      <w:bodyDiv w:val="1"/>
      <w:marLeft w:val="0"/>
      <w:marRight w:val="0"/>
      <w:marTop w:val="0"/>
      <w:marBottom w:val="0"/>
      <w:divBdr>
        <w:top w:val="none" w:sz="0" w:space="0" w:color="auto"/>
        <w:left w:val="none" w:sz="0" w:space="0" w:color="auto"/>
        <w:bottom w:val="none" w:sz="0" w:space="0" w:color="auto"/>
        <w:right w:val="none" w:sz="0" w:space="0" w:color="auto"/>
      </w:divBdr>
    </w:div>
    <w:div w:id="926578861">
      <w:bodyDiv w:val="1"/>
      <w:marLeft w:val="0"/>
      <w:marRight w:val="0"/>
      <w:marTop w:val="0"/>
      <w:marBottom w:val="0"/>
      <w:divBdr>
        <w:top w:val="none" w:sz="0" w:space="0" w:color="auto"/>
        <w:left w:val="none" w:sz="0" w:space="0" w:color="auto"/>
        <w:bottom w:val="none" w:sz="0" w:space="0" w:color="auto"/>
        <w:right w:val="none" w:sz="0" w:space="0" w:color="auto"/>
      </w:divBdr>
    </w:div>
    <w:div w:id="926839838">
      <w:bodyDiv w:val="1"/>
      <w:marLeft w:val="0"/>
      <w:marRight w:val="0"/>
      <w:marTop w:val="0"/>
      <w:marBottom w:val="0"/>
      <w:divBdr>
        <w:top w:val="none" w:sz="0" w:space="0" w:color="auto"/>
        <w:left w:val="none" w:sz="0" w:space="0" w:color="auto"/>
        <w:bottom w:val="none" w:sz="0" w:space="0" w:color="auto"/>
        <w:right w:val="none" w:sz="0" w:space="0" w:color="auto"/>
      </w:divBdr>
    </w:div>
    <w:div w:id="930577585">
      <w:bodyDiv w:val="1"/>
      <w:marLeft w:val="0"/>
      <w:marRight w:val="0"/>
      <w:marTop w:val="0"/>
      <w:marBottom w:val="0"/>
      <w:divBdr>
        <w:top w:val="none" w:sz="0" w:space="0" w:color="auto"/>
        <w:left w:val="none" w:sz="0" w:space="0" w:color="auto"/>
        <w:bottom w:val="none" w:sz="0" w:space="0" w:color="auto"/>
        <w:right w:val="none" w:sz="0" w:space="0" w:color="auto"/>
      </w:divBdr>
    </w:div>
    <w:div w:id="934169617">
      <w:bodyDiv w:val="1"/>
      <w:marLeft w:val="0"/>
      <w:marRight w:val="0"/>
      <w:marTop w:val="0"/>
      <w:marBottom w:val="0"/>
      <w:divBdr>
        <w:top w:val="none" w:sz="0" w:space="0" w:color="auto"/>
        <w:left w:val="none" w:sz="0" w:space="0" w:color="auto"/>
        <w:bottom w:val="none" w:sz="0" w:space="0" w:color="auto"/>
        <w:right w:val="none" w:sz="0" w:space="0" w:color="auto"/>
      </w:divBdr>
    </w:div>
    <w:div w:id="934363483">
      <w:bodyDiv w:val="1"/>
      <w:marLeft w:val="0"/>
      <w:marRight w:val="0"/>
      <w:marTop w:val="0"/>
      <w:marBottom w:val="0"/>
      <w:divBdr>
        <w:top w:val="none" w:sz="0" w:space="0" w:color="auto"/>
        <w:left w:val="none" w:sz="0" w:space="0" w:color="auto"/>
        <w:bottom w:val="none" w:sz="0" w:space="0" w:color="auto"/>
        <w:right w:val="none" w:sz="0" w:space="0" w:color="auto"/>
      </w:divBdr>
    </w:div>
    <w:div w:id="936055900">
      <w:bodyDiv w:val="1"/>
      <w:marLeft w:val="0"/>
      <w:marRight w:val="0"/>
      <w:marTop w:val="0"/>
      <w:marBottom w:val="0"/>
      <w:divBdr>
        <w:top w:val="none" w:sz="0" w:space="0" w:color="auto"/>
        <w:left w:val="none" w:sz="0" w:space="0" w:color="auto"/>
        <w:bottom w:val="none" w:sz="0" w:space="0" w:color="auto"/>
        <w:right w:val="none" w:sz="0" w:space="0" w:color="auto"/>
      </w:divBdr>
    </w:div>
    <w:div w:id="936409040">
      <w:bodyDiv w:val="1"/>
      <w:marLeft w:val="0"/>
      <w:marRight w:val="0"/>
      <w:marTop w:val="0"/>
      <w:marBottom w:val="0"/>
      <w:divBdr>
        <w:top w:val="none" w:sz="0" w:space="0" w:color="auto"/>
        <w:left w:val="none" w:sz="0" w:space="0" w:color="auto"/>
        <w:bottom w:val="none" w:sz="0" w:space="0" w:color="auto"/>
        <w:right w:val="none" w:sz="0" w:space="0" w:color="auto"/>
      </w:divBdr>
    </w:div>
    <w:div w:id="936600991">
      <w:bodyDiv w:val="1"/>
      <w:marLeft w:val="0"/>
      <w:marRight w:val="0"/>
      <w:marTop w:val="0"/>
      <w:marBottom w:val="0"/>
      <w:divBdr>
        <w:top w:val="none" w:sz="0" w:space="0" w:color="auto"/>
        <w:left w:val="none" w:sz="0" w:space="0" w:color="auto"/>
        <w:bottom w:val="none" w:sz="0" w:space="0" w:color="auto"/>
        <w:right w:val="none" w:sz="0" w:space="0" w:color="auto"/>
      </w:divBdr>
    </w:div>
    <w:div w:id="939144808">
      <w:bodyDiv w:val="1"/>
      <w:marLeft w:val="0"/>
      <w:marRight w:val="0"/>
      <w:marTop w:val="0"/>
      <w:marBottom w:val="0"/>
      <w:divBdr>
        <w:top w:val="none" w:sz="0" w:space="0" w:color="auto"/>
        <w:left w:val="none" w:sz="0" w:space="0" w:color="auto"/>
        <w:bottom w:val="none" w:sz="0" w:space="0" w:color="auto"/>
        <w:right w:val="none" w:sz="0" w:space="0" w:color="auto"/>
      </w:divBdr>
    </w:div>
    <w:div w:id="939482768">
      <w:bodyDiv w:val="1"/>
      <w:marLeft w:val="0"/>
      <w:marRight w:val="0"/>
      <w:marTop w:val="0"/>
      <w:marBottom w:val="0"/>
      <w:divBdr>
        <w:top w:val="none" w:sz="0" w:space="0" w:color="auto"/>
        <w:left w:val="none" w:sz="0" w:space="0" w:color="auto"/>
        <w:bottom w:val="none" w:sz="0" w:space="0" w:color="auto"/>
        <w:right w:val="none" w:sz="0" w:space="0" w:color="auto"/>
      </w:divBdr>
    </w:div>
    <w:div w:id="940146361">
      <w:bodyDiv w:val="1"/>
      <w:marLeft w:val="0"/>
      <w:marRight w:val="0"/>
      <w:marTop w:val="0"/>
      <w:marBottom w:val="0"/>
      <w:divBdr>
        <w:top w:val="none" w:sz="0" w:space="0" w:color="auto"/>
        <w:left w:val="none" w:sz="0" w:space="0" w:color="auto"/>
        <w:bottom w:val="none" w:sz="0" w:space="0" w:color="auto"/>
        <w:right w:val="none" w:sz="0" w:space="0" w:color="auto"/>
      </w:divBdr>
    </w:div>
    <w:div w:id="940261101">
      <w:bodyDiv w:val="1"/>
      <w:marLeft w:val="0"/>
      <w:marRight w:val="0"/>
      <w:marTop w:val="0"/>
      <w:marBottom w:val="0"/>
      <w:divBdr>
        <w:top w:val="none" w:sz="0" w:space="0" w:color="auto"/>
        <w:left w:val="none" w:sz="0" w:space="0" w:color="auto"/>
        <w:bottom w:val="none" w:sz="0" w:space="0" w:color="auto"/>
        <w:right w:val="none" w:sz="0" w:space="0" w:color="auto"/>
      </w:divBdr>
    </w:div>
    <w:div w:id="941717413">
      <w:bodyDiv w:val="1"/>
      <w:marLeft w:val="0"/>
      <w:marRight w:val="0"/>
      <w:marTop w:val="0"/>
      <w:marBottom w:val="0"/>
      <w:divBdr>
        <w:top w:val="none" w:sz="0" w:space="0" w:color="auto"/>
        <w:left w:val="none" w:sz="0" w:space="0" w:color="auto"/>
        <w:bottom w:val="none" w:sz="0" w:space="0" w:color="auto"/>
        <w:right w:val="none" w:sz="0" w:space="0" w:color="auto"/>
      </w:divBdr>
    </w:div>
    <w:div w:id="945621064">
      <w:bodyDiv w:val="1"/>
      <w:marLeft w:val="0"/>
      <w:marRight w:val="0"/>
      <w:marTop w:val="0"/>
      <w:marBottom w:val="0"/>
      <w:divBdr>
        <w:top w:val="none" w:sz="0" w:space="0" w:color="auto"/>
        <w:left w:val="none" w:sz="0" w:space="0" w:color="auto"/>
        <w:bottom w:val="none" w:sz="0" w:space="0" w:color="auto"/>
        <w:right w:val="none" w:sz="0" w:space="0" w:color="auto"/>
      </w:divBdr>
    </w:div>
    <w:div w:id="946305222">
      <w:bodyDiv w:val="1"/>
      <w:marLeft w:val="0"/>
      <w:marRight w:val="0"/>
      <w:marTop w:val="0"/>
      <w:marBottom w:val="0"/>
      <w:divBdr>
        <w:top w:val="none" w:sz="0" w:space="0" w:color="auto"/>
        <w:left w:val="none" w:sz="0" w:space="0" w:color="auto"/>
        <w:bottom w:val="none" w:sz="0" w:space="0" w:color="auto"/>
        <w:right w:val="none" w:sz="0" w:space="0" w:color="auto"/>
      </w:divBdr>
    </w:div>
    <w:div w:id="947195988">
      <w:bodyDiv w:val="1"/>
      <w:marLeft w:val="0"/>
      <w:marRight w:val="0"/>
      <w:marTop w:val="0"/>
      <w:marBottom w:val="0"/>
      <w:divBdr>
        <w:top w:val="none" w:sz="0" w:space="0" w:color="auto"/>
        <w:left w:val="none" w:sz="0" w:space="0" w:color="auto"/>
        <w:bottom w:val="none" w:sz="0" w:space="0" w:color="auto"/>
        <w:right w:val="none" w:sz="0" w:space="0" w:color="auto"/>
      </w:divBdr>
    </w:div>
    <w:div w:id="947354312">
      <w:bodyDiv w:val="1"/>
      <w:marLeft w:val="0"/>
      <w:marRight w:val="0"/>
      <w:marTop w:val="0"/>
      <w:marBottom w:val="0"/>
      <w:divBdr>
        <w:top w:val="none" w:sz="0" w:space="0" w:color="auto"/>
        <w:left w:val="none" w:sz="0" w:space="0" w:color="auto"/>
        <w:bottom w:val="none" w:sz="0" w:space="0" w:color="auto"/>
        <w:right w:val="none" w:sz="0" w:space="0" w:color="auto"/>
      </w:divBdr>
    </w:div>
    <w:div w:id="948510605">
      <w:bodyDiv w:val="1"/>
      <w:marLeft w:val="0"/>
      <w:marRight w:val="0"/>
      <w:marTop w:val="0"/>
      <w:marBottom w:val="0"/>
      <w:divBdr>
        <w:top w:val="none" w:sz="0" w:space="0" w:color="auto"/>
        <w:left w:val="none" w:sz="0" w:space="0" w:color="auto"/>
        <w:bottom w:val="none" w:sz="0" w:space="0" w:color="auto"/>
        <w:right w:val="none" w:sz="0" w:space="0" w:color="auto"/>
      </w:divBdr>
    </w:div>
    <w:div w:id="949168277">
      <w:bodyDiv w:val="1"/>
      <w:marLeft w:val="0"/>
      <w:marRight w:val="0"/>
      <w:marTop w:val="0"/>
      <w:marBottom w:val="0"/>
      <w:divBdr>
        <w:top w:val="none" w:sz="0" w:space="0" w:color="auto"/>
        <w:left w:val="none" w:sz="0" w:space="0" w:color="auto"/>
        <w:bottom w:val="none" w:sz="0" w:space="0" w:color="auto"/>
        <w:right w:val="none" w:sz="0" w:space="0" w:color="auto"/>
      </w:divBdr>
    </w:div>
    <w:div w:id="951400892">
      <w:bodyDiv w:val="1"/>
      <w:marLeft w:val="0"/>
      <w:marRight w:val="0"/>
      <w:marTop w:val="0"/>
      <w:marBottom w:val="0"/>
      <w:divBdr>
        <w:top w:val="none" w:sz="0" w:space="0" w:color="auto"/>
        <w:left w:val="none" w:sz="0" w:space="0" w:color="auto"/>
        <w:bottom w:val="none" w:sz="0" w:space="0" w:color="auto"/>
        <w:right w:val="none" w:sz="0" w:space="0" w:color="auto"/>
      </w:divBdr>
    </w:div>
    <w:div w:id="951470778">
      <w:bodyDiv w:val="1"/>
      <w:marLeft w:val="0"/>
      <w:marRight w:val="0"/>
      <w:marTop w:val="0"/>
      <w:marBottom w:val="0"/>
      <w:divBdr>
        <w:top w:val="none" w:sz="0" w:space="0" w:color="auto"/>
        <w:left w:val="none" w:sz="0" w:space="0" w:color="auto"/>
        <w:bottom w:val="none" w:sz="0" w:space="0" w:color="auto"/>
        <w:right w:val="none" w:sz="0" w:space="0" w:color="auto"/>
      </w:divBdr>
    </w:div>
    <w:div w:id="951715868">
      <w:bodyDiv w:val="1"/>
      <w:marLeft w:val="0"/>
      <w:marRight w:val="0"/>
      <w:marTop w:val="0"/>
      <w:marBottom w:val="0"/>
      <w:divBdr>
        <w:top w:val="none" w:sz="0" w:space="0" w:color="auto"/>
        <w:left w:val="none" w:sz="0" w:space="0" w:color="auto"/>
        <w:bottom w:val="none" w:sz="0" w:space="0" w:color="auto"/>
        <w:right w:val="none" w:sz="0" w:space="0" w:color="auto"/>
      </w:divBdr>
    </w:div>
    <w:div w:id="951742898">
      <w:bodyDiv w:val="1"/>
      <w:marLeft w:val="0"/>
      <w:marRight w:val="0"/>
      <w:marTop w:val="0"/>
      <w:marBottom w:val="0"/>
      <w:divBdr>
        <w:top w:val="none" w:sz="0" w:space="0" w:color="auto"/>
        <w:left w:val="none" w:sz="0" w:space="0" w:color="auto"/>
        <w:bottom w:val="none" w:sz="0" w:space="0" w:color="auto"/>
        <w:right w:val="none" w:sz="0" w:space="0" w:color="auto"/>
      </w:divBdr>
    </w:div>
    <w:div w:id="952134204">
      <w:bodyDiv w:val="1"/>
      <w:marLeft w:val="0"/>
      <w:marRight w:val="0"/>
      <w:marTop w:val="0"/>
      <w:marBottom w:val="0"/>
      <w:divBdr>
        <w:top w:val="none" w:sz="0" w:space="0" w:color="auto"/>
        <w:left w:val="none" w:sz="0" w:space="0" w:color="auto"/>
        <w:bottom w:val="none" w:sz="0" w:space="0" w:color="auto"/>
        <w:right w:val="none" w:sz="0" w:space="0" w:color="auto"/>
      </w:divBdr>
    </w:div>
    <w:div w:id="952246302">
      <w:bodyDiv w:val="1"/>
      <w:marLeft w:val="0"/>
      <w:marRight w:val="0"/>
      <w:marTop w:val="0"/>
      <w:marBottom w:val="0"/>
      <w:divBdr>
        <w:top w:val="none" w:sz="0" w:space="0" w:color="auto"/>
        <w:left w:val="none" w:sz="0" w:space="0" w:color="auto"/>
        <w:bottom w:val="none" w:sz="0" w:space="0" w:color="auto"/>
        <w:right w:val="none" w:sz="0" w:space="0" w:color="auto"/>
      </w:divBdr>
    </w:div>
    <w:div w:id="952639664">
      <w:bodyDiv w:val="1"/>
      <w:marLeft w:val="0"/>
      <w:marRight w:val="0"/>
      <w:marTop w:val="0"/>
      <w:marBottom w:val="0"/>
      <w:divBdr>
        <w:top w:val="none" w:sz="0" w:space="0" w:color="auto"/>
        <w:left w:val="none" w:sz="0" w:space="0" w:color="auto"/>
        <w:bottom w:val="none" w:sz="0" w:space="0" w:color="auto"/>
        <w:right w:val="none" w:sz="0" w:space="0" w:color="auto"/>
      </w:divBdr>
    </w:div>
    <w:div w:id="953171438">
      <w:bodyDiv w:val="1"/>
      <w:marLeft w:val="0"/>
      <w:marRight w:val="0"/>
      <w:marTop w:val="0"/>
      <w:marBottom w:val="0"/>
      <w:divBdr>
        <w:top w:val="none" w:sz="0" w:space="0" w:color="auto"/>
        <w:left w:val="none" w:sz="0" w:space="0" w:color="auto"/>
        <w:bottom w:val="none" w:sz="0" w:space="0" w:color="auto"/>
        <w:right w:val="none" w:sz="0" w:space="0" w:color="auto"/>
      </w:divBdr>
    </w:div>
    <w:div w:id="953437986">
      <w:bodyDiv w:val="1"/>
      <w:marLeft w:val="0"/>
      <w:marRight w:val="0"/>
      <w:marTop w:val="0"/>
      <w:marBottom w:val="0"/>
      <w:divBdr>
        <w:top w:val="none" w:sz="0" w:space="0" w:color="auto"/>
        <w:left w:val="none" w:sz="0" w:space="0" w:color="auto"/>
        <w:bottom w:val="none" w:sz="0" w:space="0" w:color="auto"/>
        <w:right w:val="none" w:sz="0" w:space="0" w:color="auto"/>
      </w:divBdr>
    </w:div>
    <w:div w:id="953757248">
      <w:bodyDiv w:val="1"/>
      <w:marLeft w:val="0"/>
      <w:marRight w:val="0"/>
      <w:marTop w:val="0"/>
      <w:marBottom w:val="0"/>
      <w:divBdr>
        <w:top w:val="none" w:sz="0" w:space="0" w:color="auto"/>
        <w:left w:val="none" w:sz="0" w:space="0" w:color="auto"/>
        <w:bottom w:val="none" w:sz="0" w:space="0" w:color="auto"/>
        <w:right w:val="none" w:sz="0" w:space="0" w:color="auto"/>
      </w:divBdr>
    </w:div>
    <w:div w:id="954479318">
      <w:bodyDiv w:val="1"/>
      <w:marLeft w:val="0"/>
      <w:marRight w:val="0"/>
      <w:marTop w:val="0"/>
      <w:marBottom w:val="0"/>
      <w:divBdr>
        <w:top w:val="none" w:sz="0" w:space="0" w:color="auto"/>
        <w:left w:val="none" w:sz="0" w:space="0" w:color="auto"/>
        <w:bottom w:val="none" w:sz="0" w:space="0" w:color="auto"/>
        <w:right w:val="none" w:sz="0" w:space="0" w:color="auto"/>
      </w:divBdr>
    </w:div>
    <w:div w:id="954674030">
      <w:bodyDiv w:val="1"/>
      <w:marLeft w:val="0"/>
      <w:marRight w:val="0"/>
      <w:marTop w:val="0"/>
      <w:marBottom w:val="0"/>
      <w:divBdr>
        <w:top w:val="none" w:sz="0" w:space="0" w:color="auto"/>
        <w:left w:val="none" w:sz="0" w:space="0" w:color="auto"/>
        <w:bottom w:val="none" w:sz="0" w:space="0" w:color="auto"/>
        <w:right w:val="none" w:sz="0" w:space="0" w:color="auto"/>
      </w:divBdr>
    </w:div>
    <w:div w:id="954946562">
      <w:bodyDiv w:val="1"/>
      <w:marLeft w:val="0"/>
      <w:marRight w:val="0"/>
      <w:marTop w:val="0"/>
      <w:marBottom w:val="0"/>
      <w:divBdr>
        <w:top w:val="none" w:sz="0" w:space="0" w:color="auto"/>
        <w:left w:val="none" w:sz="0" w:space="0" w:color="auto"/>
        <w:bottom w:val="none" w:sz="0" w:space="0" w:color="auto"/>
        <w:right w:val="none" w:sz="0" w:space="0" w:color="auto"/>
      </w:divBdr>
    </w:div>
    <w:div w:id="955526276">
      <w:bodyDiv w:val="1"/>
      <w:marLeft w:val="0"/>
      <w:marRight w:val="0"/>
      <w:marTop w:val="0"/>
      <w:marBottom w:val="0"/>
      <w:divBdr>
        <w:top w:val="none" w:sz="0" w:space="0" w:color="auto"/>
        <w:left w:val="none" w:sz="0" w:space="0" w:color="auto"/>
        <w:bottom w:val="none" w:sz="0" w:space="0" w:color="auto"/>
        <w:right w:val="none" w:sz="0" w:space="0" w:color="auto"/>
      </w:divBdr>
    </w:div>
    <w:div w:id="955915278">
      <w:bodyDiv w:val="1"/>
      <w:marLeft w:val="0"/>
      <w:marRight w:val="0"/>
      <w:marTop w:val="0"/>
      <w:marBottom w:val="0"/>
      <w:divBdr>
        <w:top w:val="none" w:sz="0" w:space="0" w:color="auto"/>
        <w:left w:val="none" w:sz="0" w:space="0" w:color="auto"/>
        <w:bottom w:val="none" w:sz="0" w:space="0" w:color="auto"/>
        <w:right w:val="none" w:sz="0" w:space="0" w:color="auto"/>
      </w:divBdr>
    </w:div>
    <w:div w:id="957220841">
      <w:bodyDiv w:val="1"/>
      <w:marLeft w:val="0"/>
      <w:marRight w:val="0"/>
      <w:marTop w:val="0"/>
      <w:marBottom w:val="0"/>
      <w:divBdr>
        <w:top w:val="none" w:sz="0" w:space="0" w:color="auto"/>
        <w:left w:val="none" w:sz="0" w:space="0" w:color="auto"/>
        <w:bottom w:val="none" w:sz="0" w:space="0" w:color="auto"/>
        <w:right w:val="none" w:sz="0" w:space="0" w:color="auto"/>
      </w:divBdr>
    </w:div>
    <w:div w:id="958338582">
      <w:bodyDiv w:val="1"/>
      <w:marLeft w:val="0"/>
      <w:marRight w:val="0"/>
      <w:marTop w:val="0"/>
      <w:marBottom w:val="0"/>
      <w:divBdr>
        <w:top w:val="none" w:sz="0" w:space="0" w:color="auto"/>
        <w:left w:val="none" w:sz="0" w:space="0" w:color="auto"/>
        <w:bottom w:val="none" w:sz="0" w:space="0" w:color="auto"/>
        <w:right w:val="none" w:sz="0" w:space="0" w:color="auto"/>
      </w:divBdr>
    </w:div>
    <w:div w:id="958534130">
      <w:bodyDiv w:val="1"/>
      <w:marLeft w:val="0"/>
      <w:marRight w:val="0"/>
      <w:marTop w:val="0"/>
      <w:marBottom w:val="0"/>
      <w:divBdr>
        <w:top w:val="none" w:sz="0" w:space="0" w:color="auto"/>
        <w:left w:val="none" w:sz="0" w:space="0" w:color="auto"/>
        <w:bottom w:val="none" w:sz="0" w:space="0" w:color="auto"/>
        <w:right w:val="none" w:sz="0" w:space="0" w:color="auto"/>
      </w:divBdr>
    </w:div>
    <w:div w:id="958880330">
      <w:bodyDiv w:val="1"/>
      <w:marLeft w:val="0"/>
      <w:marRight w:val="0"/>
      <w:marTop w:val="0"/>
      <w:marBottom w:val="0"/>
      <w:divBdr>
        <w:top w:val="none" w:sz="0" w:space="0" w:color="auto"/>
        <w:left w:val="none" w:sz="0" w:space="0" w:color="auto"/>
        <w:bottom w:val="none" w:sz="0" w:space="0" w:color="auto"/>
        <w:right w:val="none" w:sz="0" w:space="0" w:color="auto"/>
      </w:divBdr>
    </w:div>
    <w:div w:id="959455928">
      <w:bodyDiv w:val="1"/>
      <w:marLeft w:val="0"/>
      <w:marRight w:val="0"/>
      <w:marTop w:val="0"/>
      <w:marBottom w:val="0"/>
      <w:divBdr>
        <w:top w:val="none" w:sz="0" w:space="0" w:color="auto"/>
        <w:left w:val="none" w:sz="0" w:space="0" w:color="auto"/>
        <w:bottom w:val="none" w:sz="0" w:space="0" w:color="auto"/>
        <w:right w:val="none" w:sz="0" w:space="0" w:color="auto"/>
      </w:divBdr>
    </w:div>
    <w:div w:id="959607450">
      <w:bodyDiv w:val="1"/>
      <w:marLeft w:val="0"/>
      <w:marRight w:val="0"/>
      <w:marTop w:val="0"/>
      <w:marBottom w:val="0"/>
      <w:divBdr>
        <w:top w:val="none" w:sz="0" w:space="0" w:color="auto"/>
        <w:left w:val="none" w:sz="0" w:space="0" w:color="auto"/>
        <w:bottom w:val="none" w:sz="0" w:space="0" w:color="auto"/>
        <w:right w:val="none" w:sz="0" w:space="0" w:color="auto"/>
      </w:divBdr>
    </w:div>
    <w:div w:id="961770932">
      <w:bodyDiv w:val="1"/>
      <w:marLeft w:val="0"/>
      <w:marRight w:val="0"/>
      <w:marTop w:val="0"/>
      <w:marBottom w:val="0"/>
      <w:divBdr>
        <w:top w:val="none" w:sz="0" w:space="0" w:color="auto"/>
        <w:left w:val="none" w:sz="0" w:space="0" w:color="auto"/>
        <w:bottom w:val="none" w:sz="0" w:space="0" w:color="auto"/>
        <w:right w:val="none" w:sz="0" w:space="0" w:color="auto"/>
      </w:divBdr>
    </w:div>
    <w:div w:id="961957272">
      <w:bodyDiv w:val="1"/>
      <w:marLeft w:val="0"/>
      <w:marRight w:val="0"/>
      <w:marTop w:val="0"/>
      <w:marBottom w:val="0"/>
      <w:divBdr>
        <w:top w:val="none" w:sz="0" w:space="0" w:color="auto"/>
        <w:left w:val="none" w:sz="0" w:space="0" w:color="auto"/>
        <w:bottom w:val="none" w:sz="0" w:space="0" w:color="auto"/>
        <w:right w:val="none" w:sz="0" w:space="0" w:color="auto"/>
      </w:divBdr>
    </w:div>
    <w:div w:id="962231314">
      <w:bodyDiv w:val="1"/>
      <w:marLeft w:val="0"/>
      <w:marRight w:val="0"/>
      <w:marTop w:val="0"/>
      <w:marBottom w:val="0"/>
      <w:divBdr>
        <w:top w:val="none" w:sz="0" w:space="0" w:color="auto"/>
        <w:left w:val="none" w:sz="0" w:space="0" w:color="auto"/>
        <w:bottom w:val="none" w:sz="0" w:space="0" w:color="auto"/>
        <w:right w:val="none" w:sz="0" w:space="0" w:color="auto"/>
      </w:divBdr>
    </w:div>
    <w:div w:id="963383782">
      <w:bodyDiv w:val="1"/>
      <w:marLeft w:val="0"/>
      <w:marRight w:val="0"/>
      <w:marTop w:val="0"/>
      <w:marBottom w:val="0"/>
      <w:divBdr>
        <w:top w:val="none" w:sz="0" w:space="0" w:color="auto"/>
        <w:left w:val="none" w:sz="0" w:space="0" w:color="auto"/>
        <w:bottom w:val="none" w:sz="0" w:space="0" w:color="auto"/>
        <w:right w:val="none" w:sz="0" w:space="0" w:color="auto"/>
      </w:divBdr>
    </w:div>
    <w:div w:id="963388607">
      <w:bodyDiv w:val="1"/>
      <w:marLeft w:val="0"/>
      <w:marRight w:val="0"/>
      <w:marTop w:val="0"/>
      <w:marBottom w:val="0"/>
      <w:divBdr>
        <w:top w:val="none" w:sz="0" w:space="0" w:color="auto"/>
        <w:left w:val="none" w:sz="0" w:space="0" w:color="auto"/>
        <w:bottom w:val="none" w:sz="0" w:space="0" w:color="auto"/>
        <w:right w:val="none" w:sz="0" w:space="0" w:color="auto"/>
      </w:divBdr>
    </w:div>
    <w:div w:id="966395114">
      <w:bodyDiv w:val="1"/>
      <w:marLeft w:val="0"/>
      <w:marRight w:val="0"/>
      <w:marTop w:val="0"/>
      <w:marBottom w:val="0"/>
      <w:divBdr>
        <w:top w:val="none" w:sz="0" w:space="0" w:color="auto"/>
        <w:left w:val="none" w:sz="0" w:space="0" w:color="auto"/>
        <w:bottom w:val="none" w:sz="0" w:space="0" w:color="auto"/>
        <w:right w:val="none" w:sz="0" w:space="0" w:color="auto"/>
      </w:divBdr>
    </w:div>
    <w:div w:id="967122115">
      <w:bodyDiv w:val="1"/>
      <w:marLeft w:val="0"/>
      <w:marRight w:val="0"/>
      <w:marTop w:val="0"/>
      <w:marBottom w:val="0"/>
      <w:divBdr>
        <w:top w:val="none" w:sz="0" w:space="0" w:color="auto"/>
        <w:left w:val="none" w:sz="0" w:space="0" w:color="auto"/>
        <w:bottom w:val="none" w:sz="0" w:space="0" w:color="auto"/>
        <w:right w:val="none" w:sz="0" w:space="0" w:color="auto"/>
      </w:divBdr>
    </w:div>
    <w:div w:id="968242402">
      <w:bodyDiv w:val="1"/>
      <w:marLeft w:val="0"/>
      <w:marRight w:val="0"/>
      <w:marTop w:val="0"/>
      <w:marBottom w:val="0"/>
      <w:divBdr>
        <w:top w:val="none" w:sz="0" w:space="0" w:color="auto"/>
        <w:left w:val="none" w:sz="0" w:space="0" w:color="auto"/>
        <w:bottom w:val="none" w:sz="0" w:space="0" w:color="auto"/>
        <w:right w:val="none" w:sz="0" w:space="0" w:color="auto"/>
      </w:divBdr>
    </w:div>
    <w:div w:id="970017304">
      <w:bodyDiv w:val="1"/>
      <w:marLeft w:val="0"/>
      <w:marRight w:val="0"/>
      <w:marTop w:val="0"/>
      <w:marBottom w:val="0"/>
      <w:divBdr>
        <w:top w:val="none" w:sz="0" w:space="0" w:color="auto"/>
        <w:left w:val="none" w:sz="0" w:space="0" w:color="auto"/>
        <w:bottom w:val="none" w:sz="0" w:space="0" w:color="auto"/>
        <w:right w:val="none" w:sz="0" w:space="0" w:color="auto"/>
      </w:divBdr>
    </w:div>
    <w:div w:id="970793341">
      <w:bodyDiv w:val="1"/>
      <w:marLeft w:val="0"/>
      <w:marRight w:val="0"/>
      <w:marTop w:val="0"/>
      <w:marBottom w:val="0"/>
      <w:divBdr>
        <w:top w:val="none" w:sz="0" w:space="0" w:color="auto"/>
        <w:left w:val="none" w:sz="0" w:space="0" w:color="auto"/>
        <w:bottom w:val="none" w:sz="0" w:space="0" w:color="auto"/>
        <w:right w:val="none" w:sz="0" w:space="0" w:color="auto"/>
      </w:divBdr>
    </w:div>
    <w:div w:id="972641763">
      <w:bodyDiv w:val="1"/>
      <w:marLeft w:val="0"/>
      <w:marRight w:val="0"/>
      <w:marTop w:val="0"/>
      <w:marBottom w:val="0"/>
      <w:divBdr>
        <w:top w:val="none" w:sz="0" w:space="0" w:color="auto"/>
        <w:left w:val="none" w:sz="0" w:space="0" w:color="auto"/>
        <w:bottom w:val="none" w:sz="0" w:space="0" w:color="auto"/>
        <w:right w:val="none" w:sz="0" w:space="0" w:color="auto"/>
      </w:divBdr>
    </w:div>
    <w:div w:id="972831590">
      <w:bodyDiv w:val="1"/>
      <w:marLeft w:val="0"/>
      <w:marRight w:val="0"/>
      <w:marTop w:val="0"/>
      <w:marBottom w:val="0"/>
      <w:divBdr>
        <w:top w:val="none" w:sz="0" w:space="0" w:color="auto"/>
        <w:left w:val="none" w:sz="0" w:space="0" w:color="auto"/>
        <w:bottom w:val="none" w:sz="0" w:space="0" w:color="auto"/>
        <w:right w:val="none" w:sz="0" w:space="0" w:color="auto"/>
      </w:divBdr>
    </w:div>
    <w:div w:id="973215026">
      <w:bodyDiv w:val="1"/>
      <w:marLeft w:val="0"/>
      <w:marRight w:val="0"/>
      <w:marTop w:val="0"/>
      <w:marBottom w:val="0"/>
      <w:divBdr>
        <w:top w:val="none" w:sz="0" w:space="0" w:color="auto"/>
        <w:left w:val="none" w:sz="0" w:space="0" w:color="auto"/>
        <w:bottom w:val="none" w:sz="0" w:space="0" w:color="auto"/>
        <w:right w:val="none" w:sz="0" w:space="0" w:color="auto"/>
      </w:divBdr>
    </w:div>
    <w:div w:id="974024980">
      <w:bodyDiv w:val="1"/>
      <w:marLeft w:val="0"/>
      <w:marRight w:val="0"/>
      <w:marTop w:val="0"/>
      <w:marBottom w:val="0"/>
      <w:divBdr>
        <w:top w:val="none" w:sz="0" w:space="0" w:color="auto"/>
        <w:left w:val="none" w:sz="0" w:space="0" w:color="auto"/>
        <w:bottom w:val="none" w:sz="0" w:space="0" w:color="auto"/>
        <w:right w:val="none" w:sz="0" w:space="0" w:color="auto"/>
      </w:divBdr>
    </w:div>
    <w:div w:id="977220931">
      <w:bodyDiv w:val="1"/>
      <w:marLeft w:val="0"/>
      <w:marRight w:val="0"/>
      <w:marTop w:val="0"/>
      <w:marBottom w:val="0"/>
      <w:divBdr>
        <w:top w:val="none" w:sz="0" w:space="0" w:color="auto"/>
        <w:left w:val="none" w:sz="0" w:space="0" w:color="auto"/>
        <w:bottom w:val="none" w:sz="0" w:space="0" w:color="auto"/>
        <w:right w:val="none" w:sz="0" w:space="0" w:color="auto"/>
      </w:divBdr>
    </w:div>
    <w:div w:id="977535325">
      <w:bodyDiv w:val="1"/>
      <w:marLeft w:val="0"/>
      <w:marRight w:val="0"/>
      <w:marTop w:val="0"/>
      <w:marBottom w:val="0"/>
      <w:divBdr>
        <w:top w:val="none" w:sz="0" w:space="0" w:color="auto"/>
        <w:left w:val="none" w:sz="0" w:space="0" w:color="auto"/>
        <w:bottom w:val="none" w:sz="0" w:space="0" w:color="auto"/>
        <w:right w:val="none" w:sz="0" w:space="0" w:color="auto"/>
      </w:divBdr>
    </w:div>
    <w:div w:id="978651558">
      <w:bodyDiv w:val="1"/>
      <w:marLeft w:val="0"/>
      <w:marRight w:val="0"/>
      <w:marTop w:val="0"/>
      <w:marBottom w:val="0"/>
      <w:divBdr>
        <w:top w:val="none" w:sz="0" w:space="0" w:color="auto"/>
        <w:left w:val="none" w:sz="0" w:space="0" w:color="auto"/>
        <w:bottom w:val="none" w:sz="0" w:space="0" w:color="auto"/>
        <w:right w:val="none" w:sz="0" w:space="0" w:color="auto"/>
      </w:divBdr>
    </w:div>
    <w:div w:id="978800838">
      <w:bodyDiv w:val="1"/>
      <w:marLeft w:val="0"/>
      <w:marRight w:val="0"/>
      <w:marTop w:val="0"/>
      <w:marBottom w:val="0"/>
      <w:divBdr>
        <w:top w:val="none" w:sz="0" w:space="0" w:color="auto"/>
        <w:left w:val="none" w:sz="0" w:space="0" w:color="auto"/>
        <w:bottom w:val="none" w:sz="0" w:space="0" w:color="auto"/>
        <w:right w:val="none" w:sz="0" w:space="0" w:color="auto"/>
      </w:divBdr>
    </w:div>
    <w:div w:id="979190880">
      <w:bodyDiv w:val="1"/>
      <w:marLeft w:val="0"/>
      <w:marRight w:val="0"/>
      <w:marTop w:val="0"/>
      <w:marBottom w:val="0"/>
      <w:divBdr>
        <w:top w:val="none" w:sz="0" w:space="0" w:color="auto"/>
        <w:left w:val="none" w:sz="0" w:space="0" w:color="auto"/>
        <w:bottom w:val="none" w:sz="0" w:space="0" w:color="auto"/>
        <w:right w:val="none" w:sz="0" w:space="0" w:color="auto"/>
      </w:divBdr>
    </w:div>
    <w:div w:id="979774611">
      <w:bodyDiv w:val="1"/>
      <w:marLeft w:val="0"/>
      <w:marRight w:val="0"/>
      <w:marTop w:val="0"/>
      <w:marBottom w:val="0"/>
      <w:divBdr>
        <w:top w:val="none" w:sz="0" w:space="0" w:color="auto"/>
        <w:left w:val="none" w:sz="0" w:space="0" w:color="auto"/>
        <w:bottom w:val="none" w:sz="0" w:space="0" w:color="auto"/>
        <w:right w:val="none" w:sz="0" w:space="0" w:color="auto"/>
      </w:divBdr>
    </w:div>
    <w:div w:id="982657822">
      <w:bodyDiv w:val="1"/>
      <w:marLeft w:val="0"/>
      <w:marRight w:val="0"/>
      <w:marTop w:val="0"/>
      <w:marBottom w:val="0"/>
      <w:divBdr>
        <w:top w:val="none" w:sz="0" w:space="0" w:color="auto"/>
        <w:left w:val="none" w:sz="0" w:space="0" w:color="auto"/>
        <w:bottom w:val="none" w:sz="0" w:space="0" w:color="auto"/>
        <w:right w:val="none" w:sz="0" w:space="0" w:color="auto"/>
      </w:divBdr>
    </w:div>
    <w:div w:id="983505092">
      <w:bodyDiv w:val="1"/>
      <w:marLeft w:val="0"/>
      <w:marRight w:val="0"/>
      <w:marTop w:val="0"/>
      <w:marBottom w:val="0"/>
      <w:divBdr>
        <w:top w:val="none" w:sz="0" w:space="0" w:color="auto"/>
        <w:left w:val="none" w:sz="0" w:space="0" w:color="auto"/>
        <w:bottom w:val="none" w:sz="0" w:space="0" w:color="auto"/>
        <w:right w:val="none" w:sz="0" w:space="0" w:color="auto"/>
      </w:divBdr>
    </w:div>
    <w:div w:id="983703423">
      <w:bodyDiv w:val="1"/>
      <w:marLeft w:val="0"/>
      <w:marRight w:val="0"/>
      <w:marTop w:val="0"/>
      <w:marBottom w:val="0"/>
      <w:divBdr>
        <w:top w:val="none" w:sz="0" w:space="0" w:color="auto"/>
        <w:left w:val="none" w:sz="0" w:space="0" w:color="auto"/>
        <w:bottom w:val="none" w:sz="0" w:space="0" w:color="auto"/>
        <w:right w:val="none" w:sz="0" w:space="0" w:color="auto"/>
      </w:divBdr>
    </w:div>
    <w:div w:id="984045085">
      <w:bodyDiv w:val="1"/>
      <w:marLeft w:val="0"/>
      <w:marRight w:val="0"/>
      <w:marTop w:val="0"/>
      <w:marBottom w:val="0"/>
      <w:divBdr>
        <w:top w:val="none" w:sz="0" w:space="0" w:color="auto"/>
        <w:left w:val="none" w:sz="0" w:space="0" w:color="auto"/>
        <w:bottom w:val="none" w:sz="0" w:space="0" w:color="auto"/>
        <w:right w:val="none" w:sz="0" w:space="0" w:color="auto"/>
      </w:divBdr>
    </w:div>
    <w:div w:id="984048786">
      <w:bodyDiv w:val="1"/>
      <w:marLeft w:val="0"/>
      <w:marRight w:val="0"/>
      <w:marTop w:val="0"/>
      <w:marBottom w:val="0"/>
      <w:divBdr>
        <w:top w:val="none" w:sz="0" w:space="0" w:color="auto"/>
        <w:left w:val="none" w:sz="0" w:space="0" w:color="auto"/>
        <w:bottom w:val="none" w:sz="0" w:space="0" w:color="auto"/>
        <w:right w:val="none" w:sz="0" w:space="0" w:color="auto"/>
      </w:divBdr>
    </w:div>
    <w:div w:id="985162426">
      <w:bodyDiv w:val="1"/>
      <w:marLeft w:val="0"/>
      <w:marRight w:val="0"/>
      <w:marTop w:val="0"/>
      <w:marBottom w:val="0"/>
      <w:divBdr>
        <w:top w:val="none" w:sz="0" w:space="0" w:color="auto"/>
        <w:left w:val="none" w:sz="0" w:space="0" w:color="auto"/>
        <w:bottom w:val="none" w:sz="0" w:space="0" w:color="auto"/>
        <w:right w:val="none" w:sz="0" w:space="0" w:color="auto"/>
      </w:divBdr>
    </w:div>
    <w:div w:id="986014463">
      <w:bodyDiv w:val="1"/>
      <w:marLeft w:val="0"/>
      <w:marRight w:val="0"/>
      <w:marTop w:val="0"/>
      <w:marBottom w:val="0"/>
      <w:divBdr>
        <w:top w:val="none" w:sz="0" w:space="0" w:color="auto"/>
        <w:left w:val="none" w:sz="0" w:space="0" w:color="auto"/>
        <w:bottom w:val="none" w:sz="0" w:space="0" w:color="auto"/>
        <w:right w:val="none" w:sz="0" w:space="0" w:color="auto"/>
      </w:divBdr>
    </w:div>
    <w:div w:id="986468708">
      <w:bodyDiv w:val="1"/>
      <w:marLeft w:val="0"/>
      <w:marRight w:val="0"/>
      <w:marTop w:val="0"/>
      <w:marBottom w:val="0"/>
      <w:divBdr>
        <w:top w:val="none" w:sz="0" w:space="0" w:color="auto"/>
        <w:left w:val="none" w:sz="0" w:space="0" w:color="auto"/>
        <w:bottom w:val="none" w:sz="0" w:space="0" w:color="auto"/>
        <w:right w:val="none" w:sz="0" w:space="0" w:color="auto"/>
      </w:divBdr>
    </w:div>
    <w:div w:id="986785700">
      <w:bodyDiv w:val="1"/>
      <w:marLeft w:val="0"/>
      <w:marRight w:val="0"/>
      <w:marTop w:val="0"/>
      <w:marBottom w:val="0"/>
      <w:divBdr>
        <w:top w:val="none" w:sz="0" w:space="0" w:color="auto"/>
        <w:left w:val="none" w:sz="0" w:space="0" w:color="auto"/>
        <w:bottom w:val="none" w:sz="0" w:space="0" w:color="auto"/>
        <w:right w:val="none" w:sz="0" w:space="0" w:color="auto"/>
      </w:divBdr>
    </w:div>
    <w:div w:id="988746984">
      <w:bodyDiv w:val="1"/>
      <w:marLeft w:val="0"/>
      <w:marRight w:val="0"/>
      <w:marTop w:val="0"/>
      <w:marBottom w:val="0"/>
      <w:divBdr>
        <w:top w:val="none" w:sz="0" w:space="0" w:color="auto"/>
        <w:left w:val="none" w:sz="0" w:space="0" w:color="auto"/>
        <w:bottom w:val="none" w:sz="0" w:space="0" w:color="auto"/>
        <w:right w:val="none" w:sz="0" w:space="0" w:color="auto"/>
      </w:divBdr>
    </w:div>
    <w:div w:id="990018748">
      <w:bodyDiv w:val="1"/>
      <w:marLeft w:val="0"/>
      <w:marRight w:val="0"/>
      <w:marTop w:val="0"/>
      <w:marBottom w:val="0"/>
      <w:divBdr>
        <w:top w:val="none" w:sz="0" w:space="0" w:color="auto"/>
        <w:left w:val="none" w:sz="0" w:space="0" w:color="auto"/>
        <w:bottom w:val="none" w:sz="0" w:space="0" w:color="auto"/>
        <w:right w:val="none" w:sz="0" w:space="0" w:color="auto"/>
      </w:divBdr>
    </w:div>
    <w:div w:id="990600321">
      <w:bodyDiv w:val="1"/>
      <w:marLeft w:val="0"/>
      <w:marRight w:val="0"/>
      <w:marTop w:val="0"/>
      <w:marBottom w:val="0"/>
      <w:divBdr>
        <w:top w:val="none" w:sz="0" w:space="0" w:color="auto"/>
        <w:left w:val="none" w:sz="0" w:space="0" w:color="auto"/>
        <w:bottom w:val="none" w:sz="0" w:space="0" w:color="auto"/>
        <w:right w:val="none" w:sz="0" w:space="0" w:color="auto"/>
      </w:divBdr>
    </w:div>
    <w:div w:id="991911933">
      <w:bodyDiv w:val="1"/>
      <w:marLeft w:val="0"/>
      <w:marRight w:val="0"/>
      <w:marTop w:val="0"/>
      <w:marBottom w:val="0"/>
      <w:divBdr>
        <w:top w:val="none" w:sz="0" w:space="0" w:color="auto"/>
        <w:left w:val="none" w:sz="0" w:space="0" w:color="auto"/>
        <w:bottom w:val="none" w:sz="0" w:space="0" w:color="auto"/>
        <w:right w:val="none" w:sz="0" w:space="0" w:color="auto"/>
      </w:divBdr>
    </w:div>
    <w:div w:id="993872197">
      <w:bodyDiv w:val="1"/>
      <w:marLeft w:val="0"/>
      <w:marRight w:val="0"/>
      <w:marTop w:val="0"/>
      <w:marBottom w:val="0"/>
      <w:divBdr>
        <w:top w:val="none" w:sz="0" w:space="0" w:color="auto"/>
        <w:left w:val="none" w:sz="0" w:space="0" w:color="auto"/>
        <w:bottom w:val="none" w:sz="0" w:space="0" w:color="auto"/>
        <w:right w:val="none" w:sz="0" w:space="0" w:color="auto"/>
      </w:divBdr>
    </w:div>
    <w:div w:id="994257214">
      <w:bodyDiv w:val="1"/>
      <w:marLeft w:val="0"/>
      <w:marRight w:val="0"/>
      <w:marTop w:val="0"/>
      <w:marBottom w:val="0"/>
      <w:divBdr>
        <w:top w:val="none" w:sz="0" w:space="0" w:color="auto"/>
        <w:left w:val="none" w:sz="0" w:space="0" w:color="auto"/>
        <w:bottom w:val="none" w:sz="0" w:space="0" w:color="auto"/>
        <w:right w:val="none" w:sz="0" w:space="0" w:color="auto"/>
      </w:divBdr>
    </w:div>
    <w:div w:id="994989558">
      <w:bodyDiv w:val="1"/>
      <w:marLeft w:val="0"/>
      <w:marRight w:val="0"/>
      <w:marTop w:val="0"/>
      <w:marBottom w:val="0"/>
      <w:divBdr>
        <w:top w:val="none" w:sz="0" w:space="0" w:color="auto"/>
        <w:left w:val="none" w:sz="0" w:space="0" w:color="auto"/>
        <w:bottom w:val="none" w:sz="0" w:space="0" w:color="auto"/>
        <w:right w:val="none" w:sz="0" w:space="0" w:color="auto"/>
      </w:divBdr>
    </w:div>
    <w:div w:id="995650467">
      <w:bodyDiv w:val="1"/>
      <w:marLeft w:val="0"/>
      <w:marRight w:val="0"/>
      <w:marTop w:val="0"/>
      <w:marBottom w:val="0"/>
      <w:divBdr>
        <w:top w:val="none" w:sz="0" w:space="0" w:color="auto"/>
        <w:left w:val="none" w:sz="0" w:space="0" w:color="auto"/>
        <w:bottom w:val="none" w:sz="0" w:space="0" w:color="auto"/>
        <w:right w:val="none" w:sz="0" w:space="0" w:color="auto"/>
      </w:divBdr>
    </w:div>
    <w:div w:id="995844199">
      <w:bodyDiv w:val="1"/>
      <w:marLeft w:val="0"/>
      <w:marRight w:val="0"/>
      <w:marTop w:val="0"/>
      <w:marBottom w:val="0"/>
      <w:divBdr>
        <w:top w:val="none" w:sz="0" w:space="0" w:color="auto"/>
        <w:left w:val="none" w:sz="0" w:space="0" w:color="auto"/>
        <w:bottom w:val="none" w:sz="0" w:space="0" w:color="auto"/>
        <w:right w:val="none" w:sz="0" w:space="0" w:color="auto"/>
      </w:divBdr>
    </w:div>
    <w:div w:id="996688110">
      <w:bodyDiv w:val="1"/>
      <w:marLeft w:val="0"/>
      <w:marRight w:val="0"/>
      <w:marTop w:val="0"/>
      <w:marBottom w:val="0"/>
      <w:divBdr>
        <w:top w:val="none" w:sz="0" w:space="0" w:color="auto"/>
        <w:left w:val="none" w:sz="0" w:space="0" w:color="auto"/>
        <w:bottom w:val="none" w:sz="0" w:space="0" w:color="auto"/>
        <w:right w:val="none" w:sz="0" w:space="0" w:color="auto"/>
      </w:divBdr>
    </w:div>
    <w:div w:id="997267213">
      <w:bodyDiv w:val="1"/>
      <w:marLeft w:val="0"/>
      <w:marRight w:val="0"/>
      <w:marTop w:val="0"/>
      <w:marBottom w:val="0"/>
      <w:divBdr>
        <w:top w:val="none" w:sz="0" w:space="0" w:color="auto"/>
        <w:left w:val="none" w:sz="0" w:space="0" w:color="auto"/>
        <w:bottom w:val="none" w:sz="0" w:space="0" w:color="auto"/>
        <w:right w:val="none" w:sz="0" w:space="0" w:color="auto"/>
      </w:divBdr>
    </w:div>
    <w:div w:id="999771172">
      <w:bodyDiv w:val="1"/>
      <w:marLeft w:val="0"/>
      <w:marRight w:val="0"/>
      <w:marTop w:val="0"/>
      <w:marBottom w:val="0"/>
      <w:divBdr>
        <w:top w:val="none" w:sz="0" w:space="0" w:color="auto"/>
        <w:left w:val="none" w:sz="0" w:space="0" w:color="auto"/>
        <w:bottom w:val="none" w:sz="0" w:space="0" w:color="auto"/>
        <w:right w:val="none" w:sz="0" w:space="0" w:color="auto"/>
      </w:divBdr>
    </w:div>
    <w:div w:id="1000159340">
      <w:bodyDiv w:val="1"/>
      <w:marLeft w:val="0"/>
      <w:marRight w:val="0"/>
      <w:marTop w:val="0"/>
      <w:marBottom w:val="0"/>
      <w:divBdr>
        <w:top w:val="none" w:sz="0" w:space="0" w:color="auto"/>
        <w:left w:val="none" w:sz="0" w:space="0" w:color="auto"/>
        <w:bottom w:val="none" w:sz="0" w:space="0" w:color="auto"/>
        <w:right w:val="none" w:sz="0" w:space="0" w:color="auto"/>
      </w:divBdr>
    </w:div>
    <w:div w:id="1000735442">
      <w:bodyDiv w:val="1"/>
      <w:marLeft w:val="0"/>
      <w:marRight w:val="0"/>
      <w:marTop w:val="0"/>
      <w:marBottom w:val="0"/>
      <w:divBdr>
        <w:top w:val="none" w:sz="0" w:space="0" w:color="auto"/>
        <w:left w:val="none" w:sz="0" w:space="0" w:color="auto"/>
        <w:bottom w:val="none" w:sz="0" w:space="0" w:color="auto"/>
        <w:right w:val="none" w:sz="0" w:space="0" w:color="auto"/>
      </w:divBdr>
    </w:div>
    <w:div w:id="1001664188">
      <w:bodyDiv w:val="1"/>
      <w:marLeft w:val="0"/>
      <w:marRight w:val="0"/>
      <w:marTop w:val="0"/>
      <w:marBottom w:val="0"/>
      <w:divBdr>
        <w:top w:val="none" w:sz="0" w:space="0" w:color="auto"/>
        <w:left w:val="none" w:sz="0" w:space="0" w:color="auto"/>
        <w:bottom w:val="none" w:sz="0" w:space="0" w:color="auto"/>
        <w:right w:val="none" w:sz="0" w:space="0" w:color="auto"/>
      </w:divBdr>
    </w:div>
    <w:div w:id="1002046086">
      <w:bodyDiv w:val="1"/>
      <w:marLeft w:val="0"/>
      <w:marRight w:val="0"/>
      <w:marTop w:val="0"/>
      <w:marBottom w:val="0"/>
      <w:divBdr>
        <w:top w:val="none" w:sz="0" w:space="0" w:color="auto"/>
        <w:left w:val="none" w:sz="0" w:space="0" w:color="auto"/>
        <w:bottom w:val="none" w:sz="0" w:space="0" w:color="auto"/>
        <w:right w:val="none" w:sz="0" w:space="0" w:color="auto"/>
      </w:divBdr>
    </w:div>
    <w:div w:id="1002395368">
      <w:bodyDiv w:val="1"/>
      <w:marLeft w:val="0"/>
      <w:marRight w:val="0"/>
      <w:marTop w:val="0"/>
      <w:marBottom w:val="0"/>
      <w:divBdr>
        <w:top w:val="none" w:sz="0" w:space="0" w:color="auto"/>
        <w:left w:val="none" w:sz="0" w:space="0" w:color="auto"/>
        <w:bottom w:val="none" w:sz="0" w:space="0" w:color="auto"/>
        <w:right w:val="none" w:sz="0" w:space="0" w:color="auto"/>
      </w:divBdr>
    </w:div>
    <w:div w:id="1002470751">
      <w:bodyDiv w:val="1"/>
      <w:marLeft w:val="0"/>
      <w:marRight w:val="0"/>
      <w:marTop w:val="0"/>
      <w:marBottom w:val="0"/>
      <w:divBdr>
        <w:top w:val="none" w:sz="0" w:space="0" w:color="auto"/>
        <w:left w:val="none" w:sz="0" w:space="0" w:color="auto"/>
        <w:bottom w:val="none" w:sz="0" w:space="0" w:color="auto"/>
        <w:right w:val="none" w:sz="0" w:space="0" w:color="auto"/>
      </w:divBdr>
    </w:div>
    <w:div w:id="1003123665">
      <w:bodyDiv w:val="1"/>
      <w:marLeft w:val="0"/>
      <w:marRight w:val="0"/>
      <w:marTop w:val="0"/>
      <w:marBottom w:val="0"/>
      <w:divBdr>
        <w:top w:val="none" w:sz="0" w:space="0" w:color="auto"/>
        <w:left w:val="none" w:sz="0" w:space="0" w:color="auto"/>
        <w:bottom w:val="none" w:sz="0" w:space="0" w:color="auto"/>
        <w:right w:val="none" w:sz="0" w:space="0" w:color="auto"/>
      </w:divBdr>
    </w:div>
    <w:div w:id="1004356435">
      <w:bodyDiv w:val="1"/>
      <w:marLeft w:val="0"/>
      <w:marRight w:val="0"/>
      <w:marTop w:val="0"/>
      <w:marBottom w:val="0"/>
      <w:divBdr>
        <w:top w:val="none" w:sz="0" w:space="0" w:color="auto"/>
        <w:left w:val="none" w:sz="0" w:space="0" w:color="auto"/>
        <w:bottom w:val="none" w:sz="0" w:space="0" w:color="auto"/>
        <w:right w:val="none" w:sz="0" w:space="0" w:color="auto"/>
      </w:divBdr>
    </w:div>
    <w:div w:id="1005280944">
      <w:bodyDiv w:val="1"/>
      <w:marLeft w:val="0"/>
      <w:marRight w:val="0"/>
      <w:marTop w:val="0"/>
      <w:marBottom w:val="0"/>
      <w:divBdr>
        <w:top w:val="none" w:sz="0" w:space="0" w:color="auto"/>
        <w:left w:val="none" w:sz="0" w:space="0" w:color="auto"/>
        <w:bottom w:val="none" w:sz="0" w:space="0" w:color="auto"/>
        <w:right w:val="none" w:sz="0" w:space="0" w:color="auto"/>
      </w:divBdr>
    </w:div>
    <w:div w:id="1005978773">
      <w:bodyDiv w:val="1"/>
      <w:marLeft w:val="0"/>
      <w:marRight w:val="0"/>
      <w:marTop w:val="0"/>
      <w:marBottom w:val="0"/>
      <w:divBdr>
        <w:top w:val="none" w:sz="0" w:space="0" w:color="auto"/>
        <w:left w:val="none" w:sz="0" w:space="0" w:color="auto"/>
        <w:bottom w:val="none" w:sz="0" w:space="0" w:color="auto"/>
        <w:right w:val="none" w:sz="0" w:space="0" w:color="auto"/>
      </w:divBdr>
    </w:div>
    <w:div w:id="1005982739">
      <w:bodyDiv w:val="1"/>
      <w:marLeft w:val="0"/>
      <w:marRight w:val="0"/>
      <w:marTop w:val="0"/>
      <w:marBottom w:val="0"/>
      <w:divBdr>
        <w:top w:val="none" w:sz="0" w:space="0" w:color="auto"/>
        <w:left w:val="none" w:sz="0" w:space="0" w:color="auto"/>
        <w:bottom w:val="none" w:sz="0" w:space="0" w:color="auto"/>
        <w:right w:val="none" w:sz="0" w:space="0" w:color="auto"/>
      </w:divBdr>
    </w:div>
    <w:div w:id="1007252122">
      <w:bodyDiv w:val="1"/>
      <w:marLeft w:val="0"/>
      <w:marRight w:val="0"/>
      <w:marTop w:val="0"/>
      <w:marBottom w:val="0"/>
      <w:divBdr>
        <w:top w:val="none" w:sz="0" w:space="0" w:color="auto"/>
        <w:left w:val="none" w:sz="0" w:space="0" w:color="auto"/>
        <w:bottom w:val="none" w:sz="0" w:space="0" w:color="auto"/>
        <w:right w:val="none" w:sz="0" w:space="0" w:color="auto"/>
      </w:divBdr>
    </w:div>
    <w:div w:id="1007754235">
      <w:bodyDiv w:val="1"/>
      <w:marLeft w:val="0"/>
      <w:marRight w:val="0"/>
      <w:marTop w:val="0"/>
      <w:marBottom w:val="0"/>
      <w:divBdr>
        <w:top w:val="none" w:sz="0" w:space="0" w:color="auto"/>
        <w:left w:val="none" w:sz="0" w:space="0" w:color="auto"/>
        <w:bottom w:val="none" w:sz="0" w:space="0" w:color="auto"/>
        <w:right w:val="none" w:sz="0" w:space="0" w:color="auto"/>
      </w:divBdr>
    </w:div>
    <w:div w:id="1007905152">
      <w:bodyDiv w:val="1"/>
      <w:marLeft w:val="0"/>
      <w:marRight w:val="0"/>
      <w:marTop w:val="0"/>
      <w:marBottom w:val="0"/>
      <w:divBdr>
        <w:top w:val="none" w:sz="0" w:space="0" w:color="auto"/>
        <w:left w:val="none" w:sz="0" w:space="0" w:color="auto"/>
        <w:bottom w:val="none" w:sz="0" w:space="0" w:color="auto"/>
        <w:right w:val="none" w:sz="0" w:space="0" w:color="auto"/>
      </w:divBdr>
    </w:div>
    <w:div w:id="1009138717">
      <w:bodyDiv w:val="1"/>
      <w:marLeft w:val="0"/>
      <w:marRight w:val="0"/>
      <w:marTop w:val="0"/>
      <w:marBottom w:val="0"/>
      <w:divBdr>
        <w:top w:val="none" w:sz="0" w:space="0" w:color="auto"/>
        <w:left w:val="none" w:sz="0" w:space="0" w:color="auto"/>
        <w:bottom w:val="none" w:sz="0" w:space="0" w:color="auto"/>
        <w:right w:val="none" w:sz="0" w:space="0" w:color="auto"/>
      </w:divBdr>
    </w:div>
    <w:div w:id="1009790698">
      <w:bodyDiv w:val="1"/>
      <w:marLeft w:val="0"/>
      <w:marRight w:val="0"/>
      <w:marTop w:val="0"/>
      <w:marBottom w:val="0"/>
      <w:divBdr>
        <w:top w:val="none" w:sz="0" w:space="0" w:color="auto"/>
        <w:left w:val="none" w:sz="0" w:space="0" w:color="auto"/>
        <w:bottom w:val="none" w:sz="0" w:space="0" w:color="auto"/>
        <w:right w:val="none" w:sz="0" w:space="0" w:color="auto"/>
      </w:divBdr>
    </w:div>
    <w:div w:id="1010596205">
      <w:bodyDiv w:val="1"/>
      <w:marLeft w:val="0"/>
      <w:marRight w:val="0"/>
      <w:marTop w:val="0"/>
      <w:marBottom w:val="0"/>
      <w:divBdr>
        <w:top w:val="none" w:sz="0" w:space="0" w:color="auto"/>
        <w:left w:val="none" w:sz="0" w:space="0" w:color="auto"/>
        <w:bottom w:val="none" w:sz="0" w:space="0" w:color="auto"/>
        <w:right w:val="none" w:sz="0" w:space="0" w:color="auto"/>
      </w:divBdr>
    </w:div>
    <w:div w:id="1011682266">
      <w:bodyDiv w:val="1"/>
      <w:marLeft w:val="0"/>
      <w:marRight w:val="0"/>
      <w:marTop w:val="0"/>
      <w:marBottom w:val="0"/>
      <w:divBdr>
        <w:top w:val="none" w:sz="0" w:space="0" w:color="auto"/>
        <w:left w:val="none" w:sz="0" w:space="0" w:color="auto"/>
        <w:bottom w:val="none" w:sz="0" w:space="0" w:color="auto"/>
        <w:right w:val="none" w:sz="0" w:space="0" w:color="auto"/>
      </w:divBdr>
    </w:div>
    <w:div w:id="1012026614">
      <w:bodyDiv w:val="1"/>
      <w:marLeft w:val="0"/>
      <w:marRight w:val="0"/>
      <w:marTop w:val="0"/>
      <w:marBottom w:val="0"/>
      <w:divBdr>
        <w:top w:val="none" w:sz="0" w:space="0" w:color="auto"/>
        <w:left w:val="none" w:sz="0" w:space="0" w:color="auto"/>
        <w:bottom w:val="none" w:sz="0" w:space="0" w:color="auto"/>
        <w:right w:val="none" w:sz="0" w:space="0" w:color="auto"/>
      </w:divBdr>
    </w:div>
    <w:div w:id="1012144520">
      <w:bodyDiv w:val="1"/>
      <w:marLeft w:val="0"/>
      <w:marRight w:val="0"/>
      <w:marTop w:val="0"/>
      <w:marBottom w:val="0"/>
      <w:divBdr>
        <w:top w:val="none" w:sz="0" w:space="0" w:color="auto"/>
        <w:left w:val="none" w:sz="0" w:space="0" w:color="auto"/>
        <w:bottom w:val="none" w:sz="0" w:space="0" w:color="auto"/>
        <w:right w:val="none" w:sz="0" w:space="0" w:color="auto"/>
      </w:divBdr>
    </w:div>
    <w:div w:id="1012301531">
      <w:bodyDiv w:val="1"/>
      <w:marLeft w:val="0"/>
      <w:marRight w:val="0"/>
      <w:marTop w:val="0"/>
      <w:marBottom w:val="0"/>
      <w:divBdr>
        <w:top w:val="none" w:sz="0" w:space="0" w:color="auto"/>
        <w:left w:val="none" w:sz="0" w:space="0" w:color="auto"/>
        <w:bottom w:val="none" w:sz="0" w:space="0" w:color="auto"/>
        <w:right w:val="none" w:sz="0" w:space="0" w:color="auto"/>
      </w:divBdr>
    </w:div>
    <w:div w:id="1013726622">
      <w:bodyDiv w:val="1"/>
      <w:marLeft w:val="0"/>
      <w:marRight w:val="0"/>
      <w:marTop w:val="0"/>
      <w:marBottom w:val="0"/>
      <w:divBdr>
        <w:top w:val="none" w:sz="0" w:space="0" w:color="auto"/>
        <w:left w:val="none" w:sz="0" w:space="0" w:color="auto"/>
        <w:bottom w:val="none" w:sz="0" w:space="0" w:color="auto"/>
        <w:right w:val="none" w:sz="0" w:space="0" w:color="auto"/>
      </w:divBdr>
    </w:div>
    <w:div w:id="1015428021">
      <w:bodyDiv w:val="1"/>
      <w:marLeft w:val="0"/>
      <w:marRight w:val="0"/>
      <w:marTop w:val="0"/>
      <w:marBottom w:val="0"/>
      <w:divBdr>
        <w:top w:val="none" w:sz="0" w:space="0" w:color="auto"/>
        <w:left w:val="none" w:sz="0" w:space="0" w:color="auto"/>
        <w:bottom w:val="none" w:sz="0" w:space="0" w:color="auto"/>
        <w:right w:val="none" w:sz="0" w:space="0" w:color="auto"/>
      </w:divBdr>
    </w:div>
    <w:div w:id="1015808202">
      <w:bodyDiv w:val="1"/>
      <w:marLeft w:val="0"/>
      <w:marRight w:val="0"/>
      <w:marTop w:val="0"/>
      <w:marBottom w:val="0"/>
      <w:divBdr>
        <w:top w:val="none" w:sz="0" w:space="0" w:color="auto"/>
        <w:left w:val="none" w:sz="0" w:space="0" w:color="auto"/>
        <w:bottom w:val="none" w:sz="0" w:space="0" w:color="auto"/>
        <w:right w:val="none" w:sz="0" w:space="0" w:color="auto"/>
      </w:divBdr>
    </w:div>
    <w:div w:id="1018193288">
      <w:bodyDiv w:val="1"/>
      <w:marLeft w:val="0"/>
      <w:marRight w:val="0"/>
      <w:marTop w:val="0"/>
      <w:marBottom w:val="0"/>
      <w:divBdr>
        <w:top w:val="none" w:sz="0" w:space="0" w:color="auto"/>
        <w:left w:val="none" w:sz="0" w:space="0" w:color="auto"/>
        <w:bottom w:val="none" w:sz="0" w:space="0" w:color="auto"/>
        <w:right w:val="none" w:sz="0" w:space="0" w:color="auto"/>
      </w:divBdr>
    </w:div>
    <w:div w:id="1018199135">
      <w:bodyDiv w:val="1"/>
      <w:marLeft w:val="0"/>
      <w:marRight w:val="0"/>
      <w:marTop w:val="0"/>
      <w:marBottom w:val="0"/>
      <w:divBdr>
        <w:top w:val="none" w:sz="0" w:space="0" w:color="auto"/>
        <w:left w:val="none" w:sz="0" w:space="0" w:color="auto"/>
        <w:bottom w:val="none" w:sz="0" w:space="0" w:color="auto"/>
        <w:right w:val="none" w:sz="0" w:space="0" w:color="auto"/>
      </w:divBdr>
    </w:div>
    <w:div w:id="1019039150">
      <w:bodyDiv w:val="1"/>
      <w:marLeft w:val="0"/>
      <w:marRight w:val="0"/>
      <w:marTop w:val="0"/>
      <w:marBottom w:val="0"/>
      <w:divBdr>
        <w:top w:val="none" w:sz="0" w:space="0" w:color="auto"/>
        <w:left w:val="none" w:sz="0" w:space="0" w:color="auto"/>
        <w:bottom w:val="none" w:sz="0" w:space="0" w:color="auto"/>
        <w:right w:val="none" w:sz="0" w:space="0" w:color="auto"/>
      </w:divBdr>
    </w:div>
    <w:div w:id="1020818390">
      <w:bodyDiv w:val="1"/>
      <w:marLeft w:val="0"/>
      <w:marRight w:val="0"/>
      <w:marTop w:val="0"/>
      <w:marBottom w:val="0"/>
      <w:divBdr>
        <w:top w:val="none" w:sz="0" w:space="0" w:color="auto"/>
        <w:left w:val="none" w:sz="0" w:space="0" w:color="auto"/>
        <w:bottom w:val="none" w:sz="0" w:space="0" w:color="auto"/>
        <w:right w:val="none" w:sz="0" w:space="0" w:color="auto"/>
      </w:divBdr>
    </w:div>
    <w:div w:id="1021012075">
      <w:bodyDiv w:val="1"/>
      <w:marLeft w:val="0"/>
      <w:marRight w:val="0"/>
      <w:marTop w:val="0"/>
      <w:marBottom w:val="0"/>
      <w:divBdr>
        <w:top w:val="none" w:sz="0" w:space="0" w:color="auto"/>
        <w:left w:val="none" w:sz="0" w:space="0" w:color="auto"/>
        <w:bottom w:val="none" w:sz="0" w:space="0" w:color="auto"/>
        <w:right w:val="none" w:sz="0" w:space="0" w:color="auto"/>
      </w:divBdr>
    </w:div>
    <w:div w:id="1021585144">
      <w:bodyDiv w:val="1"/>
      <w:marLeft w:val="0"/>
      <w:marRight w:val="0"/>
      <w:marTop w:val="0"/>
      <w:marBottom w:val="0"/>
      <w:divBdr>
        <w:top w:val="none" w:sz="0" w:space="0" w:color="auto"/>
        <w:left w:val="none" w:sz="0" w:space="0" w:color="auto"/>
        <w:bottom w:val="none" w:sz="0" w:space="0" w:color="auto"/>
        <w:right w:val="none" w:sz="0" w:space="0" w:color="auto"/>
      </w:divBdr>
    </w:div>
    <w:div w:id="1021660841">
      <w:bodyDiv w:val="1"/>
      <w:marLeft w:val="0"/>
      <w:marRight w:val="0"/>
      <w:marTop w:val="0"/>
      <w:marBottom w:val="0"/>
      <w:divBdr>
        <w:top w:val="none" w:sz="0" w:space="0" w:color="auto"/>
        <w:left w:val="none" w:sz="0" w:space="0" w:color="auto"/>
        <w:bottom w:val="none" w:sz="0" w:space="0" w:color="auto"/>
        <w:right w:val="none" w:sz="0" w:space="0" w:color="auto"/>
      </w:divBdr>
    </w:div>
    <w:div w:id="1021971186">
      <w:bodyDiv w:val="1"/>
      <w:marLeft w:val="0"/>
      <w:marRight w:val="0"/>
      <w:marTop w:val="0"/>
      <w:marBottom w:val="0"/>
      <w:divBdr>
        <w:top w:val="none" w:sz="0" w:space="0" w:color="auto"/>
        <w:left w:val="none" w:sz="0" w:space="0" w:color="auto"/>
        <w:bottom w:val="none" w:sz="0" w:space="0" w:color="auto"/>
        <w:right w:val="none" w:sz="0" w:space="0" w:color="auto"/>
      </w:divBdr>
    </w:div>
    <w:div w:id="1022702208">
      <w:bodyDiv w:val="1"/>
      <w:marLeft w:val="0"/>
      <w:marRight w:val="0"/>
      <w:marTop w:val="0"/>
      <w:marBottom w:val="0"/>
      <w:divBdr>
        <w:top w:val="none" w:sz="0" w:space="0" w:color="auto"/>
        <w:left w:val="none" w:sz="0" w:space="0" w:color="auto"/>
        <w:bottom w:val="none" w:sz="0" w:space="0" w:color="auto"/>
        <w:right w:val="none" w:sz="0" w:space="0" w:color="auto"/>
      </w:divBdr>
    </w:div>
    <w:div w:id="1022707198">
      <w:bodyDiv w:val="1"/>
      <w:marLeft w:val="0"/>
      <w:marRight w:val="0"/>
      <w:marTop w:val="0"/>
      <w:marBottom w:val="0"/>
      <w:divBdr>
        <w:top w:val="none" w:sz="0" w:space="0" w:color="auto"/>
        <w:left w:val="none" w:sz="0" w:space="0" w:color="auto"/>
        <w:bottom w:val="none" w:sz="0" w:space="0" w:color="auto"/>
        <w:right w:val="none" w:sz="0" w:space="0" w:color="auto"/>
      </w:divBdr>
    </w:div>
    <w:div w:id="1022979626">
      <w:bodyDiv w:val="1"/>
      <w:marLeft w:val="0"/>
      <w:marRight w:val="0"/>
      <w:marTop w:val="0"/>
      <w:marBottom w:val="0"/>
      <w:divBdr>
        <w:top w:val="none" w:sz="0" w:space="0" w:color="auto"/>
        <w:left w:val="none" w:sz="0" w:space="0" w:color="auto"/>
        <w:bottom w:val="none" w:sz="0" w:space="0" w:color="auto"/>
        <w:right w:val="none" w:sz="0" w:space="0" w:color="auto"/>
      </w:divBdr>
    </w:div>
    <w:div w:id="1023440552">
      <w:bodyDiv w:val="1"/>
      <w:marLeft w:val="0"/>
      <w:marRight w:val="0"/>
      <w:marTop w:val="0"/>
      <w:marBottom w:val="0"/>
      <w:divBdr>
        <w:top w:val="none" w:sz="0" w:space="0" w:color="auto"/>
        <w:left w:val="none" w:sz="0" w:space="0" w:color="auto"/>
        <w:bottom w:val="none" w:sz="0" w:space="0" w:color="auto"/>
        <w:right w:val="none" w:sz="0" w:space="0" w:color="auto"/>
      </w:divBdr>
    </w:div>
    <w:div w:id="1024942566">
      <w:bodyDiv w:val="1"/>
      <w:marLeft w:val="0"/>
      <w:marRight w:val="0"/>
      <w:marTop w:val="0"/>
      <w:marBottom w:val="0"/>
      <w:divBdr>
        <w:top w:val="none" w:sz="0" w:space="0" w:color="auto"/>
        <w:left w:val="none" w:sz="0" w:space="0" w:color="auto"/>
        <w:bottom w:val="none" w:sz="0" w:space="0" w:color="auto"/>
        <w:right w:val="none" w:sz="0" w:space="0" w:color="auto"/>
      </w:divBdr>
    </w:div>
    <w:div w:id="1027605883">
      <w:bodyDiv w:val="1"/>
      <w:marLeft w:val="0"/>
      <w:marRight w:val="0"/>
      <w:marTop w:val="0"/>
      <w:marBottom w:val="0"/>
      <w:divBdr>
        <w:top w:val="none" w:sz="0" w:space="0" w:color="auto"/>
        <w:left w:val="none" w:sz="0" w:space="0" w:color="auto"/>
        <w:bottom w:val="none" w:sz="0" w:space="0" w:color="auto"/>
        <w:right w:val="none" w:sz="0" w:space="0" w:color="auto"/>
      </w:divBdr>
    </w:div>
    <w:div w:id="1027802696">
      <w:bodyDiv w:val="1"/>
      <w:marLeft w:val="0"/>
      <w:marRight w:val="0"/>
      <w:marTop w:val="0"/>
      <w:marBottom w:val="0"/>
      <w:divBdr>
        <w:top w:val="none" w:sz="0" w:space="0" w:color="auto"/>
        <w:left w:val="none" w:sz="0" w:space="0" w:color="auto"/>
        <w:bottom w:val="none" w:sz="0" w:space="0" w:color="auto"/>
        <w:right w:val="none" w:sz="0" w:space="0" w:color="auto"/>
      </w:divBdr>
    </w:div>
    <w:div w:id="1028023398">
      <w:bodyDiv w:val="1"/>
      <w:marLeft w:val="0"/>
      <w:marRight w:val="0"/>
      <w:marTop w:val="0"/>
      <w:marBottom w:val="0"/>
      <w:divBdr>
        <w:top w:val="none" w:sz="0" w:space="0" w:color="auto"/>
        <w:left w:val="none" w:sz="0" w:space="0" w:color="auto"/>
        <w:bottom w:val="none" w:sz="0" w:space="0" w:color="auto"/>
        <w:right w:val="none" w:sz="0" w:space="0" w:color="auto"/>
      </w:divBdr>
    </w:div>
    <w:div w:id="1029061734">
      <w:bodyDiv w:val="1"/>
      <w:marLeft w:val="0"/>
      <w:marRight w:val="0"/>
      <w:marTop w:val="0"/>
      <w:marBottom w:val="0"/>
      <w:divBdr>
        <w:top w:val="none" w:sz="0" w:space="0" w:color="auto"/>
        <w:left w:val="none" w:sz="0" w:space="0" w:color="auto"/>
        <w:bottom w:val="none" w:sz="0" w:space="0" w:color="auto"/>
        <w:right w:val="none" w:sz="0" w:space="0" w:color="auto"/>
      </w:divBdr>
    </w:div>
    <w:div w:id="1029914316">
      <w:bodyDiv w:val="1"/>
      <w:marLeft w:val="0"/>
      <w:marRight w:val="0"/>
      <w:marTop w:val="0"/>
      <w:marBottom w:val="0"/>
      <w:divBdr>
        <w:top w:val="none" w:sz="0" w:space="0" w:color="auto"/>
        <w:left w:val="none" w:sz="0" w:space="0" w:color="auto"/>
        <w:bottom w:val="none" w:sz="0" w:space="0" w:color="auto"/>
        <w:right w:val="none" w:sz="0" w:space="0" w:color="auto"/>
      </w:divBdr>
    </w:div>
    <w:div w:id="1029988983">
      <w:bodyDiv w:val="1"/>
      <w:marLeft w:val="0"/>
      <w:marRight w:val="0"/>
      <w:marTop w:val="0"/>
      <w:marBottom w:val="0"/>
      <w:divBdr>
        <w:top w:val="none" w:sz="0" w:space="0" w:color="auto"/>
        <w:left w:val="none" w:sz="0" w:space="0" w:color="auto"/>
        <w:bottom w:val="none" w:sz="0" w:space="0" w:color="auto"/>
        <w:right w:val="none" w:sz="0" w:space="0" w:color="auto"/>
      </w:divBdr>
    </w:div>
    <w:div w:id="1032193487">
      <w:bodyDiv w:val="1"/>
      <w:marLeft w:val="0"/>
      <w:marRight w:val="0"/>
      <w:marTop w:val="0"/>
      <w:marBottom w:val="0"/>
      <w:divBdr>
        <w:top w:val="none" w:sz="0" w:space="0" w:color="auto"/>
        <w:left w:val="none" w:sz="0" w:space="0" w:color="auto"/>
        <w:bottom w:val="none" w:sz="0" w:space="0" w:color="auto"/>
        <w:right w:val="none" w:sz="0" w:space="0" w:color="auto"/>
      </w:divBdr>
    </w:div>
    <w:div w:id="1035227753">
      <w:bodyDiv w:val="1"/>
      <w:marLeft w:val="0"/>
      <w:marRight w:val="0"/>
      <w:marTop w:val="0"/>
      <w:marBottom w:val="0"/>
      <w:divBdr>
        <w:top w:val="none" w:sz="0" w:space="0" w:color="auto"/>
        <w:left w:val="none" w:sz="0" w:space="0" w:color="auto"/>
        <w:bottom w:val="none" w:sz="0" w:space="0" w:color="auto"/>
        <w:right w:val="none" w:sz="0" w:space="0" w:color="auto"/>
      </w:divBdr>
    </w:div>
    <w:div w:id="1040325884">
      <w:bodyDiv w:val="1"/>
      <w:marLeft w:val="0"/>
      <w:marRight w:val="0"/>
      <w:marTop w:val="0"/>
      <w:marBottom w:val="0"/>
      <w:divBdr>
        <w:top w:val="none" w:sz="0" w:space="0" w:color="auto"/>
        <w:left w:val="none" w:sz="0" w:space="0" w:color="auto"/>
        <w:bottom w:val="none" w:sz="0" w:space="0" w:color="auto"/>
        <w:right w:val="none" w:sz="0" w:space="0" w:color="auto"/>
      </w:divBdr>
    </w:div>
    <w:div w:id="1040714308">
      <w:bodyDiv w:val="1"/>
      <w:marLeft w:val="0"/>
      <w:marRight w:val="0"/>
      <w:marTop w:val="0"/>
      <w:marBottom w:val="0"/>
      <w:divBdr>
        <w:top w:val="none" w:sz="0" w:space="0" w:color="auto"/>
        <w:left w:val="none" w:sz="0" w:space="0" w:color="auto"/>
        <w:bottom w:val="none" w:sz="0" w:space="0" w:color="auto"/>
        <w:right w:val="none" w:sz="0" w:space="0" w:color="auto"/>
      </w:divBdr>
    </w:div>
    <w:div w:id="1040790025">
      <w:bodyDiv w:val="1"/>
      <w:marLeft w:val="0"/>
      <w:marRight w:val="0"/>
      <w:marTop w:val="0"/>
      <w:marBottom w:val="0"/>
      <w:divBdr>
        <w:top w:val="none" w:sz="0" w:space="0" w:color="auto"/>
        <w:left w:val="none" w:sz="0" w:space="0" w:color="auto"/>
        <w:bottom w:val="none" w:sz="0" w:space="0" w:color="auto"/>
        <w:right w:val="none" w:sz="0" w:space="0" w:color="auto"/>
      </w:divBdr>
    </w:div>
    <w:div w:id="1042023098">
      <w:bodyDiv w:val="1"/>
      <w:marLeft w:val="0"/>
      <w:marRight w:val="0"/>
      <w:marTop w:val="0"/>
      <w:marBottom w:val="0"/>
      <w:divBdr>
        <w:top w:val="none" w:sz="0" w:space="0" w:color="auto"/>
        <w:left w:val="none" w:sz="0" w:space="0" w:color="auto"/>
        <w:bottom w:val="none" w:sz="0" w:space="0" w:color="auto"/>
        <w:right w:val="none" w:sz="0" w:space="0" w:color="auto"/>
      </w:divBdr>
    </w:div>
    <w:div w:id="1042631777">
      <w:bodyDiv w:val="1"/>
      <w:marLeft w:val="0"/>
      <w:marRight w:val="0"/>
      <w:marTop w:val="0"/>
      <w:marBottom w:val="0"/>
      <w:divBdr>
        <w:top w:val="none" w:sz="0" w:space="0" w:color="auto"/>
        <w:left w:val="none" w:sz="0" w:space="0" w:color="auto"/>
        <w:bottom w:val="none" w:sz="0" w:space="0" w:color="auto"/>
        <w:right w:val="none" w:sz="0" w:space="0" w:color="auto"/>
      </w:divBdr>
    </w:div>
    <w:div w:id="1042830117">
      <w:bodyDiv w:val="1"/>
      <w:marLeft w:val="0"/>
      <w:marRight w:val="0"/>
      <w:marTop w:val="0"/>
      <w:marBottom w:val="0"/>
      <w:divBdr>
        <w:top w:val="none" w:sz="0" w:space="0" w:color="auto"/>
        <w:left w:val="none" w:sz="0" w:space="0" w:color="auto"/>
        <w:bottom w:val="none" w:sz="0" w:space="0" w:color="auto"/>
        <w:right w:val="none" w:sz="0" w:space="0" w:color="auto"/>
      </w:divBdr>
    </w:div>
    <w:div w:id="1043561130">
      <w:bodyDiv w:val="1"/>
      <w:marLeft w:val="0"/>
      <w:marRight w:val="0"/>
      <w:marTop w:val="0"/>
      <w:marBottom w:val="0"/>
      <w:divBdr>
        <w:top w:val="none" w:sz="0" w:space="0" w:color="auto"/>
        <w:left w:val="none" w:sz="0" w:space="0" w:color="auto"/>
        <w:bottom w:val="none" w:sz="0" w:space="0" w:color="auto"/>
        <w:right w:val="none" w:sz="0" w:space="0" w:color="auto"/>
      </w:divBdr>
    </w:div>
    <w:div w:id="1043748391">
      <w:bodyDiv w:val="1"/>
      <w:marLeft w:val="0"/>
      <w:marRight w:val="0"/>
      <w:marTop w:val="0"/>
      <w:marBottom w:val="0"/>
      <w:divBdr>
        <w:top w:val="none" w:sz="0" w:space="0" w:color="auto"/>
        <w:left w:val="none" w:sz="0" w:space="0" w:color="auto"/>
        <w:bottom w:val="none" w:sz="0" w:space="0" w:color="auto"/>
        <w:right w:val="none" w:sz="0" w:space="0" w:color="auto"/>
      </w:divBdr>
    </w:div>
    <w:div w:id="1043794817">
      <w:bodyDiv w:val="1"/>
      <w:marLeft w:val="0"/>
      <w:marRight w:val="0"/>
      <w:marTop w:val="0"/>
      <w:marBottom w:val="0"/>
      <w:divBdr>
        <w:top w:val="none" w:sz="0" w:space="0" w:color="auto"/>
        <w:left w:val="none" w:sz="0" w:space="0" w:color="auto"/>
        <w:bottom w:val="none" w:sz="0" w:space="0" w:color="auto"/>
        <w:right w:val="none" w:sz="0" w:space="0" w:color="auto"/>
      </w:divBdr>
    </w:div>
    <w:div w:id="1043991326">
      <w:bodyDiv w:val="1"/>
      <w:marLeft w:val="0"/>
      <w:marRight w:val="0"/>
      <w:marTop w:val="0"/>
      <w:marBottom w:val="0"/>
      <w:divBdr>
        <w:top w:val="none" w:sz="0" w:space="0" w:color="auto"/>
        <w:left w:val="none" w:sz="0" w:space="0" w:color="auto"/>
        <w:bottom w:val="none" w:sz="0" w:space="0" w:color="auto"/>
        <w:right w:val="none" w:sz="0" w:space="0" w:color="auto"/>
      </w:divBdr>
    </w:div>
    <w:div w:id="1044521087">
      <w:bodyDiv w:val="1"/>
      <w:marLeft w:val="0"/>
      <w:marRight w:val="0"/>
      <w:marTop w:val="0"/>
      <w:marBottom w:val="0"/>
      <w:divBdr>
        <w:top w:val="none" w:sz="0" w:space="0" w:color="auto"/>
        <w:left w:val="none" w:sz="0" w:space="0" w:color="auto"/>
        <w:bottom w:val="none" w:sz="0" w:space="0" w:color="auto"/>
        <w:right w:val="none" w:sz="0" w:space="0" w:color="auto"/>
      </w:divBdr>
    </w:div>
    <w:div w:id="1045956507">
      <w:bodyDiv w:val="1"/>
      <w:marLeft w:val="0"/>
      <w:marRight w:val="0"/>
      <w:marTop w:val="0"/>
      <w:marBottom w:val="0"/>
      <w:divBdr>
        <w:top w:val="none" w:sz="0" w:space="0" w:color="auto"/>
        <w:left w:val="none" w:sz="0" w:space="0" w:color="auto"/>
        <w:bottom w:val="none" w:sz="0" w:space="0" w:color="auto"/>
        <w:right w:val="none" w:sz="0" w:space="0" w:color="auto"/>
      </w:divBdr>
    </w:div>
    <w:div w:id="1046225508">
      <w:bodyDiv w:val="1"/>
      <w:marLeft w:val="0"/>
      <w:marRight w:val="0"/>
      <w:marTop w:val="0"/>
      <w:marBottom w:val="0"/>
      <w:divBdr>
        <w:top w:val="none" w:sz="0" w:space="0" w:color="auto"/>
        <w:left w:val="none" w:sz="0" w:space="0" w:color="auto"/>
        <w:bottom w:val="none" w:sz="0" w:space="0" w:color="auto"/>
        <w:right w:val="none" w:sz="0" w:space="0" w:color="auto"/>
      </w:divBdr>
    </w:div>
    <w:div w:id="1046561008">
      <w:bodyDiv w:val="1"/>
      <w:marLeft w:val="0"/>
      <w:marRight w:val="0"/>
      <w:marTop w:val="0"/>
      <w:marBottom w:val="0"/>
      <w:divBdr>
        <w:top w:val="none" w:sz="0" w:space="0" w:color="auto"/>
        <w:left w:val="none" w:sz="0" w:space="0" w:color="auto"/>
        <w:bottom w:val="none" w:sz="0" w:space="0" w:color="auto"/>
        <w:right w:val="none" w:sz="0" w:space="0" w:color="auto"/>
      </w:divBdr>
    </w:div>
    <w:div w:id="1046563843">
      <w:bodyDiv w:val="1"/>
      <w:marLeft w:val="0"/>
      <w:marRight w:val="0"/>
      <w:marTop w:val="0"/>
      <w:marBottom w:val="0"/>
      <w:divBdr>
        <w:top w:val="none" w:sz="0" w:space="0" w:color="auto"/>
        <w:left w:val="none" w:sz="0" w:space="0" w:color="auto"/>
        <w:bottom w:val="none" w:sz="0" w:space="0" w:color="auto"/>
        <w:right w:val="none" w:sz="0" w:space="0" w:color="auto"/>
      </w:divBdr>
    </w:div>
    <w:div w:id="1046636622">
      <w:bodyDiv w:val="1"/>
      <w:marLeft w:val="0"/>
      <w:marRight w:val="0"/>
      <w:marTop w:val="0"/>
      <w:marBottom w:val="0"/>
      <w:divBdr>
        <w:top w:val="none" w:sz="0" w:space="0" w:color="auto"/>
        <w:left w:val="none" w:sz="0" w:space="0" w:color="auto"/>
        <w:bottom w:val="none" w:sz="0" w:space="0" w:color="auto"/>
        <w:right w:val="none" w:sz="0" w:space="0" w:color="auto"/>
      </w:divBdr>
    </w:div>
    <w:div w:id="1049576681">
      <w:bodyDiv w:val="1"/>
      <w:marLeft w:val="0"/>
      <w:marRight w:val="0"/>
      <w:marTop w:val="0"/>
      <w:marBottom w:val="0"/>
      <w:divBdr>
        <w:top w:val="none" w:sz="0" w:space="0" w:color="auto"/>
        <w:left w:val="none" w:sz="0" w:space="0" w:color="auto"/>
        <w:bottom w:val="none" w:sz="0" w:space="0" w:color="auto"/>
        <w:right w:val="none" w:sz="0" w:space="0" w:color="auto"/>
      </w:divBdr>
    </w:div>
    <w:div w:id="1051081324">
      <w:bodyDiv w:val="1"/>
      <w:marLeft w:val="0"/>
      <w:marRight w:val="0"/>
      <w:marTop w:val="0"/>
      <w:marBottom w:val="0"/>
      <w:divBdr>
        <w:top w:val="none" w:sz="0" w:space="0" w:color="auto"/>
        <w:left w:val="none" w:sz="0" w:space="0" w:color="auto"/>
        <w:bottom w:val="none" w:sz="0" w:space="0" w:color="auto"/>
        <w:right w:val="none" w:sz="0" w:space="0" w:color="auto"/>
      </w:divBdr>
    </w:div>
    <w:div w:id="1051538907">
      <w:bodyDiv w:val="1"/>
      <w:marLeft w:val="0"/>
      <w:marRight w:val="0"/>
      <w:marTop w:val="0"/>
      <w:marBottom w:val="0"/>
      <w:divBdr>
        <w:top w:val="none" w:sz="0" w:space="0" w:color="auto"/>
        <w:left w:val="none" w:sz="0" w:space="0" w:color="auto"/>
        <w:bottom w:val="none" w:sz="0" w:space="0" w:color="auto"/>
        <w:right w:val="none" w:sz="0" w:space="0" w:color="auto"/>
      </w:divBdr>
    </w:div>
    <w:div w:id="1053112825">
      <w:bodyDiv w:val="1"/>
      <w:marLeft w:val="0"/>
      <w:marRight w:val="0"/>
      <w:marTop w:val="0"/>
      <w:marBottom w:val="0"/>
      <w:divBdr>
        <w:top w:val="none" w:sz="0" w:space="0" w:color="auto"/>
        <w:left w:val="none" w:sz="0" w:space="0" w:color="auto"/>
        <w:bottom w:val="none" w:sz="0" w:space="0" w:color="auto"/>
        <w:right w:val="none" w:sz="0" w:space="0" w:color="auto"/>
      </w:divBdr>
    </w:div>
    <w:div w:id="1054429734">
      <w:bodyDiv w:val="1"/>
      <w:marLeft w:val="0"/>
      <w:marRight w:val="0"/>
      <w:marTop w:val="0"/>
      <w:marBottom w:val="0"/>
      <w:divBdr>
        <w:top w:val="none" w:sz="0" w:space="0" w:color="auto"/>
        <w:left w:val="none" w:sz="0" w:space="0" w:color="auto"/>
        <w:bottom w:val="none" w:sz="0" w:space="0" w:color="auto"/>
        <w:right w:val="none" w:sz="0" w:space="0" w:color="auto"/>
      </w:divBdr>
    </w:div>
    <w:div w:id="1055005110">
      <w:bodyDiv w:val="1"/>
      <w:marLeft w:val="0"/>
      <w:marRight w:val="0"/>
      <w:marTop w:val="0"/>
      <w:marBottom w:val="0"/>
      <w:divBdr>
        <w:top w:val="none" w:sz="0" w:space="0" w:color="auto"/>
        <w:left w:val="none" w:sz="0" w:space="0" w:color="auto"/>
        <w:bottom w:val="none" w:sz="0" w:space="0" w:color="auto"/>
        <w:right w:val="none" w:sz="0" w:space="0" w:color="auto"/>
      </w:divBdr>
    </w:div>
    <w:div w:id="1055352705">
      <w:bodyDiv w:val="1"/>
      <w:marLeft w:val="0"/>
      <w:marRight w:val="0"/>
      <w:marTop w:val="0"/>
      <w:marBottom w:val="0"/>
      <w:divBdr>
        <w:top w:val="none" w:sz="0" w:space="0" w:color="auto"/>
        <w:left w:val="none" w:sz="0" w:space="0" w:color="auto"/>
        <w:bottom w:val="none" w:sz="0" w:space="0" w:color="auto"/>
        <w:right w:val="none" w:sz="0" w:space="0" w:color="auto"/>
      </w:divBdr>
    </w:div>
    <w:div w:id="1055661322">
      <w:bodyDiv w:val="1"/>
      <w:marLeft w:val="0"/>
      <w:marRight w:val="0"/>
      <w:marTop w:val="0"/>
      <w:marBottom w:val="0"/>
      <w:divBdr>
        <w:top w:val="none" w:sz="0" w:space="0" w:color="auto"/>
        <w:left w:val="none" w:sz="0" w:space="0" w:color="auto"/>
        <w:bottom w:val="none" w:sz="0" w:space="0" w:color="auto"/>
        <w:right w:val="none" w:sz="0" w:space="0" w:color="auto"/>
      </w:divBdr>
    </w:div>
    <w:div w:id="1055734807">
      <w:bodyDiv w:val="1"/>
      <w:marLeft w:val="0"/>
      <w:marRight w:val="0"/>
      <w:marTop w:val="0"/>
      <w:marBottom w:val="0"/>
      <w:divBdr>
        <w:top w:val="none" w:sz="0" w:space="0" w:color="auto"/>
        <w:left w:val="none" w:sz="0" w:space="0" w:color="auto"/>
        <w:bottom w:val="none" w:sz="0" w:space="0" w:color="auto"/>
        <w:right w:val="none" w:sz="0" w:space="0" w:color="auto"/>
      </w:divBdr>
    </w:div>
    <w:div w:id="1057051450">
      <w:bodyDiv w:val="1"/>
      <w:marLeft w:val="0"/>
      <w:marRight w:val="0"/>
      <w:marTop w:val="0"/>
      <w:marBottom w:val="0"/>
      <w:divBdr>
        <w:top w:val="none" w:sz="0" w:space="0" w:color="auto"/>
        <w:left w:val="none" w:sz="0" w:space="0" w:color="auto"/>
        <w:bottom w:val="none" w:sz="0" w:space="0" w:color="auto"/>
        <w:right w:val="none" w:sz="0" w:space="0" w:color="auto"/>
      </w:divBdr>
    </w:div>
    <w:div w:id="1057166396">
      <w:bodyDiv w:val="1"/>
      <w:marLeft w:val="0"/>
      <w:marRight w:val="0"/>
      <w:marTop w:val="0"/>
      <w:marBottom w:val="0"/>
      <w:divBdr>
        <w:top w:val="none" w:sz="0" w:space="0" w:color="auto"/>
        <w:left w:val="none" w:sz="0" w:space="0" w:color="auto"/>
        <w:bottom w:val="none" w:sz="0" w:space="0" w:color="auto"/>
        <w:right w:val="none" w:sz="0" w:space="0" w:color="auto"/>
      </w:divBdr>
    </w:div>
    <w:div w:id="1059286127">
      <w:bodyDiv w:val="1"/>
      <w:marLeft w:val="0"/>
      <w:marRight w:val="0"/>
      <w:marTop w:val="0"/>
      <w:marBottom w:val="0"/>
      <w:divBdr>
        <w:top w:val="none" w:sz="0" w:space="0" w:color="auto"/>
        <w:left w:val="none" w:sz="0" w:space="0" w:color="auto"/>
        <w:bottom w:val="none" w:sz="0" w:space="0" w:color="auto"/>
        <w:right w:val="none" w:sz="0" w:space="0" w:color="auto"/>
      </w:divBdr>
    </w:div>
    <w:div w:id="1061833038">
      <w:bodyDiv w:val="1"/>
      <w:marLeft w:val="0"/>
      <w:marRight w:val="0"/>
      <w:marTop w:val="0"/>
      <w:marBottom w:val="0"/>
      <w:divBdr>
        <w:top w:val="none" w:sz="0" w:space="0" w:color="auto"/>
        <w:left w:val="none" w:sz="0" w:space="0" w:color="auto"/>
        <w:bottom w:val="none" w:sz="0" w:space="0" w:color="auto"/>
        <w:right w:val="none" w:sz="0" w:space="0" w:color="auto"/>
      </w:divBdr>
    </w:div>
    <w:div w:id="1063259564">
      <w:bodyDiv w:val="1"/>
      <w:marLeft w:val="0"/>
      <w:marRight w:val="0"/>
      <w:marTop w:val="0"/>
      <w:marBottom w:val="0"/>
      <w:divBdr>
        <w:top w:val="none" w:sz="0" w:space="0" w:color="auto"/>
        <w:left w:val="none" w:sz="0" w:space="0" w:color="auto"/>
        <w:bottom w:val="none" w:sz="0" w:space="0" w:color="auto"/>
        <w:right w:val="none" w:sz="0" w:space="0" w:color="auto"/>
      </w:divBdr>
    </w:div>
    <w:div w:id="1063260054">
      <w:bodyDiv w:val="1"/>
      <w:marLeft w:val="0"/>
      <w:marRight w:val="0"/>
      <w:marTop w:val="0"/>
      <w:marBottom w:val="0"/>
      <w:divBdr>
        <w:top w:val="none" w:sz="0" w:space="0" w:color="auto"/>
        <w:left w:val="none" w:sz="0" w:space="0" w:color="auto"/>
        <w:bottom w:val="none" w:sz="0" w:space="0" w:color="auto"/>
        <w:right w:val="none" w:sz="0" w:space="0" w:color="auto"/>
      </w:divBdr>
    </w:div>
    <w:div w:id="1064720892">
      <w:bodyDiv w:val="1"/>
      <w:marLeft w:val="0"/>
      <w:marRight w:val="0"/>
      <w:marTop w:val="0"/>
      <w:marBottom w:val="0"/>
      <w:divBdr>
        <w:top w:val="none" w:sz="0" w:space="0" w:color="auto"/>
        <w:left w:val="none" w:sz="0" w:space="0" w:color="auto"/>
        <w:bottom w:val="none" w:sz="0" w:space="0" w:color="auto"/>
        <w:right w:val="none" w:sz="0" w:space="0" w:color="auto"/>
      </w:divBdr>
    </w:div>
    <w:div w:id="1065494914">
      <w:bodyDiv w:val="1"/>
      <w:marLeft w:val="0"/>
      <w:marRight w:val="0"/>
      <w:marTop w:val="0"/>
      <w:marBottom w:val="0"/>
      <w:divBdr>
        <w:top w:val="none" w:sz="0" w:space="0" w:color="auto"/>
        <w:left w:val="none" w:sz="0" w:space="0" w:color="auto"/>
        <w:bottom w:val="none" w:sz="0" w:space="0" w:color="auto"/>
        <w:right w:val="none" w:sz="0" w:space="0" w:color="auto"/>
      </w:divBdr>
    </w:div>
    <w:div w:id="1065495332">
      <w:bodyDiv w:val="1"/>
      <w:marLeft w:val="0"/>
      <w:marRight w:val="0"/>
      <w:marTop w:val="0"/>
      <w:marBottom w:val="0"/>
      <w:divBdr>
        <w:top w:val="none" w:sz="0" w:space="0" w:color="auto"/>
        <w:left w:val="none" w:sz="0" w:space="0" w:color="auto"/>
        <w:bottom w:val="none" w:sz="0" w:space="0" w:color="auto"/>
        <w:right w:val="none" w:sz="0" w:space="0" w:color="auto"/>
      </w:divBdr>
    </w:div>
    <w:div w:id="1065644247">
      <w:bodyDiv w:val="1"/>
      <w:marLeft w:val="0"/>
      <w:marRight w:val="0"/>
      <w:marTop w:val="0"/>
      <w:marBottom w:val="0"/>
      <w:divBdr>
        <w:top w:val="none" w:sz="0" w:space="0" w:color="auto"/>
        <w:left w:val="none" w:sz="0" w:space="0" w:color="auto"/>
        <w:bottom w:val="none" w:sz="0" w:space="0" w:color="auto"/>
        <w:right w:val="none" w:sz="0" w:space="0" w:color="auto"/>
      </w:divBdr>
    </w:div>
    <w:div w:id="1066219392">
      <w:bodyDiv w:val="1"/>
      <w:marLeft w:val="0"/>
      <w:marRight w:val="0"/>
      <w:marTop w:val="0"/>
      <w:marBottom w:val="0"/>
      <w:divBdr>
        <w:top w:val="none" w:sz="0" w:space="0" w:color="auto"/>
        <w:left w:val="none" w:sz="0" w:space="0" w:color="auto"/>
        <w:bottom w:val="none" w:sz="0" w:space="0" w:color="auto"/>
        <w:right w:val="none" w:sz="0" w:space="0" w:color="auto"/>
      </w:divBdr>
    </w:div>
    <w:div w:id="1067267002">
      <w:bodyDiv w:val="1"/>
      <w:marLeft w:val="0"/>
      <w:marRight w:val="0"/>
      <w:marTop w:val="0"/>
      <w:marBottom w:val="0"/>
      <w:divBdr>
        <w:top w:val="none" w:sz="0" w:space="0" w:color="auto"/>
        <w:left w:val="none" w:sz="0" w:space="0" w:color="auto"/>
        <w:bottom w:val="none" w:sz="0" w:space="0" w:color="auto"/>
        <w:right w:val="none" w:sz="0" w:space="0" w:color="auto"/>
      </w:divBdr>
    </w:div>
    <w:div w:id="1068575011">
      <w:bodyDiv w:val="1"/>
      <w:marLeft w:val="0"/>
      <w:marRight w:val="0"/>
      <w:marTop w:val="0"/>
      <w:marBottom w:val="0"/>
      <w:divBdr>
        <w:top w:val="none" w:sz="0" w:space="0" w:color="auto"/>
        <w:left w:val="none" w:sz="0" w:space="0" w:color="auto"/>
        <w:bottom w:val="none" w:sz="0" w:space="0" w:color="auto"/>
        <w:right w:val="none" w:sz="0" w:space="0" w:color="auto"/>
      </w:divBdr>
    </w:div>
    <w:div w:id="1070076402">
      <w:bodyDiv w:val="1"/>
      <w:marLeft w:val="0"/>
      <w:marRight w:val="0"/>
      <w:marTop w:val="0"/>
      <w:marBottom w:val="0"/>
      <w:divBdr>
        <w:top w:val="none" w:sz="0" w:space="0" w:color="auto"/>
        <w:left w:val="none" w:sz="0" w:space="0" w:color="auto"/>
        <w:bottom w:val="none" w:sz="0" w:space="0" w:color="auto"/>
        <w:right w:val="none" w:sz="0" w:space="0" w:color="auto"/>
      </w:divBdr>
    </w:div>
    <w:div w:id="1070691638">
      <w:bodyDiv w:val="1"/>
      <w:marLeft w:val="0"/>
      <w:marRight w:val="0"/>
      <w:marTop w:val="0"/>
      <w:marBottom w:val="0"/>
      <w:divBdr>
        <w:top w:val="none" w:sz="0" w:space="0" w:color="auto"/>
        <w:left w:val="none" w:sz="0" w:space="0" w:color="auto"/>
        <w:bottom w:val="none" w:sz="0" w:space="0" w:color="auto"/>
        <w:right w:val="none" w:sz="0" w:space="0" w:color="auto"/>
      </w:divBdr>
    </w:div>
    <w:div w:id="1070732935">
      <w:bodyDiv w:val="1"/>
      <w:marLeft w:val="0"/>
      <w:marRight w:val="0"/>
      <w:marTop w:val="0"/>
      <w:marBottom w:val="0"/>
      <w:divBdr>
        <w:top w:val="none" w:sz="0" w:space="0" w:color="auto"/>
        <w:left w:val="none" w:sz="0" w:space="0" w:color="auto"/>
        <w:bottom w:val="none" w:sz="0" w:space="0" w:color="auto"/>
        <w:right w:val="none" w:sz="0" w:space="0" w:color="auto"/>
      </w:divBdr>
    </w:div>
    <w:div w:id="1070734799">
      <w:bodyDiv w:val="1"/>
      <w:marLeft w:val="0"/>
      <w:marRight w:val="0"/>
      <w:marTop w:val="0"/>
      <w:marBottom w:val="0"/>
      <w:divBdr>
        <w:top w:val="none" w:sz="0" w:space="0" w:color="auto"/>
        <w:left w:val="none" w:sz="0" w:space="0" w:color="auto"/>
        <w:bottom w:val="none" w:sz="0" w:space="0" w:color="auto"/>
        <w:right w:val="none" w:sz="0" w:space="0" w:color="auto"/>
      </w:divBdr>
    </w:div>
    <w:div w:id="1072697765">
      <w:bodyDiv w:val="1"/>
      <w:marLeft w:val="0"/>
      <w:marRight w:val="0"/>
      <w:marTop w:val="0"/>
      <w:marBottom w:val="0"/>
      <w:divBdr>
        <w:top w:val="none" w:sz="0" w:space="0" w:color="auto"/>
        <w:left w:val="none" w:sz="0" w:space="0" w:color="auto"/>
        <w:bottom w:val="none" w:sz="0" w:space="0" w:color="auto"/>
        <w:right w:val="none" w:sz="0" w:space="0" w:color="auto"/>
      </w:divBdr>
    </w:div>
    <w:div w:id="1074814028">
      <w:bodyDiv w:val="1"/>
      <w:marLeft w:val="0"/>
      <w:marRight w:val="0"/>
      <w:marTop w:val="0"/>
      <w:marBottom w:val="0"/>
      <w:divBdr>
        <w:top w:val="none" w:sz="0" w:space="0" w:color="auto"/>
        <w:left w:val="none" w:sz="0" w:space="0" w:color="auto"/>
        <w:bottom w:val="none" w:sz="0" w:space="0" w:color="auto"/>
        <w:right w:val="none" w:sz="0" w:space="0" w:color="auto"/>
      </w:divBdr>
    </w:div>
    <w:div w:id="1075517801">
      <w:bodyDiv w:val="1"/>
      <w:marLeft w:val="0"/>
      <w:marRight w:val="0"/>
      <w:marTop w:val="0"/>
      <w:marBottom w:val="0"/>
      <w:divBdr>
        <w:top w:val="none" w:sz="0" w:space="0" w:color="auto"/>
        <w:left w:val="none" w:sz="0" w:space="0" w:color="auto"/>
        <w:bottom w:val="none" w:sz="0" w:space="0" w:color="auto"/>
        <w:right w:val="none" w:sz="0" w:space="0" w:color="auto"/>
      </w:divBdr>
    </w:div>
    <w:div w:id="1075593607">
      <w:bodyDiv w:val="1"/>
      <w:marLeft w:val="0"/>
      <w:marRight w:val="0"/>
      <w:marTop w:val="0"/>
      <w:marBottom w:val="0"/>
      <w:divBdr>
        <w:top w:val="none" w:sz="0" w:space="0" w:color="auto"/>
        <w:left w:val="none" w:sz="0" w:space="0" w:color="auto"/>
        <w:bottom w:val="none" w:sz="0" w:space="0" w:color="auto"/>
        <w:right w:val="none" w:sz="0" w:space="0" w:color="auto"/>
      </w:divBdr>
    </w:div>
    <w:div w:id="1075738189">
      <w:bodyDiv w:val="1"/>
      <w:marLeft w:val="0"/>
      <w:marRight w:val="0"/>
      <w:marTop w:val="0"/>
      <w:marBottom w:val="0"/>
      <w:divBdr>
        <w:top w:val="none" w:sz="0" w:space="0" w:color="auto"/>
        <w:left w:val="none" w:sz="0" w:space="0" w:color="auto"/>
        <w:bottom w:val="none" w:sz="0" w:space="0" w:color="auto"/>
        <w:right w:val="none" w:sz="0" w:space="0" w:color="auto"/>
      </w:divBdr>
    </w:div>
    <w:div w:id="1076631744">
      <w:bodyDiv w:val="1"/>
      <w:marLeft w:val="0"/>
      <w:marRight w:val="0"/>
      <w:marTop w:val="0"/>
      <w:marBottom w:val="0"/>
      <w:divBdr>
        <w:top w:val="none" w:sz="0" w:space="0" w:color="auto"/>
        <w:left w:val="none" w:sz="0" w:space="0" w:color="auto"/>
        <w:bottom w:val="none" w:sz="0" w:space="0" w:color="auto"/>
        <w:right w:val="none" w:sz="0" w:space="0" w:color="auto"/>
      </w:divBdr>
    </w:div>
    <w:div w:id="1077165115">
      <w:bodyDiv w:val="1"/>
      <w:marLeft w:val="0"/>
      <w:marRight w:val="0"/>
      <w:marTop w:val="0"/>
      <w:marBottom w:val="0"/>
      <w:divBdr>
        <w:top w:val="none" w:sz="0" w:space="0" w:color="auto"/>
        <w:left w:val="none" w:sz="0" w:space="0" w:color="auto"/>
        <w:bottom w:val="none" w:sz="0" w:space="0" w:color="auto"/>
        <w:right w:val="none" w:sz="0" w:space="0" w:color="auto"/>
      </w:divBdr>
    </w:div>
    <w:div w:id="1077434359">
      <w:bodyDiv w:val="1"/>
      <w:marLeft w:val="0"/>
      <w:marRight w:val="0"/>
      <w:marTop w:val="0"/>
      <w:marBottom w:val="0"/>
      <w:divBdr>
        <w:top w:val="none" w:sz="0" w:space="0" w:color="auto"/>
        <w:left w:val="none" w:sz="0" w:space="0" w:color="auto"/>
        <w:bottom w:val="none" w:sz="0" w:space="0" w:color="auto"/>
        <w:right w:val="none" w:sz="0" w:space="0" w:color="auto"/>
      </w:divBdr>
    </w:div>
    <w:div w:id="1077939109">
      <w:bodyDiv w:val="1"/>
      <w:marLeft w:val="0"/>
      <w:marRight w:val="0"/>
      <w:marTop w:val="0"/>
      <w:marBottom w:val="0"/>
      <w:divBdr>
        <w:top w:val="none" w:sz="0" w:space="0" w:color="auto"/>
        <w:left w:val="none" w:sz="0" w:space="0" w:color="auto"/>
        <w:bottom w:val="none" w:sz="0" w:space="0" w:color="auto"/>
        <w:right w:val="none" w:sz="0" w:space="0" w:color="auto"/>
      </w:divBdr>
    </w:div>
    <w:div w:id="1083648956">
      <w:bodyDiv w:val="1"/>
      <w:marLeft w:val="0"/>
      <w:marRight w:val="0"/>
      <w:marTop w:val="0"/>
      <w:marBottom w:val="0"/>
      <w:divBdr>
        <w:top w:val="none" w:sz="0" w:space="0" w:color="auto"/>
        <w:left w:val="none" w:sz="0" w:space="0" w:color="auto"/>
        <w:bottom w:val="none" w:sz="0" w:space="0" w:color="auto"/>
        <w:right w:val="none" w:sz="0" w:space="0" w:color="auto"/>
      </w:divBdr>
    </w:div>
    <w:div w:id="1084259251">
      <w:bodyDiv w:val="1"/>
      <w:marLeft w:val="0"/>
      <w:marRight w:val="0"/>
      <w:marTop w:val="0"/>
      <w:marBottom w:val="0"/>
      <w:divBdr>
        <w:top w:val="none" w:sz="0" w:space="0" w:color="auto"/>
        <w:left w:val="none" w:sz="0" w:space="0" w:color="auto"/>
        <w:bottom w:val="none" w:sz="0" w:space="0" w:color="auto"/>
        <w:right w:val="none" w:sz="0" w:space="0" w:color="auto"/>
      </w:divBdr>
    </w:div>
    <w:div w:id="1084452889">
      <w:bodyDiv w:val="1"/>
      <w:marLeft w:val="0"/>
      <w:marRight w:val="0"/>
      <w:marTop w:val="0"/>
      <w:marBottom w:val="0"/>
      <w:divBdr>
        <w:top w:val="none" w:sz="0" w:space="0" w:color="auto"/>
        <w:left w:val="none" w:sz="0" w:space="0" w:color="auto"/>
        <w:bottom w:val="none" w:sz="0" w:space="0" w:color="auto"/>
        <w:right w:val="none" w:sz="0" w:space="0" w:color="auto"/>
      </w:divBdr>
    </w:div>
    <w:div w:id="1084567219">
      <w:bodyDiv w:val="1"/>
      <w:marLeft w:val="0"/>
      <w:marRight w:val="0"/>
      <w:marTop w:val="0"/>
      <w:marBottom w:val="0"/>
      <w:divBdr>
        <w:top w:val="none" w:sz="0" w:space="0" w:color="auto"/>
        <w:left w:val="none" w:sz="0" w:space="0" w:color="auto"/>
        <w:bottom w:val="none" w:sz="0" w:space="0" w:color="auto"/>
        <w:right w:val="none" w:sz="0" w:space="0" w:color="auto"/>
      </w:divBdr>
    </w:div>
    <w:div w:id="1085958726">
      <w:bodyDiv w:val="1"/>
      <w:marLeft w:val="0"/>
      <w:marRight w:val="0"/>
      <w:marTop w:val="0"/>
      <w:marBottom w:val="0"/>
      <w:divBdr>
        <w:top w:val="none" w:sz="0" w:space="0" w:color="auto"/>
        <w:left w:val="none" w:sz="0" w:space="0" w:color="auto"/>
        <w:bottom w:val="none" w:sz="0" w:space="0" w:color="auto"/>
        <w:right w:val="none" w:sz="0" w:space="0" w:color="auto"/>
      </w:divBdr>
    </w:div>
    <w:div w:id="1087268590">
      <w:bodyDiv w:val="1"/>
      <w:marLeft w:val="0"/>
      <w:marRight w:val="0"/>
      <w:marTop w:val="0"/>
      <w:marBottom w:val="0"/>
      <w:divBdr>
        <w:top w:val="none" w:sz="0" w:space="0" w:color="auto"/>
        <w:left w:val="none" w:sz="0" w:space="0" w:color="auto"/>
        <w:bottom w:val="none" w:sz="0" w:space="0" w:color="auto"/>
        <w:right w:val="none" w:sz="0" w:space="0" w:color="auto"/>
      </w:divBdr>
    </w:div>
    <w:div w:id="1087505855">
      <w:bodyDiv w:val="1"/>
      <w:marLeft w:val="0"/>
      <w:marRight w:val="0"/>
      <w:marTop w:val="0"/>
      <w:marBottom w:val="0"/>
      <w:divBdr>
        <w:top w:val="none" w:sz="0" w:space="0" w:color="auto"/>
        <w:left w:val="none" w:sz="0" w:space="0" w:color="auto"/>
        <w:bottom w:val="none" w:sz="0" w:space="0" w:color="auto"/>
        <w:right w:val="none" w:sz="0" w:space="0" w:color="auto"/>
      </w:divBdr>
    </w:div>
    <w:div w:id="1090614654">
      <w:bodyDiv w:val="1"/>
      <w:marLeft w:val="0"/>
      <w:marRight w:val="0"/>
      <w:marTop w:val="0"/>
      <w:marBottom w:val="0"/>
      <w:divBdr>
        <w:top w:val="none" w:sz="0" w:space="0" w:color="auto"/>
        <w:left w:val="none" w:sz="0" w:space="0" w:color="auto"/>
        <w:bottom w:val="none" w:sz="0" w:space="0" w:color="auto"/>
        <w:right w:val="none" w:sz="0" w:space="0" w:color="auto"/>
      </w:divBdr>
    </w:div>
    <w:div w:id="1092311330">
      <w:bodyDiv w:val="1"/>
      <w:marLeft w:val="0"/>
      <w:marRight w:val="0"/>
      <w:marTop w:val="0"/>
      <w:marBottom w:val="0"/>
      <w:divBdr>
        <w:top w:val="none" w:sz="0" w:space="0" w:color="auto"/>
        <w:left w:val="none" w:sz="0" w:space="0" w:color="auto"/>
        <w:bottom w:val="none" w:sz="0" w:space="0" w:color="auto"/>
        <w:right w:val="none" w:sz="0" w:space="0" w:color="auto"/>
      </w:divBdr>
    </w:div>
    <w:div w:id="1092510400">
      <w:bodyDiv w:val="1"/>
      <w:marLeft w:val="0"/>
      <w:marRight w:val="0"/>
      <w:marTop w:val="0"/>
      <w:marBottom w:val="0"/>
      <w:divBdr>
        <w:top w:val="none" w:sz="0" w:space="0" w:color="auto"/>
        <w:left w:val="none" w:sz="0" w:space="0" w:color="auto"/>
        <w:bottom w:val="none" w:sz="0" w:space="0" w:color="auto"/>
        <w:right w:val="none" w:sz="0" w:space="0" w:color="auto"/>
      </w:divBdr>
    </w:div>
    <w:div w:id="1092704587">
      <w:bodyDiv w:val="1"/>
      <w:marLeft w:val="0"/>
      <w:marRight w:val="0"/>
      <w:marTop w:val="0"/>
      <w:marBottom w:val="0"/>
      <w:divBdr>
        <w:top w:val="none" w:sz="0" w:space="0" w:color="auto"/>
        <w:left w:val="none" w:sz="0" w:space="0" w:color="auto"/>
        <w:bottom w:val="none" w:sz="0" w:space="0" w:color="auto"/>
        <w:right w:val="none" w:sz="0" w:space="0" w:color="auto"/>
      </w:divBdr>
    </w:div>
    <w:div w:id="1092815979">
      <w:bodyDiv w:val="1"/>
      <w:marLeft w:val="0"/>
      <w:marRight w:val="0"/>
      <w:marTop w:val="0"/>
      <w:marBottom w:val="0"/>
      <w:divBdr>
        <w:top w:val="none" w:sz="0" w:space="0" w:color="auto"/>
        <w:left w:val="none" w:sz="0" w:space="0" w:color="auto"/>
        <w:bottom w:val="none" w:sz="0" w:space="0" w:color="auto"/>
        <w:right w:val="none" w:sz="0" w:space="0" w:color="auto"/>
      </w:divBdr>
    </w:div>
    <w:div w:id="1093089099">
      <w:bodyDiv w:val="1"/>
      <w:marLeft w:val="0"/>
      <w:marRight w:val="0"/>
      <w:marTop w:val="0"/>
      <w:marBottom w:val="0"/>
      <w:divBdr>
        <w:top w:val="none" w:sz="0" w:space="0" w:color="auto"/>
        <w:left w:val="none" w:sz="0" w:space="0" w:color="auto"/>
        <w:bottom w:val="none" w:sz="0" w:space="0" w:color="auto"/>
        <w:right w:val="none" w:sz="0" w:space="0" w:color="auto"/>
      </w:divBdr>
    </w:div>
    <w:div w:id="1095320022">
      <w:bodyDiv w:val="1"/>
      <w:marLeft w:val="0"/>
      <w:marRight w:val="0"/>
      <w:marTop w:val="0"/>
      <w:marBottom w:val="0"/>
      <w:divBdr>
        <w:top w:val="none" w:sz="0" w:space="0" w:color="auto"/>
        <w:left w:val="none" w:sz="0" w:space="0" w:color="auto"/>
        <w:bottom w:val="none" w:sz="0" w:space="0" w:color="auto"/>
        <w:right w:val="none" w:sz="0" w:space="0" w:color="auto"/>
      </w:divBdr>
    </w:div>
    <w:div w:id="1095321952">
      <w:bodyDiv w:val="1"/>
      <w:marLeft w:val="0"/>
      <w:marRight w:val="0"/>
      <w:marTop w:val="0"/>
      <w:marBottom w:val="0"/>
      <w:divBdr>
        <w:top w:val="none" w:sz="0" w:space="0" w:color="auto"/>
        <w:left w:val="none" w:sz="0" w:space="0" w:color="auto"/>
        <w:bottom w:val="none" w:sz="0" w:space="0" w:color="auto"/>
        <w:right w:val="none" w:sz="0" w:space="0" w:color="auto"/>
      </w:divBdr>
    </w:div>
    <w:div w:id="1096752705">
      <w:bodyDiv w:val="1"/>
      <w:marLeft w:val="0"/>
      <w:marRight w:val="0"/>
      <w:marTop w:val="0"/>
      <w:marBottom w:val="0"/>
      <w:divBdr>
        <w:top w:val="none" w:sz="0" w:space="0" w:color="auto"/>
        <w:left w:val="none" w:sz="0" w:space="0" w:color="auto"/>
        <w:bottom w:val="none" w:sz="0" w:space="0" w:color="auto"/>
        <w:right w:val="none" w:sz="0" w:space="0" w:color="auto"/>
      </w:divBdr>
    </w:div>
    <w:div w:id="1097943590">
      <w:bodyDiv w:val="1"/>
      <w:marLeft w:val="0"/>
      <w:marRight w:val="0"/>
      <w:marTop w:val="0"/>
      <w:marBottom w:val="0"/>
      <w:divBdr>
        <w:top w:val="none" w:sz="0" w:space="0" w:color="auto"/>
        <w:left w:val="none" w:sz="0" w:space="0" w:color="auto"/>
        <w:bottom w:val="none" w:sz="0" w:space="0" w:color="auto"/>
        <w:right w:val="none" w:sz="0" w:space="0" w:color="auto"/>
      </w:divBdr>
    </w:div>
    <w:div w:id="1098215275">
      <w:bodyDiv w:val="1"/>
      <w:marLeft w:val="0"/>
      <w:marRight w:val="0"/>
      <w:marTop w:val="0"/>
      <w:marBottom w:val="0"/>
      <w:divBdr>
        <w:top w:val="none" w:sz="0" w:space="0" w:color="auto"/>
        <w:left w:val="none" w:sz="0" w:space="0" w:color="auto"/>
        <w:bottom w:val="none" w:sz="0" w:space="0" w:color="auto"/>
        <w:right w:val="none" w:sz="0" w:space="0" w:color="auto"/>
      </w:divBdr>
    </w:div>
    <w:div w:id="1098983177">
      <w:bodyDiv w:val="1"/>
      <w:marLeft w:val="0"/>
      <w:marRight w:val="0"/>
      <w:marTop w:val="0"/>
      <w:marBottom w:val="0"/>
      <w:divBdr>
        <w:top w:val="none" w:sz="0" w:space="0" w:color="auto"/>
        <w:left w:val="none" w:sz="0" w:space="0" w:color="auto"/>
        <w:bottom w:val="none" w:sz="0" w:space="0" w:color="auto"/>
        <w:right w:val="none" w:sz="0" w:space="0" w:color="auto"/>
      </w:divBdr>
    </w:div>
    <w:div w:id="1101487102">
      <w:bodyDiv w:val="1"/>
      <w:marLeft w:val="0"/>
      <w:marRight w:val="0"/>
      <w:marTop w:val="0"/>
      <w:marBottom w:val="0"/>
      <w:divBdr>
        <w:top w:val="none" w:sz="0" w:space="0" w:color="auto"/>
        <w:left w:val="none" w:sz="0" w:space="0" w:color="auto"/>
        <w:bottom w:val="none" w:sz="0" w:space="0" w:color="auto"/>
        <w:right w:val="none" w:sz="0" w:space="0" w:color="auto"/>
      </w:divBdr>
    </w:div>
    <w:div w:id="1104035396">
      <w:bodyDiv w:val="1"/>
      <w:marLeft w:val="0"/>
      <w:marRight w:val="0"/>
      <w:marTop w:val="0"/>
      <w:marBottom w:val="0"/>
      <w:divBdr>
        <w:top w:val="none" w:sz="0" w:space="0" w:color="auto"/>
        <w:left w:val="none" w:sz="0" w:space="0" w:color="auto"/>
        <w:bottom w:val="none" w:sz="0" w:space="0" w:color="auto"/>
        <w:right w:val="none" w:sz="0" w:space="0" w:color="auto"/>
      </w:divBdr>
    </w:div>
    <w:div w:id="1106118088">
      <w:bodyDiv w:val="1"/>
      <w:marLeft w:val="0"/>
      <w:marRight w:val="0"/>
      <w:marTop w:val="0"/>
      <w:marBottom w:val="0"/>
      <w:divBdr>
        <w:top w:val="none" w:sz="0" w:space="0" w:color="auto"/>
        <w:left w:val="none" w:sz="0" w:space="0" w:color="auto"/>
        <w:bottom w:val="none" w:sz="0" w:space="0" w:color="auto"/>
        <w:right w:val="none" w:sz="0" w:space="0" w:color="auto"/>
      </w:divBdr>
    </w:div>
    <w:div w:id="1106577012">
      <w:bodyDiv w:val="1"/>
      <w:marLeft w:val="0"/>
      <w:marRight w:val="0"/>
      <w:marTop w:val="0"/>
      <w:marBottom w:val="0"/>
      <w:divBdr>
        <w:top w:val="none" w:sz="0" w:space="0" w:color="auto"/>
        <w:left w:val="none" w:sz="0" w:space="0" w:color="auto"/>
        <w:bottom w:val="none" w:sz="0" w:space="0" w:color="auto"/>
        <w:right w:val="none" w:sz="0" w:space="0" w:color="auto"/>
      </w:divBdr>
    </w:div>
    <w:div w:id="1108308226">
      <w:bodyDiv w:val="1"/>
      <w:marLeft w:val="0"/>
      <w:marRight w:val="0"/>
      <w:marTop w:val="0"/>
      <w:marBottom w:val="0"/>
      <w:divBdr>
        <w:top w:val="none" w:sz="0" w:space="0" w:color="auto"/>
        <w:left w:val="none" w:sz="0" w:space="0" w:color="auto"/>
        <w:bottom w:val="none" w:sz="0" w:space="0" w:color="auto"/>
        <w:right w:val="none" w:sz="0" w:space="0" w:color="auto"/>
      </w:divBdr>
    </w:div>
    <w:div w:id="1108308968">
      <w:bodyDiv w:val="1"/>
      <w:marLeft w:val="0"/>
      <w:marRight w:val="0"/>
      <w:marTop w:val="0"/>
      <w:marBottom w:val="0"/>
      <w:divBdr>
        <w:top w:val="none" w:sz="0" w:space="0" w:color="auto"/>
        <w:left w:val="none" w:sz="0" w:space="0" w:color="auto"/>
        <w:bottom w:val="none" w:sz="0" w:space="0" w:color="auto"/>
        <w:right w:val="none" w:sz="0" w:space="0" w:color="auto"/>
      </w:divBdr>
    </w:div>
    <w:div w:id="1108507180">
      <w:bodyDiv w:val="1"/>
      <w:marLeft w:val="0"/>
      <w:marRight w:val="0"/>
      <w:marTop w:val="0"/>
      <w:marBottom w:val="0"/>
      <w:divBdr>
        <w:top w:val="none" w:sz="0" w:space="0" w:color="auto"/>
        <w:left w:val="none" w:sz="0" w:space="0" w:color="auto"/>
        <w:bottom w:val="none" w:sz="0" w:space="0" w:color="auto"/>
        <w:right w:val="none" w:sz="0" w:space="0" w:color="auto"/>
      </w:divBdr>
    </w:div>
    <w:div w:id="1109004185">
      <w:bodyDiv w:val="1"/>
      <w:marLeft w:val="0"/>
      <w:marRight w:val="0"/>
      <w:marTop w:val="0"/>
      <w:marBottom w:val="0"/>
      <w:divBdr>
        <w:top w:val="none" w:sz="0" w:space="0" w:color="auto"/>
        <w:left w:val="none" w:sz="0" w:space="0" w:color="auto"/>
        <w:bottom w:val="none" w:sz="0" w:space="0" w:color="auto"/>
        <w:right w:val="none" w:sz="0" w:space="0" w:color="auto"/>
      </w:divBdr>
    </w:div>
    <w:div w:id="1110902930">
      <w:bodyDiv w:val="1"/>
      <w:marLeft w:val="0"/>
      <w:marRight w:val="0"/>
      <w:marTop w:val="0"/>
      <w:marBottom w:val="0"/>
      <w:divBdr>
        <w:top w:val="none" w:sz="0" w:space="0" w:color="auto"/>
        <w:left w:val="none" w:sz="0" w:space="0" w:color="auto"/>
        <w:bottom w:val="none" w:sz="0" w:space="0" w:color="auto"/>
        <w:right w:val="none" w:sz="0" w:space="0" w:color="auto"/>
      </w:divBdr>
    </w:div>
    <w:div w:id="1111169417">
      <w:bodyDiv w:val="1"/>
      <w:marLeft w:val="0"/>
      <w:marRight w:val="0"/>
      <w:marTop w:val="0"/>
      <w:marBottom w:val="0"/>
      <w:divBdr>
        <w:top w:val="none" w:sz="0" w:space="0" w:color="auto"/>
        <w:left w:val="none" w:sz="0" w:space="0" w:color="auto"/>
        <w:bottom w:val="none" w:sz="0" w:space="0" w:color="auto"/>
        <w:right w:val="none" w:sz="0" w:space="0" w:color="auto"/>
      </w:divBdr>
    </w:div>
    <w:div w:id="1111705343">
      <w:bodyDiv w:val="1"/>
      <w:marLeft w:val="0"/>
      <w:marRight w:val="0"/>
      <w:marTop w:val="0"/>
      <w:marBottom w:val="0"/>
      <w:divBdr>
        <w:top w:val="none" w:sz="0" w:space="0" w:color="auto"/>
        <w:left w:val="none" w:sz="0" w:space="0" w:color="auto"/>
        <w:bottom w:val="none" w:sz="0" w:space="0" w:color="auto"/>
        <w:right w:val="none" w:sz="0" w:space="0" w:color="auto"/>
      </w:divBdr>
    </w:div>
    <w:div w:id="1113593260">
      <w:bodyDiv w:val="1"/>
      <w:marLeft w:val="0"/>
      <w:marRight w:val="0"/>
      <w:marTop w:val="0"/>
      <w:marBottom w:val="0"/>
      <w:divBdr>
        <w:top w:val="none" w:sz="0" w:space="0" w:color="auto"/>
        <w:left w:val="none" w:sz="0" w:space="0" w:color="auto"/>
        <w:bottom w:val="none" w:sz="0" w:space="0" w:color="auto"/>
        <w:right w:val="none" w:sz="0" w:space="0" w:color="auto"/>
      </w:divBdr>
    </w:div>
    <w:div w:id="1113671025">
      <w:bodyDiv w:val="1"/>
      <w:marLeft w:val="0"/>
      <w:marRight w:val="0"/>
      <w:marTop w:val="0"/>
      <w:marBottom w:val="0"/>
      <w:divBdr>
        <w:top w:val="none" w:sz="0" w:space="0" w:color="auto"/>
        <w:left w:val="none" w:sz="0" w:space="0" w:color="auto"/>
        <w:bottom w:val="none" w:sz="0" w:space="0" w:color="auto"/>
        <w:right w:val="none" w:sz="0" w:space="0" w:color="auto"/>
      </w:divBdr>
    </w:div>
    <w:div w:id="1113675242">
      <w:bodyDiv w:val="1"/>
      <w:marLeft w:val="0"/>
      <w:marRight w:val="0"/>
      <w:marTop w:val="0"/>
      <w:marBottom w:val="0"/>
      <w:divBdr>
        <w:top w:val="none" w:sz="0" w:space="0" w:color="auto"/>
        <w:left w:val="none" w:sz="0" w:space="0" w:color="auto"/>
        <w:bottom w:val="none" w:sz="0" w:space="0" w:color="auto"/>
        <w:right w:val="none" w:sz="0" w:space="0" w:color="auto"/>
      </w:divBdr>
    </w:div>
    <w:div w:id="1114132325">
      <w:bodyDiv w:val="1"/>
      <w:marLeft w:val="0"/>
      <w:marRight w:val="0"/>
      <w:marTop w:val="0"/>
      <w:marBottom w:val="0"/>
      <w:divBdr>
        <w:top w:val="none" w:sz="0" w:space="0" w:color="auto"/>
        <w:left w:val="none" w:sz="0" w:space="0" w:color="auto"/>
        <w:bottom w:val="none" w:sz="0" w:space="0" w:color="auto"/>
        <w:right w:val="none" w:sz="0" w:space="0" w:color="auto"/>
      </w:divBdr>
    </w:div>
    <w:div w:id="1115565298">
      <w:bodyDiv w:val="1"/>
      <w:marLeft w:val="0"/>
      <w:marRight w:val="0"/>
      <w:marTop w:val="0"/>
      <w:marBottom w:val="0"/>
      <w:divBdr>
        <w:top w:val="none" w:sz="0" w:space="0" w:color="auto"/>
        <w:left w:val="none" w:sz="0" w:space="0" w:color="auto"/>
        <w:bottom w:val="none" w:sz="0" w:space="0" w:color="auto"/>
        <w:right w:val="none" w:sz="0" w:space="0" w:color="auto"/>
      </w:divBdr>
    </w:div>
    <w:div w:id="1115637857">
      <w:bodyDiv w:val="1"/>
      <w:marLeft w:val="0"/>
      <w:marRight w:val="0"/>
      <w:marTop w:val="0"/>
      <w:marBottom w:val="0"/>
      <w:divBdr>
        <w:top w:val="none" w:sz="0" w:space="0" w:color="auto"/>
        <w:left w:val="none" w:sz="0" w:space="0" w:color="auto"/>
        <w:bottom w:val="none" w:sz="0" w:space="0" w:color="auto"/>
        <w:right w:val="none" w:sz="0" w:space="0" w:color="auto"/>
      </w:divBdr>
    </w:div>
    <w:div w:id="1116831566">
      <w:bodyDiv w:val="1"/>
      <w:marLeft w:val="0"/>
      <w:marRight w:val="0"/>
      <w:marTop w:val="0"/>
      <w:marBottom w:val="0"/>
      <w:divBdr>
        <w:top w:val="none" w:sz="0" w:space="0" w:color="auto"/>
        <w:left w:val="none" w:sz="0" w:space="0" w:color="auto"/>
        <w:bottom w:val="none" w:sz="0" w:space="0" w:color="auto"/>
        <w:right w:val="none" w:sz="0" w:space="0" w:color="auto"/>
      </w:divBdr>
    </w:div>
    <w:div w:id="1120103683">
      <w:bodyDiv w:val="1"/>
      <w:marLeft w:val="0"/>
      <w:marRight w:val="0"/>
      <w:marTop w:val="0"/>
      <w:marBottom w:val="0"/>
      <w:divBdr>
        <w:top w:val="none" w:sz="0" w:space="0" w:color="auto"/>
        <w:left w:val="none" w:sz="0" w:space="0" w:color="auto"/>
        <w:bottom w:val="none" w:sz="0" w:space="0" w:color="auto"/>
        <w:right w:val="none" w:sz="0" w:space="0" w:color="auto"/>
      </w:divBdr>
    </w:div>
    <w:div w:id="1120763404">
      <w:bodyDiv w:val="1"/>
      <w:marLeft w:val="0"/>
      <w:marRight w:val="0"/>
      <w:marTop w:val="0"/>
      <w:marBottom w:val="0"/>
      <w:divBdr>
        <w:top w:val="none" w:sz="0" w:space="0" w:color="auto"/>
        <w:left w:val="none" w:sz="0" w:space="0" w:color="auto"/>
        <w:bottom w:val="none" w:sz="0" w:space="0" w:color="auto"/>
        <w:right w:val="none" w:sz="0" w:space="0" w:color="auto"/>
      </w:divBdr>
    </w:div>
    <w:div w:id="1121148335">
      <w:bodyDiv w:val="1"/>
      <w:marLeft w:val="0"/>
      <w:marRight w:val="0"/>
      <w:marTop w:val="0"/>
      <w:marBottom w:val="0"/>
      <w:divBdr>
        <w:top w:val="none" w:sz="0" w:space="0" w:color="auto"/>
        <w:left w:val="none" w:sz="0" w:space="0" w:color="auto"/>
        <w:bottom w:val="none" w:sz="0" w:space="0" w:color="auto"/>
        <w:right w:val="none" w:sz="0" w:space="0" w:color="auto"/>
      </w:divBdr>
    </w:div>
    <w:div w:id="1121533528">
      <w:bodyDiv w:val="1"/>
      <w:marLeft w:val="0"/>
      <w:marRight w:val="0"/>
      <w:marTop w:val="0"/>
      <w:marBottom w:val="0"/>
      <w:divBdr>
        <w:top w:val="none" w:sz="0" w:space="0" w:color="auto"/>
        <w:left w:val="none" w:sz="0" w:space="0" w:color="auto"/>
        <w:bottom w:val="none" w:sz="0" w:space="0" w:color="auto"/>
        <w:right w:val="none" w:sz="0" w:space="0" w:color="auto"/>
      </w:divBdr>
    </w:div>
    <w:div w:id="1121995516">
      <w:bodyDiv w:val="1"/>
      <w:marLeft w:val="0"/>
      <w:marRight w:val="0"/>
      <w:marTop w:val="0"/>
      <w:marBottom w:val="0"/>
      <w:divBdr>
        <w:top w:val="none" w:sz="0" w:space="0" w:color="auto"/>
        <w:left w:val="none" w:sz="0" w:space="0" w:color="auto"/>
        <w:bottom w:val="none" w:sz="0" w:space="0" w:color="auto"/>
        <w:right w:val="none" w:sz="0" w:space="0" w:color="auto"/>
      </w:divBdr>
    </w:div>
    <w:div w:id="1122336317">
      <w:bodyDiv w:val="1"/>
      <w:marLeft w:val="0"/>
      <w:marRight w:val="0"/>
      <w:marTop w:val="0"/>
      <w:marBottom w:val="0"/>
      <w:divBdr>
        <w:top w:val="none" w:sz="0" w:space="0" w:color="auto"/>
        <w:left w:val="none" w:sz="0" w:space="0" w:color="auto"/>
        <w:bottom w:val="none" w:sz="0" w:space="0" w:color="auto"/>
        <w:right w:val="none" w:sz="0" w:space="0" w:color="auto"/>
      </w:divBdr>
    </w:div>
    <w:div w:id="1123232173">
      <w:bodyDiv w:val="1"/>
      <w:marLeft w:val="0"/>
      <w:marRight w:val="0"/>
      <w:marTop w:val="0"/>
      <w:marBottom w:val="0"/>
      <w:divBdr>
        <w:top w:val="none" w:sz="0" w:space="0" w:color="auto"/>
        <w:left w:val="none" w:sz="0" w:space="0" w:color="auto"/>
        <w:bottom w:val="none" w:sz="0" w:space="0" w:color="auto"/>
        <w:right w:val="none" w:sz="0" w:space="0" w:color="auto"/>
      </w:divBdr>
    </w:div>
    <w:div w:id="1124275988">
      <w:bodyDiv w:val="1"/>
      <w:marLeft w:val="0"/>
      <w:marRight w:val="0"/>
      <w:marTop w:val="0"/>
      <w:marBottom w:val="0"/>
      <w:divBdr>
        <w:top w:val="none" w:sz="0" w:space="0" w:color="auto"/>
        <w:left w:val="none" w:sz="0" w:space="0" w:color="auto"/>
        <w:bottom w:val="none" w:sz="0" w:space="0" w:color="auto"/>
        <w:right w:val="none" w:sz="0" w:space="0" w:color="auto"/>
      </w:divBdr>
    </w:div>
    <w:div w:id="1125779305">
      <w:bodyDiv w:val="1"/>
      <w:marLeft w:val="0"/>
      <w:marRight w:val="0"/>
      <w:marTop w:val="0"/>
      <w:marBottom w:val="0"/>
      <w:divBdr>
        <w:top w:val="none" w:sz="0" w:space="0" w:color="auto"/>
        <w:left w:val="none" w:sz="0" w:space="0" w:color="auto"/>
        <w:bottom w:val="none" w:sz="0" w:space="0" w:color="auto"/>
        <w:right w:val="none" w:sz="0" w:space="0" w:color="auto"/>
      </w:divBdr>
    </w:div>
    <w:div w:id="1125924650">
      <w:bodyDiv w:val="1"/>
      <w:marLeft w:val="0"/>
      <w:marRight w:val="0"/>
      <w:marTop w:val="0"/>
      <w:marBottom w:val="0"/>
      <w:divBdr>
        <w:top w:val="none" w:sz="0" w:space="0" w:color="auto"/>
        <w:left w:val="none" w:sz="0" w:space="0" w:color="auto"/>
        <w:bottom w:val="none" w:sz="0" w:space="0" w:color="auto"/>
        <w:right w:val="none" w:sz="0" w:space="0" w:color="auto"/>
      </w:divBdr>
    </w:div>
    <w:div w:id="1128160129">
      <w:bodyDiv w:val="1"/>
      <w:marLeft w:val="0"/>
      <w:marRight w:val="0"/>
      <w:marTop w:val="0"/>
      <w:marBottom w:val="0"/>
      <w:divBdr>
        <w:top w:val="none" w:sz="0" w:space="0" w:color="auto"/>
        <w:left w:val="none" w:sz="0" w:space="0" w:color="auto"/>
        <w:bottom w:val="none" w:sz="0" w:space="0" w:color="auto"/>
        <w:right w:val="none" w:sz="0" w:space="0" w:color="auto"/>
      </w:divBdr>
    </w:div>
    <w:div w:id="1129322647">
      <w:bodyDiv w:val="1"/>
      <w:marLeft w:val="0"/>
      <w:marRight w:val="0"/>
      <w:marTop w:val="0"/>
      <w:marBottom w:val="0"/>
      <w:divBdr>
        <w:top w:val="none" w:sz="0" w:space="0" w:color="auto"/>
        <w:left w:val="none" w:sz="0" w:space="0" w:color="auto"/>
        <w:bottom w:val="none" w:sz="0" w:space="0" w:color="auto"/>
        <w:right w:val="none" w:sz="0" w:space="0" w:color="auto"/>
      </w:divBdr>
    </w:div>
    <w:div w:id="1129980143">
      <w:bodyDiv w:val="1"/>
      <w:marLeft w:val="0"/>
      <w:marRight w:val="0"/>
      <w:marTop w:val="0"/>
      <w:marBottom w:val="0"/>
      <w:divBdr>
        <w:top w:val="none" w:sz="0" w:space="0" w:color="auto"/>
        <w:left w:val="none" w:sz="0" w:space="0" w:color="auto"/>
        <w:bottom w:val="none" w:sz="0" w:space="0" w:color="auto"/>
        <w:right w:val="none" w:sz="0" w:space="0" w:color="auto"/>
      </w:divBdr>
    </w:div>
    <w:div w:id="1130322980">
      <w:bodyDiv w:val="1"/>
      <w:marLeft w:val="0"/>
      <w:marRight w:val="0"/>
      <w:marTop w:val="0"/>
      <w:marBottom w:val="0"/>
      <w:divBdr>
        <w:top w:val="none" w:sz="0" w:space="0" w:color="auto"/>
        <w:left w:val="none" w:sz="0" w:space="0" w:color="auto"/>
        <w:bottom w:val="none" w:sz="0" w:space="0" w:color="auto"/>
        <w:right w:val="none" w:sz="0" w:space="0" w:color="auto"/>
      </w:divBdr>
    </w:div>
    <w:div w:id="1130586778">
      <w:bodyDiv w:val="1"/>
      <w:marLeft w:val="0"/>
      <w:marRight w:val="0"/>
      <w:marTop w:val="0"/>
      <w:marBottom w:val="0"/>
      <w:divBdr>
        <w:top w:val="none" w:sz="0" w:space="0" w:color="auto"/>
        <w:left w:val="none" w:sz="0" w:space="0" w:color="auto"/>
        <w:bottom w:val="none" w:sz="0" w:space="0" w:color="auto"/>
        <w:right w:val="none" w:sz="0" w:space="0" w:color="auto"/>
      </w:divBdr>
    </w:div>
    <w:div w:id="1130787477">
      <w:bodyDiv w:val="1"/>
      <w:marLeft w:val="0"/>
      <w:marRight w:val="0"/>
      <w:marTop w:val="0"/>
      <w:marBottom w:val="0"/>
      <w:divBdr>
        <w:top w:val="none" w:sz="0" w:space="0" w:color="auto"/>
        <w:left w:val="none" w:sz="0" w:space="0" w:color="auto"/>
        <w:bottom w:val="none" w:sz="0" w:space="0" w:color="auto"/>
        <w:right w:val="none" w:sz="0" w:space="0" w:color="auto"/>
      </w:divBdr>
    </w:div>
    <w:div w:id="1131172492">
      <w:bodyDiv w:val="1"/>
      <w:marLeft w:val="0"/>
      <w:marRight w:val="0"/>
      <w:marTop w:val="0"/>
      <w:marBottom w:val="0"/>
      <w:divBdr>
        <w:top w:val="none" w:sz="0" w:space="0" w:color="auto"/>
        <w:left w:val="none" w:sz="0" w:space="0" w:color="auto"/>
        <w:bottom w:val="none" w:sz="0" w:space="0" w:color="auto"/>
        <w:right w:val="none" w:sz="0" w:space="0" w:color="auto"/>
      </w:divBdr>
    </w:div>
    <w:div w:id="1133059122">
      <w:bodyDiv w:val="1"/>
      <w:marLeft w:val="0"/>
      <w:marRight w:val="0"/>
      <w:marTop w:val="0"/>
      <w:marBottom w:val="0"/>
      <w:divBdr>
        <w:top w:val="none" w:sz="0" w:space="0" w:color="auto"/>
        <w:left w:val="none" w:sz="0" w:space="0" w:color="auto"/>
        <w:bottom w:val="none" w:sz="0" w:space="0" w:color="auto"/>
        <w:right w:val="none" w:sz="0" w:space="0" w:color="auto"/>
      </w:divBdr>
    </w:div>
    <w:div w:id="1136724517">
      <w:bodyDiv w:val="1"/>
      <w:marLeft w:val="0"/>
      <w:marRight w:val="0"/>
      <w:marTop w:val="0"/>
      <w:marBottom w:val="0"/>
      <w:divBdr>
        <w:top w:val="none" w:sz="0" w:space="0" w:color="auto"/>
        <w:left w:val="none" w:sz="0" w:space="0" w:color="auto"/>
        <w:bottom w:val="none" w:sz="0" w:space="0" w:color="auto"/>
        <w:right w:val="none" w:sz="0" w:space="0" w:color="auto"/>
      </w:divBdr>
    </w:div>
    <w:div w:id="1137139094">
      <w:bodyDiv w:val="1"/>
      <w:marLeft w:val="0"/>
      <w:marRight w:val="0"/>
      <w:marTop w:val="0"/>
      <w:marBottom w:val="0"/>
      <w:divBdr>
        <w:top w:val="none" w:sz="0" w:space="0" w:color="auto"/>
        <w:left w:val="none" w:sz="0" w:space="0" w:color="auto"/>
        <w:bottom w:val="none" w:sz="0" w:space="0" w:color="auto"/>
        <w:right w:val="none" w:sz="0" w:space="0" w:color="auto"/>
      </w:divBdr>
    </w:div>
    <w:div w:id="1137837413">
      <w:bodyDiv w:val="1"/>
      <w:marLeft w:val="0"/>
      <w:marRight w:val="0"/>
      <w:marTop w:val="0"/>
      <w:marBottom w:val="0"/>
      <w:divBdr>
        <w:top w:val="none" w:sz="0" w:space="0" w:color="auto"/>
        <w:left w:val="none" w:sz="0" w:space="0" w:color="auto"/>
        <w:bottom w:val="none" w:sz="0" w:space="0" w:color="auto"/>
        <w:right w:val="none" w:sz="0" w:space="0" w:color="auto"/>
      </w:divBdr>
    </w:div>
    <w:div w:id="1138033942">
      <w:bodyDiv w:val="1"/>
      <w:marLeft w:val="0"/>
      <w:marRight w:val="0"/>
      <w:marTop w:val="0"/>
      <w:marBottom w:val="0"/>
      <w:divBdr>
        <w:top w:val="none" w:sz="0" w:space="0" w:color="auto"/>
        <w:left w:val="none" w:sz="0" w:space="0" w:color="auto"/>
        <w:bottom w:val="none" w:sz="0" w:space="0" w:color="auto"/>
        <w:right w:val="none" w:sz="0" w:space="0" w:color="auto"/>
      </w:divBdr>
    </w:div>
    <w:div w:id="1139036386">
      <w:bodyDiv w:val="1"/>
      <w:marLeft w:val="0"/>
      <w:marRight w:val="0"/>
      <w:marTop w:val="0"/>
      <w:marBottom w:val="0"/>
      <w:divBdr>
        <w:top w:val="none" w:sz="0" w:space="0" w:color="auto"/>
        <w:left w:val="none" w:sz="0" w:space="0" w:color="auto"/>
        <w:bottom w:val="none" w:sz="0" w:space="0" w:color="auto"/>
        <w:right w:val="none" w:sz="0" w:space="0" w:color="auto"/>
      </w:divBdr>
    </w:div>
    <w:div w:id="1139802472">
      <w:bodyDiv w:val="1"/>
      <w:marLeft w:val="0"/>
      <w:marRight w:val="0"/>
      <w:marTop w:val="0"/>
      <w:marBottom w:val="0"/>
      <w:divBdr>
        <w:top w:val="none" w:sz="0" w:space="0" w:color="auto"/>
        <w:left w:val="none" w:sz="0" w:space="0" w:color="auto"/>
        <w:bottom w:val="none" w:sz="0" w:space="0" w:color="auto"/>
        <w:right w:val="none" w:sz="0" w:space="0" w:color="auto"/>
      </w:divBdr>
    </w:div>
    <w:div w:id="1140730063">
      <w:bodyDiv w:val="1"/>
      <w:marLeft w:val="0"/>
      <w:marRight w:val="0"/>
      <w:marTop w:val="0"/>
      <w:marBottom w:val="0"/>
      <w:divBdr>
        <w:top w:val="none" w:sz="0" w:space="0" w:color="auto"/>
        <w:left w:val="none" w:sz="0" w:space="0" w:color="auto"/>
        <w:bottom w:val="none" w:sz="0" w:space="0" w:color="auto"/>
        <w:right w:val="none" w:sz="0" w:space="0" w:color="auto"/>
      </w:divBdr>
    </w:div>
    <w:div w:id="1141000600">
      <w:bodyDiv w:val="1"/>
      <w:marLeft w:val="0"/>
      <w:marRight w:val="0"/>
      <w:marTop w:val="0"/>
      <w:marBottom w:val="0"/>
      <w:divBdr>
        <w:top w:val="none" w:sz="0" w:space="0" w:color="auto"/>
        <w:left w:val="none" w:sz="0" w:space="0" w:color="auto"/>
        <w:bottom w:val="none" w:sz="0" w:space="0" w:color="auto"/>
        <w:right w:val="none" w:sz="0" w:space="0" w:color="auto"/>
      </w:divBdr>
    </w:div>
    <w:div w:id="1143959367">
      <w:bodyDiv w:val="1"/>
      <w:marLeft w:val="0"/>
      <w:marRight w:val="0"/>
      <w:marTop w:val="0"/>
      <w:marBottom w:val="0"/>
      <w:divBdr>
        <w:top w:val="none" w:sz="0" w:space="0" w:color="auto"/>
        <w:left w:val="none" w:sz="0" w:space="0" w:color="auto"/>
        <w:bottom w:val="none" w:sz="0" w:space="0" w:color="auto"/>
        <w:right w:val="none" w:sz="0" w:space="0" w:color="auto"/>
      </w:divBdr>
    </w:div>
    <w:div w:id="1144665411">
      <w:bodyDiv w:val="1"/>
      <w:marLeft w:val="0"/>
      <w:marRight w:val="0"/>
      <w:marTop w:val="0"/>
      <w:marBottom w:val="0"/>
      <w:divBdr>
        <w:top w:val="none" w:sz="0" w:space="0" w:color="auto"/>
        <w:left w:val="none" w:sz="0" w:space="0" w:color="auto"/>
        <w:bottom w:val="none" w:sz="0" w:space="0" w:color="auto"/>
        <w:right w:val="none" w:sz="0" w:space="0" w:color="auto"/>
      </w:divBdr>
    </w:div>
    <w:div w:id="1145779268">
      <w:bodyDiv w:val="1"/>
      <w:marLeft w:val="0"/>
      <w:marRight w:val="0"/>
      <w:marTop w:val="0"/>
      <w:marBottom w:val="0"/>
      <w:divBdr>
        <w:top w:val="none" w:sz="0" w:space="0" w:color="auto"/>
        <w:left w:val="none" w:sz="0" w:space="0" w:color="auto"/>
        <w:bottom w:val="none" w:sz="0" w:space="0" w:color="auto"/>
        <w:right w:val="none" w:sz="0" w:space="0" w:color="auto"/>
      </w:divBdr>
    </w:div>
    <w:div w:id="1146627133">
      <w:bodyDiv w:val="1"/>
      <w:marLeft w:val="0"/>
      <w:marRight w:val="0"/>
      <w:marTop w:val="0"/>
      <w:marBottom w:val="0"/>
      <w:divBdr>
        <w:top w:val="none" w:sz="0" w:space="0" w:color="auto"/>
        <w:left w:val="none" w:sz="0" w:space="0" w:color="auto"/>
        <w:bottom w:val="none" w:sz="0" w:space="0" w:color="auto"/>
        <w:right w:val="none" w:sz="0" w:space="0" w:color="auto"/>
      </w:divBdr>
    </w:div>
    <w:div w:id="1148092243">
      <w:bodyDiv w:val="1"/>
      <w:marLeft w:val="0"/>
      <w:marRight w:val="0"/>
      <w:marTop w:val="0"/>
      <w:marBottom w:val="0"/>
      <w:divBdr>
        <w:top w:val="none" w:sz="0" w:space="0" w:color="auto"/>
        <w:left w:val="none" w:sz="0" w:space="0" w:color="auto"/>
        <w:bottom w:val="none" w:sz="0" w:space="0" w:color="auto"/>
        <w:right w:val="none" w:sz="0" w:space="0" w:color="auto"/>
      </w:divBdr>
    </w:div>
    <w:div w:id="1150484605">
      <w:bodyDiv w:val="1"/>
      <w:marLeft w:val="0"/>
      <w:marRight w:val="0"/>
      <w:marTop w:val="0"/>
      <w:marBottom w:val="0"/>
      <w:divBdr>
        <w:top w:val="none" w:sz="0" w:space="0" w:color="auto"/>
        <w:left w:val="none" w:sz="0" w:space="0" w:color="auto"/>
        <w:bottom w:val="none" w:sz="0" w:space="0" w:color="auto"/>
        <w:right w:val="none" w:sz="0" w:space="0" w:color="auto"/>
      </w:divBdr>
    </w:div>
    <w:div w:id="1150638798">
      <w:bodyDiv w:val="1"/>
      <w:marLeft w:val="0"/>
      <w:marRight w:val="0"/>
      <w:marTop w:val="0"/>
      <w:marBottom w:val="0"/>
      <w:divBdr>
        <w:top w:val="none" w:sz="0" w:space="0" w:color="auto"/>
        <w:left w:val="none" w:sz="0" w:space="0" w:color="auto"/>
        <w:bottom w:val="none" w:sz="0" w:space="0" w:color="auto"/>
        <w:right w:val="none" w:sz="0" w:space="0" w:color="auto"/>
      </w:divBdr>
    </w:div>
    <w:div w:id="1152015826">
      <w:bodyDiv w:val="1"/>
      <w:marLeft w:val="0"/>
      <w:marRight w:val="0"/>
      <w:marTop w:val="0"/>
      <w:marBottom w:val="0"/>
      <w:divBdr>
        <w:top w:val="none" w:sz="0" w:space="0" w:color="auto"/>
        <w:left w:val="none" w:sz="0" w:space="0" w:color="auto"/>
        <w:bottom w:val="none" w:sz="0" w:space="0" w:color="auto"/>
        <w:right w:val="none" w:sz="0" w:space="0" w:color="auto"/>
      </w:divBdr>
    </w:div>
    <w:div w:id="1154297631">
      <w:bodyDiv w:val="1"/>
      <w:marLeft w:val="0"/>
      <w:marRight w:val="0"/>
      <w:marTop w:val="0"/>
      <w:marBottom w:val="0"/>
      <w:divBdr>
        <w:top w:val="none" w:sz="0" w:space="0" w:color="auto"/>
        <w:left w:val="none" w:sz="0" w:space="0" w:color="auto"/>
        <w:bottom w:val="none" w:sz="0" w:space="0" w:color="auto"/>
        <w:right w:val="none" w:sz="0" w:space="0" w:color="auto"/>
      </w:divBdr>
    </w:div>
    <w:div w:id="1154876974">
      <w:bodyDiv w:val="1"/>
      <w:marLeft w:val="0"/>
      <w:marRight w:val="0"/>
      <w:marTop w:val="0"/>
      <w:marBottom w:val="0"/>
      <w:divBdr>
        <w:top w:val="none" w:sz="0" w:space="0" w:color="auto"/>
        <w:left w:val="none" w:sz="0" w:space="0" w:color="auto"/>
        <w:bottom w:val="none" w:sz="0" w:space="0" w:color="auto"/>
        <w:right w:val="none" w:sz="0" w:space="0" w:color="auto"/>
      </w:divBdr>
    </w:div>
    <w:div w:id="1155953570">
      <w:bodyDiv w:val="1"/>
      <w:marLeft w:val="0"/>
      <w:marRight w:val="0"/>
      <w:marTop w:val="0"/>
      <w:marBottom w:val="0"/>
      <w:divBdr>
        <w:top w:val="none" w:sz="0" w:space="0" w:color="auto"/>
        <w:left w:val="none" w:sz="0" w:space="0" w:color="auto"/>
        <w:bottom w:val="none" w:sz="0" w:space="0" w:color="auto"/>
        <w:right w:val="none" w:sz="0" w:space="0" w:color="auto"/>
      </w:divBdr>
    </w:div>
    <w:div w:id="1156727941">
      <w:bodyDiv w:val="1"/>
      <w:marLeft w:val="0"/>
      <w:marRight w:val="0"/>
      <w:marTop w:val="0"/>
      <w:marBottom w:val="0"/>
      <w:divBdr>
        <w:top w:val="none" w:sz="0" w:space="0" w:color="auto"/>
        <w:left w:val="none" w:sz="0" w:space="0" w:color="auto"/>
        <w:bottom w:val="none" w:sz="0" w:space="0" w:color="auto"/>
        <w:right w:val="none" w:sz="0" w:space="0" w:color="auto"/>
      </w:divBdr>
    </w:div>
    <w:div w:id="1157190526">
      <w:bodyDiv w:val="1"/>
      <w:marLeft w:val="0"/>
      <w:marRight w:val="0"/>
      <w:marTop w:val="0"/>
      <w:marBottom w:val="0"/>
      <w:divBdr>
        <w:top w:val="none" w:sz="0" w:space="0" w:color="auto"/>
        <w:left w:val="none" w:sz="0" w:space="0" w:color="auto"/>
        <w:bottom w:val="none" w:sz="0" w:space="0" w:color="auto"/>
        <w:right w:val="none" w:sz="0" w:space="0" w:color="auto"/>
      </w:divBdr>
    </w:div>
    <w:div w:id="1157720835">
      <w:bodyDiv w:val="1"/>
      <w:marLeft w:val="0"/>
      <w:marRight w:val="0"/>
      <w:marTop w:val="0"/>
      <w:marBottom w:val="0"/>
      <w:divBdr>
        <w:top w:val="none" w:sz="0" w:space="0" w:color="auto"/>
        <w:left w:val="none" w:sz="0" w:space="0" w:color="auto"/>
        <w:bottom w:val="none" w:sz="0" w:space="0" w:color="auto"/>
        <w:right w:val="none" w:sz="0" w:space="0" w:color="auto"/>
      </w:divBdr>
    </w:div>
    <w:div w:id="1157842367">
      <w:bodyDiv w:val="1"/>
      <w:marLeft w:val="0"/>
      <w:marRight w:val="0"/>
      <w:marTop w:val="0"/>
      <w:marBottom w:val="0"/>
      <w:divBdr>
        <w:top w:val="none" w:sz="0" w:space="0" w:color="auto"/>
        <w:left w:val="none" w:sz="0" w:space="0" w:color="auto"/>
        <w:bottom w:val="none" w:sz="0" w:space="0" w:color="auto"/>
        <w:right w:val="none" w:sz="0" w:space="0" w:color="auto"/>
      </w:divBdr>
    </w:div>
    <w:div w:id="1160266508">
      <w:bodyDiv w:val="1"/>
      <w:marLeft w:val="0"/>
      <w:marRight w:val="0"/>
      <w:marTop w:val="0"/>
      <w:marBottom w:val="0"/>
      <w:divBdr>
        <w:top w:val="none" w:sz="0" w:space="0" w:color="auto"/>
        <w:left w:val="none" w:sz="0" w:space="0" w:color="auto"/>
        <w:bottom w:val="none" w:sz="0" w:space="0" w:color="auto"/>
        <w:right w:val="none" w:sz="0" w:space="0" w:color="auto"/>
      </w:divBdr>
    </w:div>
    <w:div w:id="1160579019">
      <w:bodyDiv w:val="1"/>
      <w:marLeft w:val="0"/>
      <w:marRight w:val="0"/>
      <w:marTop w:val="0"/>
      <w:marBottom w:val="0"/>
      <w:divBdr>
        <w:top w:val="none" w:sz="0" w:space="0" w:color="auto"/>
        <w:left w:val="none" w:sz="0" w:space="0" w:color="auto"/>
        <w:bottom w:val="none" w:sz="0" w:space="0" w:color="auto"/>
        <w:right w:val="none" w:sz="0" w:space="0" w:color="auto"/>
      </w:divBdr>
    </w:div>
    <w:div w:id="1160805633">
      <w:bodyDiv w:val="1"/>
      <w:marLeft w:val="0"/>
      <w:marRight w:val="0"/>
      <w:marTop w:val="0"/>
      <w:marBottom w:val="0"/>
      <w:divBdr>
        <w:top w:val="none" w:sz="0" w:space="0" w:color="auto"/>
        <w:left w:val="none" w:sz="0" w:space="0" w:color="auto"/>
        <w:bottom w:val="none" w:sz="0" w:space="0" w:color="auto"/>
        <w:right w:val="none" w:sz="0" w:space="0" w:color="auto"/>
      </w:divBdr>
    </w:div>
    <w:div w:id="1163818485">
      <w:bodyDiv w:val="1"/>
      <w:marLeft w:val="0"/>
      <w:marRight w:val="0"/>
      <w:marTop w:val="0"/>
      <w:marBottom w:val="0"/>
      <w:divBdr>
        <w:top w:val="none" w:sz="0" w:space="0" w:color="auto"/>
        <w:left w:val="none" w:sz="0" w:space="0" w:color="auto"/>
        <w:bottom w:val="none" w:sz="0" w:space="0" w:color="auto"/>
        <w:right w:val="none" w:sz="0" w:space="0" w:color="auto"/>
      </w:divBdr>
    </w:div>
    <w:div w:id="1164126251">
      <w:bodyDiv w:val="1"/>
      <w:marLeft w:val="0"/>
      <w:marRight w:val="0"/>
      <w:marTop w:val="0"/>
      <w:marBottom w:val="0"/>
      <w:divBdr>
        <w:top w:val="none" w:sz="0" w:space="0" w:color="auto"/>
        <w:left w:val="none" w:sz="0" w:space="0" w:color="auto"/>
        <w:bottom w:val="none" w:sz="0" w:space="0" w:color="auto"/>
        <w:right w:val="none" w:sz="0" w:space="0" w:color="auto"/>
      </w:divBdr>
    </w:div>
    <w:div w:id="1164471914">
      <w:bodyDiv w:val="1"/>
      <w:marLeft w:val="0"/>
      <w:marRight w:val="0"/>
      <w:marTop w:val="0"/>
      <w:marBottom w:val="0"/>
      <w:divBdr>
        <w:top w:val="none" w:sz="0" w:space="0" w:color="auto"/>
        <w:left w:val="none" w:sz="0" w:space="0" w:color="auto"/>
        <w:bottom w:val="none" w:sz="0" w:space="0" w:color="auto"/>
        <w:right w:val="none" w:sz="0" w:space="0" w:color="auto"/>
      </w:divBdr>
    </w:div>
    <w:div w:id="1164904673">
      <w:bodyDiv w:val="1"/>
      <w:marLeft w:val="0"/>
      <w:marRight w:val="0"/>
      <w:marTop w:val="0"/>
      <w:marBottom w:val="0"/>
      <w:divBdr>
        <w:top w:val="none" w:sz="0" w:space="0" w:color="auto"/>
        <w:left w:val="none" w:sz="0" w:space="0" w:color="auto"/>
        <w:bottom w:val="none" w:sz="0" w:space="0" w:color="auto"/>
        <w:right w:val="none" w:sz="0" w:space="0" w:color="auto"/>
      </w:divBdr>
    </w:div>
    <w:div w:id="1165172523">
      <w:bodyDiv w:val="1"/>
      <w:marLeft w:val="0"/>
      <w:marRight w:val="0"/>
      <w:marTop w:val="0"/>
      <w:marBottom w:val="0"/>
      <w:divBdr>
        <w:top w:val="none" w:sz="0" w:space="0" w:color="auto"/>
        <w:left w:val="none" w:sz="0" w:space="0" w:color="auto"/>
        <w:bottom w:val="none" w:sz="0" w:space="0" w:color="auto"/>
        <w:right w:val="none" w:sz="0" w:space="0" w:color="auto"/>
      </w:divBdr>
    </w:div>
    <w:div w:id="1166359894">
      <w:bodyDiv w:val="1"/>
      <w:marLeft w:val="0"/>
      <w:marRight w:val="0"/>
      <w:marTop w:val="0"/>
      <w:marBottom w:val="0"/>
      <w:divBdr>
        <w:top w:val="none" w:sz="0" w:space="0" w:color="auto"/>
        <w:left w:val="none" w:sz="0" w:space="0" w:color="auto"/>
        <w:bottom w:val="none" w:sz="0" w:space="0" w:color="auto"/>
        <w:right w:val="none" w:sz="0" w:space="0" w:color="auto"/>
      </w:divBdr>
    </w:div>
    <w:div w:id="1169827830">
      <w:bodyDiv w:val="1"/>
      <w:marLeft w:val="0"/>
      <w:marRight w:val="0"/>
      <w:marTop w:val="0"/>
      <w:marBottom w:val="0"/>
      <w:divBdr>
        <w:top w:val="none" w:sz="0" w:space="0" w:color="auto"/>
        <w:left w:val="none" w:sz="0" w:space="0" w:color="auto"/>
        <w:bottom w:val="none" w:sz="0" w:space="0" w:color="auto"/>
        <w:right w:val="none" w:sz="0" w:space="0" w:color="auto"/>
      </w:divBdr>
    </w:div>
    <w:div w:id="1169832866">
      <w:bodyDiv w:val="1"/>
      <w:marLeft w:val="0"/>
      <w:marRight w:val="0"/>
      <w:marTop w:val="0"/>
      <w:marBottom w:val="0"/>
      <w:divBdr>
        <w:top w:val="none" w:sz="0" w:space="0" w:color="auto"/>
        <w:left w:val="none" w:sz="0" w:space="0" w:color="auto"/>
        <w:bottom w:val="none" w:sz="0" w:space="0" w:color="auto"/>
        <w:right w:val="none" w:sz="0" w:space="0" w:color="auto"/>
      </w:divBdr>
    </w:div>
    <w:div w:id="1170754560">
      <w:bodyDiv w:val="1"/>
      <w:marLeft w:val="0"/>
      <w:marRight w:val="0"/>
      <w:marTop w:val="0"/>
      <w:marBottom w:val="0"/>
      <w:divBdr>
        <w:top w:val="none" w:sz="0" w:space="0" w:color="auto"/>
        <w:left w:val="none" w:sz="0" w:space="0" w:color="auto"/>
        <w:bottom w:val="none" w:sz="0" w:space="0" w:color="auto"/>
        <w:right w:val="none" w:sz="0" w:space="0" w:color="auto"/>
      </w:divBdr>
    </w:div>
    <w:div w:id="1171070213">
      <w:bodyDiv w:val="1"/>
      <w:marLeft w:val="0"/>
      <w:marRight w:val="0"/>
      <w:marTop w:val="0"/>
      <w:marBottom w:val="0"/>
      <w:divBdr>
        <w:top w:val="none" w:sz="0" w:space="0" w:color="auto"/>
        <w:left w:val="none" w:sz="0" w:space="0" w:color="auto"/>
        <w:bottom w:val="none" w:sz="0" w:space="0" w:color="auto"/>
        <w:right w:val="none" w:sz="0" w:space="0" w:color="auto"/>
      </w:divBdr>
    </w:div>
    <w:div w:id="1172179625">
      <w:bodyDiv w:val="1"/>
      <w:marLeft w:val="0"/>
      <w:marRight w:val="0"/>
      <w:marTop w:val="0"/>
      <w:marBottom w:val="0"/>
      <w:divBdr>
        <w:top w:val="none" w:sz="0" w:space="0" w:color="auto"/>
        <w:left w:val="none" w:sz="0" w:space="0" w:color="auto"/>
        <w:bottom w:val="none" w:sz="0" w:space="0" w:color="auto"/>
        <w:right w:val="none" w:sz="0" w:space="0" w:color="auto"/>
      </w:divBdr>
    </w:div>
    <w:div w:id="1173185028">
      <w:bodyDiv w:val="1"/>
      <w:marLeft w:val="0"/>
      <w:marRight w:val="0"/>
      <w:marTop w:val="0"/>
      <w:marBottom w:val="0"/>
      <w:divBdr>
        <w:top w:val="none" w:sz="0" w:space="0" w:color="auto"/>
        <w:left w:val="none" w:sz="0" w:space="0" w:color="auto"/>
        <w:bottom w:val="none" w:sz="0" w:space="0" w:color="auto"/>
        <w:right w:val="none" w:sz="0" w:space="0" w:color="auto"/>
      </w:divBdr>
    </w:div>
    <w:div w:id="1174035930">
      <w:bodyDiv w:val="1"/>
      <w:marLeft w:val="0"/>
      <w:marRight w:val="0"/>
      <w:marTop w:val="0"/>
      <w:marBottom w:val="0"/>
      <w:divBdr>
        <w:top w:val="none" w:sz="0" w:space="0" w:color="auto"/>
        <w:left w:val="none" w:sz="0" w:space="0" w:color="auto"/>
        <w:bottom w:val="none" w:sz="0" w:space="0" w:color="auto"/>
        <w:right w:val="none" w:sz="0" w:space="0" w:color="auto"/>
      </w:divBdr>
    </w:div>
    <w:div w:id="1174297738">
      <w:bodyDiv w:val="1"/>
      <w:marLeft w:val="0"/>
      <w:marRight w:val="0"/>
      <w:marTop w:val="0"/>
      <w:marBottom w:val="0"/>
      <w:divBdr>
        <w:top w:val="none" w:sz="0" w:space="0" w:color="auto"/>
        <w:left w:val="none" w:sz="0" w:space="0" w:color="auto"/>
        <w:bottom w:val="none" w:sz="0" w:space="0" w:color="auto"/>
        <w:right w:val="none" w:sz="0" w:space="0" w:color="auto"/>
      </w:divBdr>
    </w:div>
    <w:div w:id="1174732961">
      <w:bodyDiv w:val="1"/>
      <w:marLeft w:val="0"/>
      <w:marRight w:val="0"/>
      <w:marTop w:val="0"/>
      <w:marBottom w:val="0"/>
      <w:divBdr>
        <w:top w:val="none" w:sz="0" w:space="0" w:color="auto"/>
        <w:left w:val="none" w:sz="0" w:space="0" w:color="auto"/>
        <w:bottom w:val="none" w:sz="0" w:space="0" w:color="auto"/>
        <w:right w:val="none" w:sz="0" w:space="0" w:color="auto"/>
      </w:divBdr>
    </w:div>
    <w:div w:id="1174959065">
      <w:bodyDiv w:val="1"/>
      <w:marLeft w:val="0"/>
      <w:marRight w:val="0"/>
      <w:marTop w:val="0"/>
      <w:marBottom w:val="0"/>
      <w:divBdr>
        <w:top w:val="none" w:sz="0" w:space="0" w:color="auto"/>
        <w:left w:val="none" w:sz="0" w:space="0" w:color="auto"/>
        <w:bottom w:val="none" w:sz="0" w:space="0" w:color="auto"/>
        <w:right w:val="none" w:sz="0" w:space="0" w:color="auto"/>
      </w:divBdr>
    </w:div>
    <w:div w:id="1175025629">
      <w:bodyDiv w:val="1"/>
      <w:marLeft w:val="0"/>
      <w:marRight w:val="0"/>
      <w:marTop w:val="0"/>
      <w:marBottom w:val="0"/>
      <w:divBdr>
        <w:top w:val="none" w:sz="0" w:space="0" w:color="auto"/>
        <w:left w:val="none" w:sz="0" w:space="0" w:color="auto"/>
        <w:bottom w:val="none" w:sz="0" w:space="0" w:color="auto"/>
        <w:right w:val="none" w:sz="0" w:space="0" w:color="auto"/>
      </w:divBdr>
    </w:div>
    <w:div w:id="1175799770">
      <w:bodyDiv w:val="1"/>
      <w:marLeft w:val="0"/>
      <w:marRight w:val="0"/>
      <w:marTop w:val="0"/>
      <w:marBottom w:val="0"/>
      <w:divBdr>
        <w:top w:val="none" w:sz="0" w:space="0" w:color="auto"/>
        <w:left w:val="none" w:sz="0" w:space="0" w:color="auto"/>
        <w:bottom w:val="none" w:sz="0" w:space="0" w:color="auto"/>
        <w:right w:val="none" w:sz="0" w:space="0" w:color="auto"/>
      </w:divBdr>
    </w:div>
    <w:div w:id="1175920037">
      <w:bodyDiv w:val="1"/>
      <w:marLeft w:val="0"/>
      <w:marRight w:val="0"/>
      <w:marTop w:val="0"/>
      <w:marBottom w:val="0"/>
      <w:divBdr>
        <w:top w:val="none" w:sz="0" w:space="0" w:color="auto"/>
        <w:left w:val="none" w:sz="0" w:space="0" w:color="auto"/>
        <w:bottom w:val="none" w:sz="0" w:space="0" w:color="auto"/>
        <w:right w:val="none" w:sz="0" w:space="0" w:color="auto"/>
      </w:divBdr>
    </w:div>
    <w:div w:id="1176460437">
      <w:bodyDiv w:val="1"/>
      <w:marLeft w:val="0"/>
      <w:marRight w:val="0"/>
      <w:marTop w:val="0"/>
      <w:marBottom w:val="0"/>
      <w:divBdr>
        <w:top w:val="none" w:sz="0" w:space="0" w:color="auto"/>
        <w:left w:val="none" w:sz="0" w:space="0" w:color="auto"/>
        <w:bottom w:val="none" w:sz="0" w:space="0" w:color="auto"/>
        <w:right w:val="none" w:sz="0" w:space="0" w:color="auto"/>
      </w:divBdr>
    </w:div>
    <w:div w:id="1178035711">
      <w:bodyDiv w:val="1"/>
      <w:marLeft w:val="0"/>
      <w:marRight w:val="0"/>
      <w:marTop w:val="0"/>
      <w:marBottom w:val="0"/>
      <w:divBdr>
        <w:top w:val="none" w:sz="0" w:space="0" w:color="auto"/>
        <w:left w:val="none" w:sz="0" w:space="0" w:color="auto"/>
        <w:bottom w:val="none" w:sz="0" w:space="0" w:color="auto"/>
        <w:right w:val="none" w:sz="0" w:space="0" w:color="auto"/>
      </w:divBdr>
    </w:div>
    <w:div w:id="1178542483">
      <w:bodyDiv w:val="1"/>
      <w:marLeft w:val="0"/>
      <w:marRight w:val="0"/>
      <w:marTop w:val="0"/>
      <w:marBottom w:val="0"/>
      <w:divBdr>
        <w:top w:val="none" w:sz="0" w:space="0" w:color="auto"/>
        <w:left w:val="none" w:sz="0" w:space="0" w:color="auto"/>
        <w:bottom w:val="none" w:sz="0" w:space="0" w:color="auto"/>
        <w:right w:val="none" w:sz="0" w:space="0" w:color="auto"/>
      </w:divBdr>
    </w:div>
    <w:div w:id="1179077214">
      <w:bodyDiv w:val="1"/>
      <w:marLeft w:val="0"/>
      <w:marRight w:val="0"/>
      <w:marTop w:val="0"/>
      <w:marBottom w:val="0"/>
      <w:divBdr>
        <w:top w:val="none" w:sz="0" w:space="0" w:color="auto"/>
        <w:left w:val="none" w:sz="0" w:space="0" w:color="auto"/>
        <w:bottom w:val="none" w:sz="0" w:space="0" w:color="auto"/>
        <w:right w:val="none" w:sz="0" w:space="0" w:color="auto"/>
      </w:divBdr>
    </w:div>
    <w:div w:id="1180200066">
      <w:bodyDiv w:val="1"/>
      <w:marLeft w:val="0"/>
      <w:marRight w:val="0"/>
      <w:marTop w:val="0"/>
      <w:marBottom w:val="0"/>
      <w:divBdr>
        <w:top w:val="none" w:sz="0" w:space="0" w:color="auto"/>
        <w:left w:val="none" w:sz="0" w:space="0" w:color="auto"/>
        <w:bottom w:val="none" w:sz="0" w:space="0" w:color="auto"/>
        <w:right w:val="none" w:sz="0" w:space="0" w:color="auto"/>
      </w:divBdr>
    </w:div>
    <w:div w:id="1180507507">
      <w:bodyDiv w:val="1"/>
      <w:marLeft w:val="0"/>
      <w:marRight w:val="0"/>
      <w:marTop w:val="0"/>
      <w:marBottom w:val="0"/>
      <w:divBdr>
        <w:top w:val="none" w:sz="0" w:space="0" w:color="auto"/>
        <w:left w:val="none" w:sz="0" w:space="0" w:color="auto"/>
        <w:bottom w:val="none" w:sz="0" w:space="0" w:color="auto"/>
        <w:right w:val="none" w:sz="0" w:space="0" w:color="auto"/>
      </w:divBdr>
    </w:div>
    <w:div w:id="1181234931">
      <w:bodyDiv w:val="1"/>
      <w:marLeft w:val="0"/>
      <w:marRight w:val="0"/>
      <w:marTop w:val="0"/>
      <w:marBottom w:val="0"/>
      <w:divBdr>
        <w:top w:val="none" w:sz="0" w:space="0" w:color="auto"/>
        <w:left w:val="none" w:sz="0" w:space="0" w:color="auto"/>
        <w:bottom w:val="none" w:sz="0" w:space="0" w:color="auto"/>
        <w:right w:val="none" w:sz="0" w:space="0" w:color="auto"/>
      </w:divBdr>
    </w:div>
    <w:div w:id="1181891345">
      <w:bodyDiv w:val="1"/>
      <w:marLeft w:val="0"/>
      <w:marRight w:val="0"/>
      <w:marTop w:val="0"/>
      <w:marBottom w:val="0"/>
      <w:divBdr>
        <w:top w:val="none" w:sz="0" w:space="0" w:color="auto"/>
        <w:left w:val="none" w:sz="0" w:space="0" w:color="auto"/>
        <w:bottom w:val="none" w:sz="0" w:space="0" w:color="auto"/>
        <w:right w:val="none" w:sz="0" w:space="0" w:color="auto"/>
      </w:divBdr>
    </w:div>
    <w:div w:id="1183661952">
      <w:bodyDiv w:val="1"/>
      <w:marLeft w:val="0"/>
      <w:marRight w:val="0"/>
      <w:marTop w:val="0"/>
      <w:marBottom w:val="0"/>
      <w:divBdr>
        <w:top w:val="none" w:sz="0" w:space="0" w:color="auto"/>
        <w:left w:val="none" w:sz="0" w:space="0" w:color="auto"/>
        <w:bottom w:val="none" w:sz="0" w:space="0" w:color="auto"/>
        <w:right w:val="none" w:sz="0" w:space="0" w:color="auto"/>
      </w:divBdr>
    </w:div>
    <w:div w:id="1184592117">
      <w:bodyDiv w:val="1"/>
      <w:marLeft w:val="0"/>
      <w:marRight w:val="0"/>
      <w:marTop w:val="0"/>
      <w:marBottom w:val="0"/>
      <w:divBdr>
        <w:top w:val="none" w:sz="0" w:space="0" w:color="auto"/>
        <w:left w:val="none" w:sz="0" w:space="0" w:color="auto"/>
        <w:bottom w:val="none" w:sz="0" w:space="0" w:color="auto"/>
        <w:right w:val="none" w:sz="0" w:space="0" w:color="auto"/>
      </w:divBdr>
    </w:div>
    <w:div w:id="1184974545">
      <w:bodyDiv w:val="1"/>
      <w:marLeft w:val="0"/>
      <w:marRight w:val="0"/>
      <w:marTop w:val="0"/>
      <w:marBottom w:val="0"/>
      <w:divBdr>
        <w:top w:val="none" w:sz="0" w:space="0" w:color="auto"/>
        <w:left w:val="none" w:sz="0" w:space="0" w:color="auto"/>
        <w:bottom w:val="none" w:sz="0" w:space="0" w:color="auto"/>
        <w:right w:val="none" w:sz="0" w:space="0" w:color="auto"/>
      </w:divBdr>
    </w:div>
    <w:div w:id="1185439118">
      <w:bodyDiv w:val="1"/>
      <w:marLeft w:val="0"/>
      <w:marRight w:val="0"/>
      <w:marTop w:val="0"/>
      <w:marBottom w:val="0"/>
      <w:divBdr>
        <w:top w:val="none" w:sz="0" w:space="0" w:color="auto"/>
        <w:left w:val="none" w:sz="0" w:space="0" w:color="auto"/>
        <w:bottom w:val="none" w:sz="0" w:space="0" w:color="auto"/>
        <w:right w:val="none" w:sz="0" w:space="0" w:color="auto"/>
      </w:divBdr>
    </w:div>
    <w:div w:id="1186401635">
      <w:bodyDiv w:val="1"/>
      <w:marLeft w:val="0"/>
      <w:marRight w:val="0"/>
      <w:marTop w:val="0"/>
      <w:marBottom w:val="0"/>
      <w:divBdr>
        <w:top w:val="none" w:sz="0" w:space="0" w:color="auto"/>
        <w:left w:val="none" w:sz="0" w:space="0" w:color="auto"/>
        <w:bottom w:val="none" w:sz="0" w:space="0" w:color="auto"/>
        <w:right w:val="none" w:sz="0" w:space="0" w:color="auto"/>
      </w:divBdr>
    </w:div>
    <w:div w:id="1187400437">
      <w:bodyDiv w:val="1"/>
      <w:marLeft w:val="0"/>
      <w:marRight w:val="0"/>
      <w:marTop w:val="0"/>
      <w:marBottom w:val="0"/>
      <w:divBdr>
        <w:top w:val="none" w:sz="0" w:space="0" w:color="auto"/>
        <w:left w:val="none" w:sz="0" w:space="0" w:color="auto"/>
        <w:bottom w:val="none" w:sz="0" w:space="0" w:color="auto"/>
        <w:right w:val="none" w:sz="0" w:space="0" w:color="auto"/>
      </w:divBdr>
    </w:div>
    <w:div w:id="1187795766">
      <w:bodyDiv w:val="1"/>
      <w:marLeft w:val="0"/>
      <w:marRight w:val="0"/>
      <w:marTop w:val="0"/>
      <w:marBottom w:val="0"/>
      <w:divBdr>
        <w:top w:val="none" w:sz="0" w:space="0" w:color="auto"/>
        <w:left w:val="none" w:sz="0" w:space="0" w:color="auto"/>
        <w:bottom w:val="none" w:sz="0" w:space="0" w:color="auto"/>
        <w:right w:val="none" w:sz="0" w:space="0" w:color="auto"/>
      </w:divBdr>
    </w:div>
    <w:div w:id="1188299144">
      <w:bodyDiv w:val="1"/>
      <w:marLeft w:val="0"/>
      <w:marRight w:val="0"/>
      <w:marTop w:val="0"/>
      <w:marBottom w:val="0"/>
      <w:divBdr>
        <w:top w:val="none" w:sz="0" w:space="0" w:color="auto"/>
        <w:left w:val="none" w:sz="0" w:space="0" w:color="auto"/>
        <w:bottom w:val="none" w:sz="0" w:space="0" w:color="auto"/>
        <w:right w:val="none" w:sz="0" w:space="0" w:color="auto"/>
      </w:divBdr>
    </w:div>
    <w:div w:id="1189562713">
      <w:bodyDiv w:val="1"/>
      <w:marLeft w:val="0"/>
      <w:marRight w:val="0"/>
      <w:marTop w:val="0"/>
      <w:marBottom w:val="0"/>
      <w:divBdr>
        <w:top w:val="none" w:sz="0" w:space="0" w:color="auto"/>
        <w:left w:val="none" w:sz="0" w:space="0" w:color="auto"/>
        <w:bottom w:val="none" w:sz="0" w:space="0" w:color="auto"/>
        <w:right w:val="none" w:sz="0" w:space="0" w:color="auto"/>
      </w:divBdr>
    </w:div>
    <w:div w:id="1189877014">
      <w:bodyDiv w:val="1"/>
      <w:marLeft w:val="0"/>
      <w:marRight w:val="0"/>
      <w:marTop w:val="0"/>
      <w:marBottom w:val="0"/>
      <w:divBdr>
        <w:top w:val="none" w:sz="0" w:space="0" w:color="auto"/>
        <w:left w:val="none" w:sz="0" w:space="0" w:color="auto"/>
        <w:bottom w:val="none" w:sz="0" w:space="0" w:color="auto"/>
        <w:right w:val="none" w:sz="0" w:space="0" w:color="auto"/>
      </w:divBdr>
    </w:div>
    <w:div w:id="1190610730">
      <w:bodyDiv w:val="1"/>
      <w:marLeft w:val="0"/>
      <w:marRight w:val="0"/>
      <w:marTop w:val="0"/>
      <w:marBottom w:val="0"/>
      <w:divBdr>
        <w:top w:val="none" w:sz="0" w:space="0" w:color="auto"/>
        <w:left w:val="none" w:sz="0" w:space="0" w:color="auto"/>
        <w:bottom w:val="none" w:sz="0" w:space="0" w:color="auto"/>
        <w:right w:val="none" w:sz="0" w:space="0" w:color="auto"/>
      </w:divBdr>
    </w:div>
    <w:div w:id="1191718999">
      <w:bodyDiv w:val="1"/>
      <w:marLeft w:val="0"/>
      <w:marRight w:val="0"/>
      <w:marTop w:val="0"/>
      <w:marBottom w:val="0"/>
      <w:divBdr>
        <w:top w:val="none" w:sz="0" w:space="0" w:color="auto"/>
        <w:left w:val="none" w:sz="0" w:space="0" w:color="auto"/>
        <w:bottom w:val="none" w:sz="0" w:space="0" w:color="auto"/>
        <w:right w:val="none" w:sz="0" w:space="0" w:color="auto"/>
      </w:divBdr>
    </w:div>
    <w:div w:id="1195656400">
      <w:bodyDiv w:val="1"/>
      <w:marLeft w:val="0"/>
      <w:marRight w:val="0"/>
      <w:marTop w:val="0"/>
      <w:marBottom w:val="0"/>
      <w:divBdr>
        <w:top w:val="none" w:sz="0" w:space="0" w:color="auto"/>
        <w:left w:val="none" w:sz="0" w:space="0" w:color="auto"/>
        <w:bottom w:val="none" w:sz="0" w:space="0" w:color="auto"/>
        <w:right w:val="none" w:sz="0" w:space="0" w:color="auto"/>
      </w:divBdr>
    </w:div>
    <w:div w:id="1196962388">
      <w:bodyDiv w:val="1"/>
      <w:marLeft w:val="0"/>
      <w:marRight w:val="0"/>
      <w:marTop w:val="0"/>
      <w:marBottom w:val="0"/>
      <w:divBdr>
        <w:top w:val="none" w:sz="0" w:space="0" w:color="auto"/>
        <w:left w:val="none" w:sz="0" w:space="0" w:color="auto"/>
        <w:bottom w:val="none" w:sz="0" w:space="0" w:color="auto"/>
        <w:right w:val="none" w:sz="0" w:space="0" w:color="auto"/>
      </w:divBdr>
    </w:div>
    <w:div w:id="1199120965">
      <w:bodyDiv w:val="1"/>
      <w:marLeft w:val="0"/>
      <w:marRight w:val="0"/>
      <w:marTop w:val="0"/>
      <w:marBottom w:val="0"/>
      <w:divBdr>
        <w:top w:val="none" w:sz="0" w:space="0" w:color="auto"/>
        <w:left w:val="none" w:sz="0" w:space="0" w:color="auto"/>
        <w:bottom w:val="none" w:sz="0" w:space="0" w:color="auto"/>
        <w:right w:val="none" w:sz="0" w:space="0" w:color="auto"/>
      </w:divBdr>
    </w:div>
    <w:div w:id="1199273348">
      <w:bodyDiv w:val="1"/>
      <w:marLeft w:val="0"/>
      <w:marRight w:val="0"/>
      <w:marTop w:val="0"/>
      <w:marBottom w:val="0"/>
      <w:divBdr>
        <w:top w:val="none" w:sz="0" w:space="0" w:color="auto"/>
        <w:left w:val="none" w:sz="0" w:space="0" w:color="auto"/>
        <w:bottom w:val="none" w:sz="0" w:space="0" w:color="auto"/>
        <w:right w:val="none" w:sz="0" w:space="0" w:color="auto"/>
      </w:divBdr>
    </w:div>
    <w:div w:id="1199313913">
      <w:bodyDiv w:val="1"/>
      <w:marLeft w:val="0"/>
      <w:marRight w:val="0"/>
      <w:marTop w:val="0"/>
      <w:marBottom w:val="0"/>
      <w:divBdr>
        <w:top w:val="none" w:sz="0" w:space="0" w:color="auto"/>
        <w:left w:val="none" w:sz="0" w:space="0" w:color="auto"/>
        <w:bottom w:val="none" w:sz="0" w:space="0" w:color="auto"/>
        <w:right w:val="none" w:sz="0" w:space="0" w:color="auto"/>
      </w:divBdr>
    </w:div>
    <w:div w:id="1199512518">
      <w:bodyDiv w:val="1"/>
      <w:marLeft w:val="0"/>
      <w:marRight w:val="0"/>
      <w:marTop w:val="0"/>
      <w:marBottom w:val="0"/>
      <w:divBdr>
        <w:top w:val="none" w:sz="0" w:space="0" w:color="auto"/>
        <w:left w:val="none" w:sz="0" w:space="0" w:color="auto"/>
        <w:bottom w:val="none" w:sz="0" w:space="0" w:color="auto"/>
        <w:right w:val="none" w:sz="0" w:space="0" w:color="auto"/>
      </w:divBdr>
    </w:div>
    <w:div w:id="1201086160">
      <w:bodyDiv w:val="1"/>
      <w:marLeft w:val="0"/>
      <w:marRight w:val="0"/>
      <w:marTop w:val="0"/>
      <w:marBottom w:val="0"/>
      <w:divBdr>
        <w:top w:val="none" w:sz="0" w:space="0" w:color="auto"/>
        <w:left w:val="none" w:sz="0" w:space="0" w:color="auto"/>
        <w:bottom w:val="none" w:sz="0" w:space="0" w:color="auto"/>
        <w:right w:val="none" w:sz="0" w:space="0" w:color="auto"/>
      </w:divBdr>
    </w:div>
    <w:div w:id="1201741384">
      <w:bodyDiv w:val="1"/>
      <w:marLeft w:val="0"/>
      <w:marRight w:val="0"/>
      <w:marTop w:val="0"/>
      <w:marBottom w:val="0"/>
      <w:divBdr>
        <w:top w:val="none" w:sz="0" w:space="0" w:color="auto"/>
        <w:left w:val="none" w:sz="0" w:space="0" w:color="auto"/>
        <w:bottom w:val="none" w:sz="0" w:space="0" w:color="auto"/>
        <w:right w:val="none" w:sz="0" w:space="0" w:color="auto"/>
      </w:divBdr>
    </w:div>
    <w:div w:id="1201936041">
      <w:bodyDiv w:val="1"/>
      <w:marLeft w:val="0"/>
      <w:marRight w:val="0"/>
      <w:marTop w:val="0"/>
      <w:marBottom w:val="0"/>
      <w:divBdr>
        <w:top w:val="none" w:sz="0" w:space="0" w:color="auto"/>
        <w:left w:val="none" w:sz="0" w:space="0" w:color="auto"/>
        <w:bottom w:val="none" w:sz="0" w:space="0" w:color="auto"/>
        <w:right w:val="none" w:sz="0" w:space="0" w:color="auto"/>
      </w:divBdr>
    </w:div>
    <w:div w:id="1202941021">
      <w:bodyDiv w:val="1"/>
      <w:marLeft w:val="0"/>
      <w:marRight w:val="0"/>
      <w:marTop w:val="0"/>
      <w:marBottom w:val="0"/>
      <w:divBdr>
        <w:top w:val="none" w:sz="0" w:space="0" w:color="auto"/>
        <w:left w:val="none" w:sz="0" w:space="0" w:color="auto"/>
        <w:bottom w:val="none" w:sz="0" w:space="0" w:color="auto"/>
        <w:right w:val="none" w:sz="0" w:space="0" w:color="auto"/>
      </w:divBdr>
    </w:div>
    <w:div w:id="1203253550">
      <w:bodyDiv w:val="1"/>
      <w:marLeft w:val="0"/>
      <w:marRight w:val="0"/>
      <w:marTop w:val="0"/>
      <w:marBottom w:val="0"/>
      <w:divBdr>
        <w:top w:val="none" w:sz="0" w:space="0" w:color="auto"/>
        <w:left w:val="none" w:sz="0" w:space="0" w:color="auto"/>
        <w:bottom w:val="none" w:sz="0" w:space="0" w:color="auto"/>
        <w:right w:val="none" w:sz="0" w:space="0" w:color="auto"/>
      </w:divBdr>
    </w:div>
    <w:div w:id="1204054693">
      <w:bodyDiv w:val="1"/>
      <w:marLeft w:val="0"/>
      <w:marRight w:val="0"/>
      <w:marTop w:val="0"/>
      <w:marBottom w:val="0"/>
      <w:divBdr>
        <w:top w:val="none" w:sz="0" w:space="0" w:color="auto"/>
        <w:left w:val="none" w:sz="0" w:space="0" w:color="auto"/>
        <w:bottom w:val="none" w:sz="0" w:space="0" w:color="auto"/>
        <w:right w:val="none" w:sz="0" w:space="0" w:color="auto"/>
      </w:divBdr>
    </w:div>
    <w:div w:id="1204516990">
      <w:bodyDiv w:val="1"/>
      <w:marLeft w:val="0"/>
      <w:marRight w:val="0"/>
      <w:marTop w:val="0"/>
      <w:marBottom w:val="0"/>
      <w:divBdr>
        <w:top w:val="none" w:sz="0" w:space="0" w:color="auto"/>
        <w:left w:val="none" w:sz="0" w:space="0" w:color="auto"/>
        <w:bottom w:val="none" w:sz="0" w:space="0" w:color="auto"/>
        <w:right w:val="none" w:sz="0" w:space="0" w:color="auto"/>
      </w:divBdr>
    </w:div>
    <w:div w:id="1204826052">
      <w:bodyDiv w:val="1"/>
      <w:marLeft w:val="0"/>
      <w:marRight w:val="0"/>
      <w:marTop w:val="0"/>
      <w:marBottom w:val="0"/>
      <w:divBdr>
        <w:top w:val="none" w:sz="0" w:space="0" w:color="auto"/>
        <w:left w:val="none" w:sz="0" w:space="0" w:color="auto"/>
        <w:bottom w:val="none" w:sz="0" w:space="0" w:color="auto"/>
        <w:right w:val="none" w:sz="0" w:space="0" w:color="auto"/>
      </w:divBdr>
    </w:div>
    <w:div w:id="1205025845">
      <w:bodyDiv w:val="1"/>
      <w:marLeft w:val="0"/>
      <w:marRight w:val="0"/>
      <w:marTop w:val="0"/>
      <w:marBottom w:val="0"/>
      <w:divBdr>
        <w:top w:val="none" w:sz="0" w:space="0" w:color="auto"/>
        <w:left w:val="none" w:sz="0" w:space="0" w:color="auto"/>
        <w:bottom w:val="none" w:sz="0" w:space="0" w:color="auto"/>
        <w:right w:val="none" w:sz="0" w:space="0" w:color="auto"/>
      </w:divBdr>
    </w:div>
    <w:div w:id="1205093519">
      <w:bodyDiv w:val="1"/>
      <w:marLeft w:val="0"/>
      <w:marRight w:val="0"/>
      <w:marTop w:val="0"/>
      <w:marBottom w:val="0"/>
      <w:divBdr>
        <w:top w:val="none" w:sz="0" w:space="0" w:color="auto"/>
        <w:left w:val="none" w:sz="0" w:space="0" w:color="auto"/>
        <w:bottom w:val="none" w:sz="0" w:space="0" w:color="auto"/>
        <w:right w:val="none" w:sz="0" w:space="0" w:color="auto"/>
      </w:divBdr>
    </w:div>
    <w:div w:id="1205093784">
      <w:bodyDiv w:val="1"/>
      <w:marLeft w:val="0"/>
      <w:marRight w:val="0"/>
      <w:marTop w:val="0"/>
      <w:marBottom w:val="0"/>
      <w:divBdr>
        <w:top w:val="none" w:sz="0" w:space="0" w:color="auto"/>
        <w:left w:val="none" w:sz="0" w:space="0" w:color="auto"/>
        <w:bottom w:val="none" w:sz="0" w:space="0" w:color="auto"/>
        <w:right w:val="none" w:sz="0" w:space="0" w:color="auto"/>
      </w:divBdr>
    </w:div>
    <w:div w:id="1207330561">
      <w:bodyDiv w:val="1"/>
      <w:marLeft w:val="0"/>
      <w:marRight w:val="0"/>
      <w:marTop w:val="0"/>
      <w:marBottom w:val="0"/>
      <w:divBdr>
        <w:top w:val="none" w:sz="0" w:space="0" w:color="auto"/>
        <w:left w:val="none" w:sz="0" w:space="0" w:color="auto"/>
        <w:bottom w:val="none" w:sz="0" w:space="0" w:color="auto"/>
        <w:right w:val="none" w:sz="0" w:space="0" w:color="auto"/>
      </w:divBdr>
    </w:div>
    <w:div w:id="1207447687">
      <w:bodyDiv w:val="1"/>
      <w:marLeft w:val="0"/>
      <w:marRight w:val="0"/>
      <w:marTop w:val="0"/>
      <w:marBottom w:val="0"/>
      <w:divBdr>
        <w:top w:val="none" w:sz="0" w:space="0" w:color="auto"/>
        <w:left w:val="none" w:sz="0" w:space="0" w:color="auto"/>
        <w:bottom w:val="none" w:sz="0" w:space="0" w:color="auto"/>
        <w:right w:val="none" w:sz="0" w:space="0" w:color="auto"/>
      </w:divBdr>
    </w:div>
    <w:div w:id="1207910970">
      <w:bodyDiv w:val="1"/>
      <w:marLeft w:val="0"/>
      <w:marRight w:val="0"/>
      <w:marTop w:val="0"/>
      <w:marBottom w:val="0"/>
      <w:divBdr>
        <w:top w:val="none" w:sz="0" w:space="0" w:color="auto"/>
        <w:left w:val="none" w:sz="0" w:space="0" w:color="auto"/>
        <w:bottom w:val="none" w:sz="0" w:space="0" w:color="auto"/>
        <w:right w:val="none" w:sz="0" w:space="0" w:color="auto"/>
      </w:divBdr>
    </w:div>
    <w:div w:id="1208030106">
      <w:bodyDiv w:val="1"/>
      <w:marLeft w:val="0"/>
      <w:marRight w:val="0"/>
      <w:marTop w:val="0"/>
      <w:marBottom w:val="0"/>
      <w:divBdr>
        <w:top w:val="none" w:sz="0" w:space="0" w:color="auto"/>
        <w:left w:val="none" w:sz="0" w:space="0" w:color="auto"/>
        <w:bottom w:val="none" w:sz="0" w:space="0" w:color="auto"/>
        <w:right w:val="none" w:sz="0" w:space="0" w:color="auto"/>
      </w:divBdr>
    </w:div>
    <w:div w:id="1208371969">
      <w:bodyDiv w:val="1"/>
      <w:marLeft w:val="0"/>
      <w:marRight w:val="0"/>
      <w:marTop w:val="0"/>
      <w:marBottom w:val="0"/>
      <w:divBdr>
        <w:top w:val="none" w:sz="0" w:space="0" w:color="auto"/>
        <w:left w:val="none" w:sz="0" w:space="0" w:color="auto"/>
        <w:bottom w:val="none" w:sz="0" w:space="0" w:color="auto"/>
        <w:right w:val="none" w:sz="0" w:space="0" w:color="auto"/>
      </w:divBdr>
    </w:div>
    <w:div w:id="1208765124">
      <w:bodyDiv w:val="1"/>
      <w:marLeft w:val="0"/>
      <w:marRight w:val="0"/>
      <w:marTop w:val="0"/>
      <w:marBottom w:val="0"/>
      <w:divBdr>
        <w:top w:val="none" w:sz="0" w:space="0" w:color="auto"/>
        <w:left w:val="none" w:sz="0" w:space="0" w:color="auto"/>
        <w:bottom w:val="none" w:sz="0" w:space="0" w:color="auto"/>
        <w:right w:val="none" w:sz="0" w:space="0" w:color="auto"/>
      </w:divBdr>
    </w:div>
    <w:div w:id="1209142303">
      <w:bodyDiv w:val="1"/>
      <w:marLeft w:val="0"/>
      <w:marRight w:val="0"/>
      <w:marTop w:val="0"/>
      <w:marBottom w:val="0"/>
      <w:divBdr>
        <w:top w:val="none" w:sz="0" w:space="0" w:color="auto"/>
        <w:left w:val="none" w:sz="0" w:space="0" w:color="auto"/>
        <w:bottom w:val="none" w:sz="0" w:space="0" w:color="auto"/>
        <w:right w:val="none" w:sz="0" w:space="0" w:color="auto"/>
      </w:divBdr>
    </w:div>
    <w:div w:id="1210148359">
      <w:bodyDiv w:val="1"/>
      <w:marLeft w:val="0"/>
      <w:marRight w:val="0"/>
      <w:marTop w:val="0"/>
      <w:marBottom w:val="0"/>
      <w:divBdr>
        <w:top w:val="none" w:sz="0" w:space="0" w:color="auto"/>
        <w:left w:val="none" w:sz="0" w:space="0" w:color="auto"/>
        <w:bottom w:val="none" w:sz="0" w:space="0" w:color="auto"/>
        <w:right w:val="none" w:sz="0" w:space="0" w:color="auto"/>
      </w:divBdr>
    </w:div>
    <w:div w:id="1211960088">
      <w:bodyDiv w:val="1"/>
      <w:marLeft w:val="0"/>
      <w:marRight w:val="0"/>
      <w:marTop w:val="0"/>
      <w:marBottom w:val="0"/>
      <w:divBdr>
        <w:top w:val="none" w:sz="0" w:space="0" w:color="auto"/>
        <w:left w:val="none" w:sz="0" w:space="0" w:color="auto"/>
        <w:bottom w:val="none" w:sz="0" w:space="0" w:color="auto"/>
        <w:right w:val="none" w:sz="0" w:space="0" w:color="auto"/>
      </w:divBdr>
    </w:div>
    <w:div w:id="1212695667">
      <w:bodyDiv w:val="1"/>
      <w:marLeft w:val="0"/>
      <w:marRight w:val="0"/>
      <w:marTop w:val="0"/>
      <w:marBottom w:val="0"/>
      <w:divBdr>
        <w:top w:val="none" w:sz="0" w:space="0" w:color="auto"/>
        <w:left w:val="none" w:sz="0" w:space="0" w:color="auto"/>
        <w:bottom w:val="none" w:sz="0" w:space="0" w:color="auto"/>
        <w:right w:val="none" w:sz="0" w:space="0" w:color="auto"/>
      </w:divBdr>
    </w:div>
    <w:div w:id="1212812094">
      <w:bodyDiv w:val="1"/>
      <w:marLeft w:val="0"/>
      <w:marRight w:val="0"/>
      <w:marTop w:val="0"/>
      <w:marBottom w:val="0"/>
      <w:divBdr>
        <w:top w:val="none" w:sz="0" w:space="0" w:color="auto"/>
        <w:left w:val="none" w:sz="0" w:space="0" w:color="auto"/>
        <w:bottom w:val="none" w:sz="0" w:space="0" w:color="auto"/>
        <w:right w:val="none" w:sz="0" w:space="0" w:color="auto"/>
      </w:divBdr>
    </w:div>
    <w:div w:id="1213348322">
      <w:bodyDiv w:val="1"/>
      <w:marLeft w:val="0"/>
      <w:marRight w:val="0"/>
      <w:marTop w:val="0"/>
      <w:marBottom w:val="0"/>
      <w:divBdr>
        <w:top w:val="none" w:sz="0" w:space="0" w:color="auto"/>
        <w:left w:val="none" w:sz="0" w:space="0" w:color="auto"/>
        <w:bottom w:val="none" w:sz="0" w:space="0" w:color="auto"/>
        <w:right w:val="none" w:sz="0" w:space="0" w:color="auto"/>
      </w:divBdr>
    </w:div>
    <w:div w:id="1213804312">
      <w:bodyDiv w:val="1"/>
      <w:marLeft w:val="0"/>
      <w:marRight w:val="0"/>
      <w:marTop w:val="0"/>
      <w:marBottom w:val="0"/>
      <w:divBdr>
        <w:top w:val="none" w:sz="0" w:space="0" w:color="auto"/>
        <w:left w:val="none" w:sz="0" w:space="0" w:color="auto"/>
        <w:bottom w:val="none" w:sz="0" w:space="0" w:color="auto"/>
        <w:right w:val="none" w:sz="0" w:space="0" w:color="auto"/>
      </w:divBdr>
    </w:div>
    <w:div w:id="1214731886">
      <w:bodyDiv w:val="1"/>
      <w:marLeft w:val="0"/>
      <w:marRight w:val="0"/>
      <w:marTop w:val="0"/>
      <w:marBottom w:val="0"/>
      <w:divBdr>
        <w:top w:val="none" w:sz="0" w:space="0" w:color="auto"/>
        <w:left w:val="none" w:sz="0" w:space="0" w:color="auto"/>
        <w:bottom w:val="none" w:sz="0" w:space="0" w:color="auto"/>
        <w:right w:val="none" w:sz="0" w:space="0" w:color="auto"/>
      </w:divBdr>
    </w:div>
    <w:div w:id="1214804058">
      <w:bodyDiv w:val="1"/>
      <w:marLeft w:val="0"/>
      <w:marRight w:val="0"/>
      <w:marTop w:val="0"/>
      <w:marBottom w:val="0"/>
      <w:divBdr>
        <w:top w:val="none" w:sz="0" w:space="0" w:color="auto"/>
        <w:left w:val="none" w:sz="0" w:space="0" w:color="auto"/>
        <w:bottom w:val="none" w:sz="0" w:space="0" w:color="auto"/>
        <w:right w:val="none" w:sz="0" w:space="0" w:color="auto"/>
      </w:divBdr>
    </w:div>
    <w:div w:id="1215115843">
      <w:bodyDiv w:val="1"/>
      <w:marLeft w:val="0"/>
      <w:marRight w:val="0"/>
      <w:marTop w:val="0"/>
      <w:marBottom w:val="0"/>
      <w:divBdr>
        <w:top w:val="none" w:sz="0" w:space="0" w:color="auto"/>
        <w:left w:val="none" w:sz="0" w:space="0" w:color="auto"/>
        <w:bottom w:val="none" w:sz="0" w:space="0" w:color="auto"/>
        <w:right w:val="none" w:sz="0" w:space="0" w:color="auto"/>
      </w:divBdr>
    </w:div>
    <w:div w:id="1215654708">
      <w:bodyDiv w:val="1"/>
      <w:marLeft w:val="0"/>
      <w:marRight w:val="0"/>
      <w:marTop w:val="0"/>
      <w:marBottom w:val="0"/>
      <w:divBdr>
        <w:top w:val="none" w:sz="0" w:space="0" w:color="auto"/>
        <w:left w:val="none" w:sz="0" w:space="0" w:color="auto"/>
        <w:bottom w:val="none" w:sz="0" w:space="0" w:color="auto"/>
        <w:right w:val="none" w:sz="0" w:space="0" w:color="auto"/>
      </w:divBdr>
    </w:div>
    <w:div w:id="1217007449">
      <w:bodyDiv w:val="1"/>
      <w:marLeft w:val="0"/>
      <w:marRight w:val="0"/>
      <w:marTop w:val="0"/>
      <w:marBottom w:val="0"/>
      <w:divBdr>
        <w:top w:val="none" w:sz="0" w:space="0" w:color="auto"/>
        <w:left w:val="none" w:sz="0" w:space="0" w:color="auto"/>
        <w:bottom w:val="none" w:sz="0" w:space="0" w:color="auto"/>
        <w:right w:val="none" w:sz="0" w:space="0" w:color="auto"/>
      </w:divBdr>
    </w:div>
    <w:div w:id="1217206579">
      <w:bodyDiv w:val="1"/>
      <w:marLeft w:val="0"/>
      <w:marRight w:val="0"/>
      <w:marTop w:val="0"/>
      <w:marBottom w:val="0"/>
      <w:divBdr>
        <w:top w:val="none" w:sz="0" w:space="0" w:color="auto"/>
        <w:left w:val="none" w:sz="0" w:space="0" w:color="auto"/>
        <w:bottom w:val="none" w:sz="0" w:space="0" w:color="auto"/>
        <w:right w:val="none" w:sz="0" w:space="0" w:color="auto"/>
      </w:divBdr>
    </w:div>
    <w:div w:id="1218321225">
      <w:bodyDiv w:val="1"/>
      <w:marLeft w:val="0"/>
      <w:marRight w:val="0"/>
      <w:marTop w:val="0"/>
      <w:marBottom w:val="0"/>
      <w:divBdr>
        <w:top w:val="none" w:sz="0" w:space="0" w:color="auto"/>
        <w:left w:val="none" w:sz="0" w:space="0" w:color="auto"/>
        <w:bottom w:val="none" w:sz="0" w:space="0" w:color="auto"/>
        <w:right w:val="none" w:sz="0" w:space="0" w:color="auto"/>
      </w:divBdr>
    </w:div>
    <w:div w:id="1218585520">
      <w:bodyDiv w:val="1"/>
      <w:marLeft w:val="0"/>
      <w:marRight w:val="0"/>
      <w:marTop w:val="0"/>
      <w:marBottom w:val="0"/>
      <w:divBdr>
        <w:top w:val="none" w:sz="0" w:space="0" w:color="auto"/>
        <w:left w:val="none" w:sz="0" w:space="0" w:color="auto"/>
        <w:bottom w:val="none" w:sz="0" w:space="0" w:color="auto"/>
        <w:right w:val="none" w:sz="0" w:space="0" w:color="auto"/>
      </w:divBdr>
    </w:div>
    <w:div w:id="1218782166">
      <w:bodyDiv w:val="1"/>
      <w:marLeft w:val="0"/>
      <w:marRight w:val="0"/>
      <w:marTop w:val="0"/>
      <w:marBottom w:val="0"/>
      <w:divBdr>
        <w:top w:val="none" w:sz="0" w:space="0" w:color="auto"/>
        <w:left w:val="none" w:sz="0" w:space="0" w:color="auto"/>
        <w:bottom w:val="none" w:sz="0" w:space="0" w:color="auto"/>
        <w:right w:val="none" w:sz="0" w:space="0" w:color="auto"/>
      </w:divBdr>
    </w:div>
    <w:div w:id="1219168993">
      <w:bodyDiv w:val="1"/>
      <w:marLeft w:val="0"/>
      <w:marRight w:val="0"/>
      <w:marTop w:val="0"/>
      <w:marBottom w:val="0"/>
      <w:divBdr>
        <w:top w:val="none" w:sz="0" w:space="0" w:color="auto"/>
        <w:left w:val="none" w:sz="0" w:space="0" w:color="auto"/>
        <w:bottom w:val="none" w:sz="0" w:space="0" w:color="auto"/>
        <w:right w:val="none" w:sz="0" w:space="0" w:color="auto"/>
      </w:divBdr>
    </w:div>
    <w:div w:id="1220021368">
      <w:bodyDiv w:val="1"/>
      <w:marLeft w:val="0"/>
      <w:marRight w:val="0"/>
      <w:marTop w:val="0"/>
      <w:marBottom w:val="0"/>
      <w:divBdr>
        <w:top w:val="none" w:sz="0" w:space="0" w:color="auto"/>
        <w:left w:val="none" w:sz="0" w:space="0" w:color="auto"/>
        <w:bottom w:val="none" w:sz="0" w:space="0" w:color="auto"/>
        <w:right w:val="none" w:sz="0" w:space="0" w:color="auto"/>
      </w:divBdr>
    </w:div>
    <w:div w:id="1221818256">
      <w:bodyDiv w:val="1"/>
      <w:marLeft w:val="0"/>
      <w:marRight w:val="0"/>
      <w:marTop w:val="0"/>
      <w:marBottom w:val="0"/>
      <w:divBdr>
        <w:top w:val="none" w:sz="0" w:space="0" w:color="auto"/>
        <w:left w:val="none" w:sz="0" w:space="0" w:color="auto"/>
        <w:bottom w:val="none" w:sz="0" w:space="0" w:color="auto"/>
        <w:right w:val="none" w:sz="0" w:space="0" w:color="auto"/>
      </w:divBdr>
    </w:div>
    <w:div w:id="1223908074">
      <w:bodyDiv w:val="1"/>
      <w:marLeft w:val="0"/>
      <w:marRight w:val="0"/>
      <w:marTop w:val="0"/>
      <w:marBottom w:val="0"/>
      <w:divBdr>
        <w:top w:val="none" w:sz="0" w:space="0" w:color="auto"/>
        <w:left w:val="none" w:sz="0" w:space="0" w:color="auto"/>
        <w:bottom w:val="none" w:sz="0" w:space="0" w:color="auto"/>
        <w:right w:val="none" w:sz="0" w:space="0" w:color="auto"/>
      </w:divBdr>
    </w:div>
    <w:div w:id="1224440921">
      <w:bodyDiv w:val="1"/>
      <w:marLeft w:val="0"/>
      <w:marRight w:val="0"/>
      <w:marTop w:val="0"/>
      <w:marBottom w:val="0"/>
      <w:divBdr>
        <w:top w:val="none" w:sz="0" w:space="0" w:color="auto"/>
        <w:left w:val="none" w:sz="0" w:space="0" w:color="auto"/>
        <w:bottom w:val="none" w:sz="0" w:space="0" w:color="auto"/>
        <w:right w:val="none" w:sz="0" w:space="0" w:color="auto"/>
      </w:divBdr>
    </w:div>
    <w:div w:id="1225291035">
      <w:bodyDiv w:val="1"/>
      <w:marLeft w:val="0"/>
      <w:marRight w:val="0"/>
      <w:marTop w:val="0"/>
      <w:marBottom w:val="0"/>
      <w:divBdr>
        <w:top w:val="none" w:sz="0" w:space="0" w:color="auto"/>
        <w:left w:val="none" w:sz="0" w:space="0" w:color="auto"/>
        <w:bottom w:val="none" w:sz="0" w:space="0" w:color="auto"/>
        <w:right w:val="none" w:sz="0" w:space="0" w:color="auto"/>
      </w:divBdr>
    </w:div>
    <w:div w:id="1226066103">
      <w:bodyDiv w:val="1"/>
      <w:marLeft w:val="0"/>
      <w:marRight w:val="0"/>
      <w:marTop w:val="0"/>
      <w:marBottom w:val="0"/>
      <w:divBdr>
        <w:top w:val="none" w:sz="0" w:space="0" w:color="auto"/>
        <w:left w:val="none" w:sz="0" w:space="0" w:color="auto"/>
        <w:bottom w:val="none" w:sz="0" w:space="0" w:color="auto"/>
        <w:right w:val="none" w:sz="0" w:space="0" w:color="auto"/>
      </w:divBdr>
    </w:div>
    <w:div w:id="1226448636">
      <w:bodyDiv w:val="1"/>
      <w:marLeft w:val="0"/>
      <w:marRight w:val="0"/>
      <w:marTop w:val="0"/>
      <w:marBottom w:val="0"/>
      <w:divBdr>
        <w:top w:val="none" w:sz="0" w:space="0" w:color="auto"/>
        <w:left w:val="none" w:sz="0" w:space="0" w:color="auto"/>
        <w:bottom w:val="none" w:sz="0" w:space="0" w:color="auto"/>
        <w:right w:val="none" w:sz="0" w:space="0" w:color="auto"/>
      </w:divBdr>
    </w:div>
    <w:div w:id="1227570308">
      <w:bodyDiv w:val="1"/>
      <w:marLeft w:val="0"/>
      <w:marRight w:val="0"/>
      <w:marTop w:val="0"/>
      <w:marBottom w:val="0"/>
      <w:divBdr>
        <w:top w:val="none" w:sz="0" w:space="0" w:color="auto"/>
        <w:left w:val="none" w:sz="0" w:space="0" w:color="auto"/>
        <w:bottom w:val="none" w:sz="0" w:space="0" w:color="auto"/>
        <w:right w:val="none" w:sz="0" w:space="0" w:color="auto"/>
      </w:divBdr>
    </w:div>
    <w:div w:id="1227718446">
      <w:bodyDiv w:val="1"/>
      <w:marLeft w:val="0"/>
      <w:marRight w:val="0"/>
      <w:marTop w:val="0"/>
      <w:marBottom w:val="0"/>
      <w:divBdr>
        <w:top w:val="none" w:sz="0" w:space="0" w:color="auto"/>
        <w:left w:val="none" w:sz="0" w:space="0" w:color="auto"/>
        <w:bottom w:val="none" w:sz="0" w:space="0" w:color="auto"/>
        <w:right w:val="none" w:sz="0" w:space="0" w:color="auto"/>
      </w:divBdr>
    </w:div>
    <w:div w:id="1228296094">
      <w:bodyDiv w:val="1"/>
      <w:marLeft w:val="0"/>
      <w:marRight w:val="0"/>
      <w:marTop w:val="0"/>
      <w:marBottom w:val="0"/>
      <w:divBdr>
        <w:top w:val="none" w:sz="0" w:space="0" w:color="auto"/>
        <w:left w:val="none" w:sz="0" w:space="0" w:color="auto"/>
        <w:bottom w:val="none" w:sz="0" w:space="0" w:color="auto"/>
        <w:right w:val="none" w:sz="0" w:space="0" w:color="auto"/>
      </w:divBdr>
    </w:div>
    <w:div w:id="1228343078">
      <w:bodyDiv w:val="1"/>
      <w:marLeft w:val="0"/>
      <w:marRight w:val="0"/>
      <w:marTop w:val="0"/>
      <w:marBottom w:val="0"/>
      <w:divBdr>
        <w:top w:val="none" w:sz="0" w:space="0" w:color="auto"/>
        <w:left w:val="none" w:sz="0" w:space="0" w:color="auto"/>
        <w:bottom w:val="none" w:sz="0" w:space="0" w:color="auto"/>
        <w:right w:val="none" w:sz="0" w:space="0" w:color="auto"/>
      </w:divBdr>
    </w:div>
    <w:div w:id="1228960130">
      <w:bodyDiv w:val="1"/>
      <w:marLeft w:val="0"/>
      <w:marRight w:val="0"/>
      <w:marTop w:val="0"/>
      <w:marBottom w:val="0"/>
      <w:divBdr>
        <w:top w:val="none" w:sz="0" w:space="0" w:color="auto"/>
        <w:left w:val="none" w:sz="0" w:space="0" w:color="auto"/>
        <w:bottom w:val="none" w:sz="0" w:space="0" w:color="auto"/>
        <w:right w:val="none" w:sz="0" w:space="0" w:color="auto"/>
      </w:divBdr>
    </w:div>
    <w:div w:id="1229420084">
      <w:bodyDiv w:val="1"/>
      <w:marLeft w:val="0"/>
      <w:marRight w:val="0"/>
      <w:marTop w:val="0"/>
      <w:marBottom w:val="0"/>
      <w:divBdr>
        <w:top w:val="none" w:sz="0" w:space="0" w:color="auto"/>
        <w:left w:val="none" w:sz="0" w:space="0" w:color="auto"/>
        <w:bottom w:val="none" w:sz="0" w:space="0" w:color="auto"/>
        <w:right w:val="none" w:sz="0" w:space="0" w:color="auto"/>
      </w:divBdr>
    </w:div>
    <w:div w:id="1230771477">
      <w:bodyDiv w:val="1"/>
      <w:marLeft w:val="0"/>
      <w:marRight w:val="0"/>
      <w:marTop w:val="0"/>
      <w:marBottom w:val="0"/>
      <w:divBdr>
        <w:top w:val="none" w:sz="0" w:space="0" w:color="auto"/>
        <w:left w:val="none" w:sz="0" w:space="0" w:color="auto"/>
        <w:bottom w:val="none" w:sz="0" w:space="0" w:color="auto"/>
        <w:right w:val="none" w:sz="0" w:space="0" w:color="auto"/>
      </w:divBdr>
    </w:div>
    <w:div w:id="1231044103">
      <w:bodyDiv w:val="1"/>
      <w:marLeft w:val="0"/>
      <w:marRight w:val="0"/>
      <w:marTop w:val="0"/>
      <w:marBottom w:val="0"/>
      <w:divBdr>
        <w:top w:val="none" w:sz="0" w:space="0" w:color="auto"/>
        <w:left w:val="none" w:sz="0" w:space="0" w:color="auto"/>
        <w:bottom w:val="none" w:sz="0" w:space="0" w:color="auto"/>
        <w:right w:val="none" w:sz="0" w:space="0" w:color="auto"/>
      </w:divBdr>
    </w:div>
    <w:div w:id="1231304960">
      <w:bodyDiv w:val="1"/>
      <w:marLeft w:val="0"/>
      <w:marRight w:val="0"/>
      <w:marTop w:val="0"/>
      <w:marBottom w:val="0"/>
      <w:divBdr>
        <w:top w:val="none" w:sz="0" w:space="0" w:color="auto"/>
        <w:left w:val="none" w:sz="0" w:space="0" w:color="auto"/>
        <w:bottom w:val="none" w:sz="0" w:space="0" w:color="auto"/>
        <w:right w:val="none" w:sz="0" w:space="0" w:color="auto"/>
      </w:divBdr>
    </w:div>
    <w:div w:id="1234773964">
      <w:bodyDiv w:val="1"/>
      <w:marLeft w:val="0"/>
      <w:marRight w:val="0"/>
      <w:marTop w:val="0"/>
      <w:marBottom w:val="0"/>
      <w:divBdr>
        <w:top w:val="none" w:sz="0" w:space="0" w:color="auto"/>
        <w:left w:val="none" w:sz="0" w:space="0" w:color="auto"/>
        <w:bottom w:val="none" w:sz="0" w:space="0" w:color="auto"/>
        <w:right w:val="none" w:sz="0" w:space="0" w:color="auto"/>
      </w:divBdr>
    </w:div>
    <w:div w:id="1235504866">
      <w:bodyDiv w:val="1"/>
      <w:marLeft w:val="0"/>
      <w:marRight w:val="0"/>
      <w:marTop w:val="0"/>
      <w:marBottom w:val="0"/>
      <w:divBdr>
        <w:top w:val="none" w:sz="0" w:space="0" w:color="auto"/>
        <w:left w:val="none" w:sz="0" w:space="0" w:color="auto"/>
        <w:bottom w:val="none" w:sz="0" w:space="0" w:color="auto"/>
        <w:right w:val="none" w:sz="0" w:space="0" w:color="auto"/>
      </w:divBdr>
    </w:div>
    <w:div w:id="1235968187">
      <w:bodyDiv w:val="1"/>
      <w:marLeft w:val="0"/>
      <w:marRight w:val="0"/>
      <w:marTop w:val="0"/>
      <w:marBottom w:val="0"/>
      <w:divBdr>
        <w:top w:val="none" w:sz="0" w:space="0" w:color="auto"/>
        <w:left w:val="none" w:sz="0" w:space="0" w:color="auto"/>
        <w:bottom w:val="none" w:sz="0" w:space="0" w:color="auto"/>
        <w:right w:val="none" w:sz="0" w:space="0" w:color="auto"/>
      </w:divBdr>
    </w:div>
    <w:div w:id="1235971248">
      <w:bodyDiv w:val="1"/>
      <w:marLeft w:val="0"/>
      <w:marRight w:val="0"/>
      <w:marTop w:val="0"/>
      <w:marBottom w:val="0"/>
      <w:divBdr>
        <w:top w:val="none" w:sz="0" w:space="0" w:color="auto"/>
        <w:left w:val="none" w:sz="0" w:space="0" w:color="auto"/>
        <w:bottom w:val="none" w:sz="0" w:space="0" w:color="auto"/>
        <w:right w:val="none" w:sz="0" w:space="0" w:color="auto"/>
      </w:divBdr>
    </w:div>
    <w:div w:id="1236041611">
      <w:bodyDiv w:val="1"/>
      <w:marLeft w:val="0"/>
      <w:marRight w:val="0"/>
      <w:marTop w:val="0"/>
      <w:marBottom w:val="0"/>
      <w:divBdr>
        <w:top w:val="none" w:sz="0" w:space="0" w:color="auto"/>
        <w:left w:val="none" w:sz="0" w:space="0" w:color="auto"/>
        <w:bottom w:val="none" w:sz="0" w:space="0" w:color="auto"/>
        <w:right w:val="none" w:sz="0" w:space="0" w:color="auto"/>
      </w:divBdr>
    </w:div>
    <w:div w:id="1239363143">
      <w:bodyDiv w:val="1"/>
      <w:marLeft w:val="0"/>
      <w:marRight w:val="0"/>
      <w:marTop w:val="0"/>
      <w:marBottom w:val="0"/>
      <w:divBdr>
        <w:top w:val="none" w:sz="0" w:space="0" w:color="auto"/>
        <w:left w:val="none" w:sz="0" w:space="0" w:color="auto"/>
        <w:bottom w:val="none" w:sz="0" w:space="0" w:color="auto"/>
        <w:right w:val="none" w:sz="0" w:space="0" w:color="auto"/>
      </w:divBdr>
    </w:div>
    <w:div w:id="1239558655">
      <w:bodyDiv w:val="1"/>
      <w:marLeft w:val="0"/>
      <w:marRight w:val="0"/>
      <w:marTop w:val="0"/>
      <w:marBottom w:val="0"/>
      <w:divBdr>
        <w:top w:val="none" w:sz="0" w:space="0" w:color="auto"/>
        <w:left w:val="none" w:sz="0" w:space="0" w:color="auto"/>
        <w:bottom w:val="none" w:sz="0" w:space="0" w:color="auto"/>
        <w:right w:val="none" w:sz="0" w:space="0" w:color="auto"/>
      </w:divBdr>
    </w:div>
    <w:div w:id="1239754445">
      <w:bodyDiv w:val="1"/>
      <w:marLeft w:val="0"/>
      <w:marRight w:val="0"/>
      <w:marTop w:val="0"/>
      <w:marBottom w:val="0"/>
      <w:divBdr>
        <w:top w:val="none" w:sz="0" w:space="0" w:color="auto"/>
        <w:left w:val="none" w:sz="0" w:space="0" w:color="auto"/>
        <w:bottom w:val="none" w:sz="0" w:space="0" w:color="auto"/>
        <w:right w:val="none" w:sz="0" w:space="0" w:color="auto"/>
      </w:divBdr>
    </w:div>
    <w:div w:id="1240552993">
      <w:bodyDiv w:val="1"/>
      <w:marLeft w:val="0"/>
      <w:marRight w:val="0"/>
      <w:marTop w:val="0"/>
      <w:marBottom w:val="0"/>
      <w:divBdr>
        <w:top w:val="none" w:sz="0" w:space="0" w:color="auto"/>
        <w:left w:val="none" w:sz="0" w:space="0" w:color="auto"/>
        <w:bottom w:val="none" w:sz="0" w:space="0" w:color="auto"/>
        <w:right w:val="none" w:sz="0" w:space="0" w:color="auto"/>
      </w:divBdr>
    </w:div>
    <w:div w:id="1240674198">
      <w:bodyDiv w:val="1"/>
      <w:marLeft w:val="0"/>
      <w:marRight w:val="0"/>
      <w:marTop w:val="0"/>
      <w:marBottom w:val="0"/>
      <w:divBdr>
        <w:top w:val="none" w:sz="0" w:space="0" w:color="auto"/>
        <w:left w:val="none" w:sz="0" w:space="0" w:color="auto"/>
        <w:bottom w:val="none" w:sz="0" w:space="0" w:color="auto"/>
        <w:right w:val="none" w:sz="0" w:space="0" w:color="auto"/>
      </w:divBdr>
    </w:div>
    <w:div w:id="1242132808">
      <w:bodyDiv w:val="1"/>
      <w:marLeft w:val="0"/>
      <w:marRight w:val="0"/>
      <w:marTop w:val="0"/>
      <w:marBottom w:val="0"/>
      <w:divBdr>
        <w:top w:val="none" w:sz="0" w:space="0" w:color="auto"/>
        <w:left w:val="none" w:sz="0" w:space="0" w:color="auto"/>
        <w:bottom w:val="none" w:sz="0" w:space="0" w:color="auto"/>
        <w:right w:val="none" w:sz="0" w:space="0" w:color="auto"/>
      </w:divBdr>
    </w:div>
    <w:div w:id="1242257383">
      <w:bodyDiv w:val="1"/>
      <w:marLeft w:val="0"/>
      <w:marRight w:val="0"/>
      <w:marTop w:val="0"/>
      <w:marBottom w:val="0"/>
      <w:divBdr>
        <w:top w:val="none" w:sz="0" w:space="0" w:color="auto"/>
        <w:left w:val="none" w:sz="0" w:space="0" w:color="auto"/>
        <w:bottom w:val="none" w:sz="0" w:space="0" w:color="auto"/>
        <w:right w:val="none" w:sz="0" w:space="0" w:color="auto"/>
      </w:divBdr>
    </w:div>
    <w:div w:id="1243027416">
      <w:bodyDiv w:val="1"/>
      <w:marLeft w:val="0"/>
      <w:marRight w:val="0"/>
      <w:marTop w:val="0"/>
      <w:marBottom w:val="0"/>
      <w:divBdr>
        <w:top w:val="none" w:sz="0" w:space="0" w:color="auto"/>
        <w:left w:val="none" w:sz="0" w:space="0" w:color="auto"/>
        <w:bottom w:val="none" w:sz="0" w:space="0" w:color="auto"/>
        <w:right w:val="none" w:sz="0" w:space="0" w:color="auto"/>
      </w:divBdr>
    </w:div>
    <w:div w:id="1243948730">
      <w:bodyDiv w:val="1"/>
      <w:marLeft w:val="0"/>
      <w:marRight w:val="0"/>
      <w:marTop w:val="0"/>
      <w:marBottom w:val="0"/>
      <w:divBdr>
        <w:top w:val="none" w:sz="0" w:space="0" w:color="auto"/>
        <w:left w:val="none" w:sz="0" w:space="0" w:color="auto"/>
        <w:bottom w:val="none" w:sz="0" w:space="0" w:color="auto"/>
        <w:right w:val="none" w:sz="0" w:space="0" w:color="auto"/>
      </w:divBdr>
    </w:div>
    <w:div w:id="1244267309">
      <w:bodyDiv w:val="1"/>
      <w:marLeft w:val="0"/>
      <w:marRight w:val="0"/>
      <w:marTop w:val="0"/>
      <w:marBottom w:val="0"/>
      <w:divBdr>
        <w:top w:val="none" w:sz="0" w:space="0" w:color="auto"/>
        <w:left w:val="none" w:sz="0" w:space="0" w:color="auto"/>
        <w:bottom w:val="none" w:sz="0" w:space="0" w:color="auto"/>
        <w:right w:val="none" w:sz="0" w:space="0" w:color="auto"/>
      </w:divBdr>
    </w:div>
    <w:div w:id="1244535165">
      <w:bodyDiv w:val="1"/>
      <w:marLeft w:val="0"/>
      <w:marRight w:val="0"/>
      <w:marTop w:val="0"/>
      <w:marBottom w:val="0"/>
      <w:divBdr>
        <w:top w:val="none" w:sz="0" w:space="0" w:color="auto"/>
        <w:left w:val="none" w:sz="0" w:space="0" w:color="auto"/>
        <w:bottom w:val="none" w:sz="0" w:space="0" w:color="auto"/>
        <w:right w:val="none" w:sz="0" w:space="0" w:color="auto"/>
      </w:divBdr>
    </w:div>
    <w:div w:id="1245265102">
      <w:bodyDiv w:val="1"/>
      <w:marLeft w:val="0"/>
      <w:marRight w:val="0"/>
      <w:marTop w:val="0"/>
      <w:marBottom w:val="0"/>
      <w:divBdr>
        <w:top w:val="none" w:sz="0" w:space="0" w:color="auto"/>
        <w:left w:val="none" w:sz="0" w:space="0" w:color="auto"/>
        <w:bottom w:val="none" w:sz="0" w:space="0" w:color="auto"/>
        <w:right w:val="none" w:sz="0" w:space="0" w:color="auto"/>
      </w:divBdr>
    </w:div>
    <w:div w:id="1246303191">
      <w:bodyDiv w:val="1"/>
      <w:marLeft w:val="0"/>
      <w:marRight w:val="0"/>
      <w:marTop w:val="0"/>
      <w:marBottom w:val="0"/>
      <w:divBdr>
        <w:top w:val="none" w:sz="0" w:space="0" w:color="auto"/>
        <w:left w:val="none" w:sz="0" w:space="0" w:color="auto"/>
        <w:bottom w:val="none" w:sz="0" w:space="0" w:color="auto"/>
        <w:right w:val="none" w:sz="0" w:space="0" w:color="auto"/>
      </w:divBdr>
    </w:div>
    <w:div w:id="1249190652">
      <w:bodyDiv w:val="1"/>
      <w:marLeft w:val="0"/>
      <w:marRight w:val="0"/>
      <w:marTop w:val="0"/>
      <w:marBottom w:val="0"/>
      <w:divBdr>
        <w:top w:val="none" w:sz="0" w:space="0" w:color="auto"/>
        <w:left w:val="none" w:sz="0" w:space="0" w:color="auto"/>
        <w:bottom w:val="none" w:sz="0" w:space="0" w:color="auto"/>
        <w:right w:val="none" w:sz="0" w:space="0" w:color="auto"/>
      </w:divBdr>
    </w:div>
    <w:div w:id="1251083137">
      <w:bodyDiv w:val="1"/>
      <w:marLeft w:val="0"/>
      <w:marRight w:val="0"/>
      <w:marTop w:val="0"/>
      <w:marBottom w:val="0"/>
      <w:divBdr>
        <w:top w:val="none" w:sz="0" w:space="0" w:color="auto"/>
        <w:left w:val="none" w:sz="0" w:space="0" w:color="auto"/>
        <w:bottom w:val="none" w:sz="0" w:space="0" w:color="auto"/>
        <w:right w:val="none" w:sz="0" w:space="0" w:color="auto"/>
      </w:divBdr>
    </w:div>
    <w:div w:id="1251155645">
      <w:bodyDiv w:val="1"/>
      <w:marLeft w:val="0"/>
      <w:marRight w:val="0"/>
      <w:marTop w:val="0"/>
      <w:marBottom w:val="0"/>
      <w:divBdr>
        <w:top w:val="none" w:sz="0" w:space="0" w:color="auto"/>
        <w:left w:val="none" w:sz="0" w:space="0" w:color="auto"/>
        <w:bottom w:val="none" w:sz="0" w:space="0" w:color="auto"/>
        <w:right w:val="none" w:sz="0" w:space="0" w:color="auto"/>
      </w:divBdr>
    </w:div>
    <w:div w:id="1253011137">
      <w:bodyDiv w:val="1"/>
      <w:marLeft w:val="0"/>
      <w:marRight w:val="0"/>
      <w:marTop w:val="0"/>
      <w:marBottom w:val="0"/>
      <w:divBdr>
        <w:top w:val="none" w:sz="0" w:space="0" w:color="auto"/>
        <w:left w:val="none" w:sz="0" w:space="0" w:color="auto"/>
        <w:bottom w:val="none" w:sz="0" w:space="0" w:color="auto"/>
        <w:right w:val="none" w:sz="0" w:space="0" w:color="auto"/>
      </w:divBdr>
    </w:div>
    <w:div w:id="1254050746">
      <w:bodyDiv w:val="1"/>
      <w:marLeft w:val="0"/>
      <w:marRight w:val="0"/>
      <w:marTop w:val="0"/>
      <w:marBottom w:val="0"/>
      <w:divBdr>
        <w:top w:val="none" w:sz="0" w:space="0" w:color="auto"/>
        <w:left w:val="none" w:sz="0" w:space="0" w:color="auto"/>
        <w:bottom w:val="none" w:sz="0" w:space="0" w:color="auto"/>
        <w:right w:val="none" w:sz="0" w:space="0" w:color="auto"/>
      </w:divBdr>
    </w:div>
    <w:div w:id="1254434840">
      <w:bodyDiv w:val="1"/>
      <w:marLeft w:val="0"/>
      <w:marRight w:val="0"/>
      <w:marTop w:val="0"/>
      <w:marBottom w:val="0"/>
      <w:divBdr>
        <w:top w:val="none" w:sz="0" w:space="0" w:color="auto"/>
        <w:left w:val="none" w:sz="0" w:space="0" w:color="auto"/>
        <w:bottom w:val="none" w:sz="0" w:space="0" w:color="auto"/>
        <w:right w:val="none" w:sz="0" w:space="0" w:color="auto"/>
      </w:divBdr>
    </w:div>
    <w:div w:id="1256406025">
      <w:bodyDiv w:val="1"/>
      <w:marLeft w:val="0"/>
      <w:marRight w:val="0"/>
      <w:marTop w:val="0"/>
      <w:marBottom w:val="0"/>
      <w:divBdr>
        <w:top w:val="none" w:sz="0" w:space="0" w:color="auto"/>
        <w:left w:val="none" w:sz="0" w:space="0" w:color="auto"/>
        <w:bottom w:val="none" w:sz="0" w:space="0" w:color="auto"/>
        <w:right w:val="none" w:sz="0" w:space="0" w:color="auto"/>
      </w:divBdr>
    </w:div>
    <w:div w:id="1256547762">
      <w:bodyDiv w:val="1"/>
      <w:marLeft w:val="0"/>
      <w:marRight w:val="0"/>
      <w:marTop w:val="0"/>
      <w:marBottom w:val="0"/>
      <w:divBdr>
        <w:top w:val="none" w:sz="0" w:space="0" w:color="auto"/>
        <w:left w:val="none" w:sz="0" w:space="0" w:color="auto"/>
        <w:bottom w:val="none" w:sz="0" w:space="0" w:color="auto"/>
        <w:right w:val="none" w:sz="0" w:space="0" w:color="auto"/>
      </w:divBdr>
    </w:div>
    <w:div w:id="1258826126">
      <w:bodyDiv w:val="1"/>
      <w:marLeft w:val="0"/>
      <w:marRight w:val="0"/>
      <w:marTop w:val="0"/>
      <w:marBottom w:val="0"/>
      <w:divBdr>
        <w:top w:val="none" w:sz="0" w:space="0" w:color="auto"/>
        <w:left w:val="none" w:sz="0" w:space="0" w:color="auto"/>
        <w:bottom w:val="none" w:sz="0" w:space="0" w:color="auto"/>
        <w:right w:val="none" w:sz="0" w:space="0" w:color="auto"/>
      </w:divBdr>
    </w:div>
    <w:div w:id="1258828560">
      <w:bodyDiv w:val="1"/>
      <w:marLeft w:val="0"/>
      <w:marRight w:val="0"/>
      <w:marTop w:val="0"/>
      <w:marBottom w:val="0"/>
      <w:divBdr>
        <w:top w:val="none" w:sz="0" w:space="0" w:color="auto"/>
        <w:left w:val="none" w:sz="0" w:space="0" w:color="auto"/>
        <w:bottom w:val="none" w:sz="0" w:space="0" w:color="auto"/>
        <w:right w:val="none" w:sz="0" w:space="0" w:color="auto"/>
      </w:divBdr>
    </w:div>
    <w:div w:id="1258906803">
      <w:bodyDiv w:val="1"/>
      <w:marLeft w:val="0"/>
      <w:marRight w:val="0"/>
      <w:marTop w:val="0"/>
      <w:marBottom w:val="0"/>
      <w:divBdr>
        <w:top w:val="none" w:sz="0" w:space="0" w:color="auto"/>
        <w:left w:val="none" w:sz="0" w:space="0" w:color="auto"/>
        <w:bottom w:val="none" w:sz="0" w:space="0" w:color="auto"/>
        <w:right w:val="none" w:sz="0" w:space="0" w:color="auto"/>
      </w:divBdr>
    </w:div>
    <w:div w:id="1259143384">
      <w:bodyDiv w:val="1"/>
      <w:marLeft w:val="0"/>
      <w:marRight w:val="0"/>
      <w:marTop w:val="0"/>
      <w:marBottom w:val="0"/>
      <w:divBdr>
        <w:top w:val="none" w:sz="0" w:space="0" w:color="auto"/>
        <w:left w:val="none" w:sz="0" w:space="0" w:color="auto"/>
        <w:bottom w:val="none" w:sz="0" w:space="0" w:color="auto"/>
        <w:right w:val="none" w:sz="0" w:space="0" w:color="auto"/>
      </w:divBdr>
    </w:div>
    <w:div w:id="1261333648">
      <w:bodyDiv w:val="1"/>
      <w:marLeft w:val="0"/>
      <w:marRight w:val="0"/>
      <w:marTop w:val="0"/>
      <w:marBottom w:val="0"/>
      <w:divBdr>
        <w:top w:val="none" w:sz="0" w:space="0" w:color="auto"/>
        <w:left w:val="none" w:sz="0" w:space="0" w:color="auto"/>
        <w:bottom w:val="none" w:sz="0" w:space="0" w:color="auto"/>
        <w:right w:val="none" w:sz="0" w:space="0" w:color="auto"/>
      </w:divBdr>
    </w:div>
    <w:div w:id="1262568082">
      <w:bodyDiv w:val="1"/>
      <w:marLeft w:val="0"/>
      <w:marRight w:val="0"/>
      <w:marTop w:val="0"/>
      <w:marBottom w:val="0"/>
      <w:divBdr>
        <w:top w:val="none" w:sz="0" w:space="0" w:color="auto"/>
        <w:left w:val="none" w:sz="0" w:space="0" w:color="auto"/>
        <w:bottom w:val="none" w:sz="0" w:space="0" w:color="auto"/>
        <w:right w:val="none" w:sz="0" w:space="0" w:color="auto"/>
      </w:divBdr>
    </w:div>
    <w:div w:id="1264919902">
      <w:bodyDiv w:val="1"/>
      <w:marLeft w:val="0"/>
      <w:marRight w:val="0"/>
      <w:marTop w:val="0"/>
      <w:marBottom w:val="0"/>
      <w:divBdr>
        <w:top w:val="none" w:sz="0" w:space="0" w:color="auto"/>
        <w:left w:val="none" w:sz="0" w:space="0" w:color="auto"/>
        <w:bottom w:val="none" w:sz="0" w:space="0" w:color="auto"/>
        <w:right w:val="none" w:sz="0" w:space="0" w:color="auto"/>
      </w:divBdr>
    </w:div>
    <w:div w:id="1265577543">
      <w:bodyDiv w:val="1"/>
      <w:marLeft w:val="0"/>
      <w:marRight w:val="0"/>
      <w:marTop w:val="0"/>
      <w:marBottom w:val="0"/>
      <w:divBdr>
        <w:top w:val="none" w:sz="0" w:space="0" w:color="auto"/>
        <w:left w:val="none" w:sz="0" w:space="0" w:color="auto"/>
        <w:bottom w:val="none" w:sz="0" w:space="0" w:color="auto"/>
        <w:right w:val="none" w:sz="0" w:space="0" w:color="auto"/>
      </w:divBdr>
    </w:div>
    <w:div w:id="1265771025">
      <w:bodyDiv w:val="1"/>
      <w:marLeft w:val="0"/>
      <w:marRight w:val="0"/>
      <w:marTop w:val="0"/>
      <w:marBottom w:val="0"/>
      <w:divBdr>
        <w:top w:val="none" w:sz="0" w:space="0" w:color="auto"/>
        <w:left w:val="none" w:sz="0" w:space="0" w:color="auto"/>
        <w:bottom w:val="none" w:sz="0" w:space="0" w:color="auto"/>
        <w:right w:val="none" w:sz="0" w:space="0" w:color="auto"/>
      </w:divBdr>
    </w:div>
    <w:div w:id="1265990335">
      <w:bodyDiv w:val="1"/>
      <w:marLeft w:val="0"/>
      <w:marRight w:val="0"/>
      <w:marTop w:val="0"/>
      <w:marBottom w:val="0"/>
      <w:divBdr>
        <w:top w:val="none" w:sz="0" w:space="0" w:color="auto"/>
        <w:left w:val="none" w:sz="0" w:space="0" w:color="auto"/>
        <w:bottom w:val="none" w:sz="0" w:space="0" w:color="auto"/>
        <w:right w:val="none" w:sz="0" w:space="0" w:color="auto"/>
      </w:divBdr>
    </w:div>
    <w:div w:id="1266116244">
      <w:bodyDiv w:val="1"/>
      <w:marLeft w:val="0"/>
      <w:marRight w:val="0"/>
      <w:marTop w:val="0"/>
      <w:marBottom w:val="0"/>
      <w:divBdr>
        <w:top w:val="none" w:sz="0" w:space="0" w:color="auto"/>
        <w:left w:val="none" w:sz="0" w:space="0" w:color="auto"/>
        <w:bottom w:val="none" w:sz="0" w:space="0" w:color="auto"/>
        <w:right w:val="none" w:sz="0" w:space="0" w:color="auto"/>
      </w:divBdr>
    </w:div>
    <w:div w:id="1268075711">
      <w:bodyDiv w:val="1"/>
      <w:marLeft w:val="0"/>
      <w:marRight w:val="0"/>
      <w:marTop w:val="0"/>
      <w:marBottom w:val="0"/>
      <w:divBdr>
        <w:top w:val="none" w:sz="0" w:space="0" w:color="auto"/>
        <w:left w:val="none" w:sz="0" w:space="0" w:color="auto"/>
        <w:bottom w:val="none" w:sz="0" w:space="0" w:color="auto"/>
        <w:right w:val="none" w:sz="0" w:space="0" w:color="auto"/>
      </w:divBdr>
    </w:div>
    <w:div w:id="1270162748">
      <w:bodyDiv w:val="1"/>
      <w:marLeft w:val="0"/>
      <w:marRight w:val="0"/>
      <w:marTop w:val="0"/>
      <w:marBottom w:val="0"/>
      <w:divBdr>
        <w:top w:val="none" w:sz="0" w:space="0" w:color="auto"/>
        <w:left w:val="none" w:sz="0" w:space="0" w:color="auto"/>
        <w:bottom w:val="none" w:sz="0" w:space="0" w:color="auto"/>
        <w:right w:val="none" w:sz="0" w:space="0" w:color="auto"/>
      </w:divBdr>
    </w:div>
    <w:div w:id="1270746555">
      <w:bodyDiv w:val="1"/>
      <w:marLeft w:val="0"/>
      <w:marRight w:val="0"/>
      <w:marTop w:val="0"/>
      <w:marBottom w:val="0"/>
      <w:divBdr>
        <w:top w:val="none" w:sz="0" w:space="0" w:color="auto"/>
        <w:left w:val="none" w:sz="0" w:space="0" w:color="auto"/>
        <w:bottom w:val="none" w:sz="0" w:space="0" w:color="auto"/>
        <w:right w:val="none" w:sz="0" w:space="0" w:color="auto"/>
      </w:divBdr>
    </w:div>
    <w:div w:id="1273125266">
      <w:bodyDiv w:val="1"/>
      <w:marLeft w:val="0"/>
      <w:marRight w:val="0"/>
      <w:marTop w:val="0"/>
      <w:marBottom w:val="0"/>
      <w:divBdr>
        <w:top w:val="none" w:sz="0" w:space="0" w:color="auto"/>
        <w:left w:val="none" w:sz="0" w:space="0" w:color="auto"/>
        <w:bottom w:val="none" w:sz="0" w:space="0" w:color="auto"/>
        <w:right w:val="none" w:sz="0" w:space="0" w:color="auto"/>
      </w:divBdr>
    </w:div>
    <w:div w:id="1275943394">
      <w:bodyDiv w:val="1"/>
      <w:marLeft w:val="0"/>
      <w:marRight w:val="0"/>
      <w:marTop w:val="0"/>
      <w:marBottom w:val="0"/>
      <w:divBdr>
        <w:top w:val="none" w:sz="0" w:space="0" w:color="auto"/>
        <w:left w:val="none" w:sz="0" w:space="0" w:color="auto"/>
        <w:bottom w:val="none" w:sz="0" w:space="0" w:color="auto"/>
        <w:right w:val="none" w:sz="0" w:space="0" w:color="auto"/>
      </w:divBdr>
    </w:div>
    <w:div w:id="1276672327">
      <w:bodyDiv w:val="1"/>
      <w:marLeft w:val="0"/>
      <w:marRight w:val="0"/>
      <w:marTop w:val="0"/>
      <w:marBottom w:val="0"/>
      <w:divBdr>
        <w:top w:val="none" w:sz="0" w:space="0" w:color="auto"/>
        <w:left w:val="none" w:sz="0" w:space="0" w:color="auto"/>
        <w:bottom w:val="none" w:sz="0" w:space="0" w:color="auto"/>
        <w:right w:val="none" w:sz="0" w:space="0" w:color="auto"/>
      </w:divBdr>
    </w:div>
    <w:div w:id="1276861462">
      <w:bodyDiv w:val="1"/>
      <w:marLeft w:val="0"/>
      <w:marRight w:val="0"/>
      <w:marTop w:val="0"/>
      <w:marBottom w:val="0"/>
      <w:divBdr>
        <w:top w:val="none" w:sz="0" w:space="0" w:color="auto"/>
        <w:left w:val="none" w:sz="0" w:space="0" w:color="auto"/>
        <w:bottom w:val="none" w:sz="0" w:space="0" w:color="auto"/>
        <w:right w:val="none" w:sz="0" w:space="0" w:color="auto"/>
      </w:divBdr>
    </w:div>
    <w:div w:id="1278636023">
      <w:bodyDiv w:val="1"/>
      <w:marLeft w:val="0"/>
      <w:marRight w:val="0"/>
      <w:marTop w:val="0"/>
      <w:marBottom w:val="0"/>
      <w:divBdr>
        <w:top w:val="none" w:sz="0" w:space="0" w:color="auto"/>
        <w:left w:val="none" w:sz="0" w:space="0" w:color="auto"/>
        <w:bottom w:val="none" w:sz="0" w:space="0" w:color="auto"/>
        <w:right w:val="none" w:sz="0" w:space="0" w:color="auto"/>
      </w:divBdr>
    </w:div>
    <w:div w:id="1280065950">
      <w:bodyDiv w:val="1"/>
      <w:marLeft w:val="0"/>
      <w:marRight w:val="0"/>
      <w:marTop w:val="0"/>
      <w:marBottom w:val="0"/>
      <w:divBdr>
        <w:top w:val="none" w:sz="0" w:space="0" w:color="auto"/>
        <w:left w:val="none" w:sz="0" w:space="0" w:color="auto"/>
        <w:bottom w:val="none" w:sz="0" w:space="0" w:color="auto"/>
        <w:right w:val="none" w:sz="0" w:space="0" w:color="auto"/>
      </w:divBdr>
    </w:div>
    <w:div w:id="1280264180">
      <w:bodyDiv w:val="1"/>
      <w:marLeft w:val="0"/>
      <w:marRight w:val="0"/>
      <w:marTop w:val="0"/>
      <w:marBottom w:val="0"/>
      <w:divBdr>
        <w:top w:val="none" w:sz="0" w:space="0" w:color="auto"/>
        <w:left w:val="none" w:sz="0" w:space="0" w:color="auto"/>
        <w:bottom w:val="none" w:sz="0" w:space="0" w:color="auto"/>
        <w:right w:val="none" w:sz="0" w:space="0" w:color="auto"/>
      </w:divBdr>
    </w:div>
    <w:div w:id="1280531995">
      <w:bodyDiv w:val="1"/>
      <w:marLeft w:val="0"/>
      <w:marRight w:val="0"/>
      <w:marTop w:val="0"/>
      <w:marBottom w:val="0"/>
      <w:divBdr>
        <w:top w:val="none" w:sz="0" w:space="0" w:color="auto"/>
        <w:left w:val="none" w:sz="0" w:space="0" w:color="auto"/>
        <w:bottom w:val="none" w:sz="0" w:space="0" w:color="auto"/>
        <w:right w:val="none" w:sz="0" w:space="0" w:color="auto"/>
      </w:divBdr>
    </w:div>
    <w:div w:id="1283537563">
      <w:bodyDiv w:val="1"/>
      <w:marLeft w:val="0"/>
      <w:marRight w:val="0"/>
      <w:marTop w:val="0"/>
      <w:marBottom w:val="0"/>
      <w:divBdr>
        <w:top w:val="none" w:sz="0" w:space="0" w:color="auto"/>
        <w:left w:val="none" w:sz="0" w:space="0" w:color="auto"/>
        <w:bottom w:val="none" w:sz="0" w:space="0" w:color="auto"/>
        <w:right w:val="none" w:sz="0" w:space="0" w:color="auto"/>
      </w:divBdr>
    </w:div>
    <w:div w:id="1286083728">
      <w:bodyDiv w:val="1"/>
      <w:marLeft w:val="0"/>
      <w:marRight w:val="0"/>
      <w:marTop w:val="0"/>
      <w:marBottom w:val="0"/>
      <w:divBdr>
        <w:top w:val="none" w:sz="0" w:space="0" w:color="auto"/>
        <w:left w:val="none" w:sz="0" w:space="0" w:color="auto"/>
        <w:bottom w:val="none" w:sz="0" w:space="0" w:color="auto"/>
        <w:right w:val="none" w:sz="0" w:space="0" w:color="auto"/>
      </w:divBdr>
    </w:div>
    <w:div w:id="1286157631">
      <w:bodyDiv w:val="1"/>
      <w:marLeft w:val="0"/>
      <w:marRight w:val="0"/>
      <w:marTop w:val="0"/>
      <w:marBottom w:val="0"/>
      <w:divBdr>
        <w:top w:val="none" w:sz="0" w:space="0" w:color="auto"/>
        <w:left w:val="none" w:sz="0" w:space="0" w:color="auto"/>
        <w:bottom w:val="none" w:sz="0" w:space="0" w:color="auto"/>
        <w:right w:val="none" w:sz="0" w:space="0" w:color="auto"/>
      </w:divBdr>
    </w:div>
    <w:div w:id="1286234765">
      <w:bodyDiv w:val="1"/>
      <w:marLeft w:val="0"/>
      <w:marRight w:val="0"/>
      <w:marTop w:val="0"/>
      <w:marBottom w:val="0"/>
      <w:divBdr>
        <w:top w:val="none" w:sz="0" w:space="0" w:color="auto"/>
        <w:left w:val="none" w:sz="0" w:space="0" w:color="auto"/>
        <w:bottom w:val="none" w:sz="0" w:space="0" w:color="auto"/>
        <w:right w:val="none" w:sz="0" w:space="0" w:color="auto"/>
      </w:divBdr>
    </w:div>
    <w:div w:id="1286541337">
      <w:bodyDiv w:val="1"/>
      <w:marLeft w:val="0"/>
      <w:marRight w:val="0"/>
      <w:marTop w:val="0"/>
      <w:marBottom w:val="0"/>
      <w:divBdr>
        <w:top w:val="none" w:sz="0" w:space="0" w:color="auto"/>
        <w:left w:val="none" w:sz="0" w:space="0" w:color="auto"/>
        <w:bottom w:val="none" w:sz="0" w:space="0" w:color="auto"/>
        <w:right w:val="none" w:sz="0" w:space="0" w:color="auto"/>
      </w:divBdr>
    </w:div>
    <w:div w:id="1287202844">
      <w:bodyDiv w:val="1"/>
      <w:marLeft w:val="0"/>
      <w:marRight w:val="0"/>
      <w:marTop w:val="0"/>
      <w:marBottom w:val="0"/>
      <w:divBdr>
        <w:top w:val="none" w:sz="0" w:space="0" w:color="auto"/>
        <w:left w:val="none" w:sz="0" w:space="0" w:color="auto"/>
        <w:bottom w:val="none" w:sz="0" w:space="0" w:color="auto"/>
        <w:right w:val="none" w:sz="0" w:space="0" w:color="auto"/>
      </w:divBdr>
    </w:div>
    <w:div w:id="1287542407">
      <w:bodyDiv w:val="1"/>
      <w:marLeft w:val="0"/>
      <w:marRight w:val="0"/>
      <w:marTop w:val="0"/>
      <w:marBottom w:val="0"/>
      <w:divBdr>
        <w:top w:val="none" w:sz="0" w:space="0" w:color="auto"/>
        <w:left w:val="none" w:sz="0" w:space="0" w:color="auto"/>
        <w:bottom w:val="none" w:sz="0" w:space="0" w:color="auto"/>
        <w:right w:val="none" w:sz="0" w:space="0" w:color="auto"/>
      </w:divBdr>
    </w:div>
    <w:div w:id="1288467438">
      <w:bodyDiv w:val="1"/>
      <w:marLeft w:val="0"/>
      <w:marRight w:val="0"/>
      <w:marTop w:val="0"/>
      <w:marBottom w:val="0"/>
      <w:divBdr>
        <w:top w:val="none" w:sz="0" w:space="0" w:color="auto"/>
        <w:left w:val="none" w:sz="0" w:space="0" w:color="auto"/>
        <w:bottom w:val="none" w:sz="0" w:space="0" w:color="auto"/>
        <w:right w:val="none" w:sz="0" w:space="0" w:color="auto"/>
      </w:divBdr>
    </w:div>
    <w:div w:id="1292709425">
      <w:bodyDiv w:val="1"/>
      <w:marLeft w:val="0"/>
      <w:marRight w:val="0"/>
      <w:marTop w:val="0"/>
      <w:marBottom w:val="0"/>
      <w:divBdr>
        <w:top w:val="none" w:sz="0" w:space="0" w:color="auto"/>
        <w:left w:val="none" w:sz="0" w:space="0" w:color="auto"/>
        <w:bottom w:val="none" w:sz="0" w:space="0" w:color="auto"/>
        <w:right w:val="none" w:sz="0" w:space="0" w:color="auto"/>
      </w:divBdr>
    </w:div>
    <w:div w:id="1293252242">
      <w:bodyDiv w:val="1"/>
      <w:marLeft w:val="0"/>
      <w:marRight w:val="0"/>
      <w:marTop w:val="0"/>
      <w:marBottom w:val="0"/>
      <w:divBdr>
        <w:top w:val="none" w:sz="0" w:space="0" w:color="auto"/>
        <w:left w:val="none" w:sz="0" w:space="0" w:color="auto"/>
        <w:bottom w:val="none" w:sz="0" w:space="0" w:color="auto"/>
        <w:right w:val="none" w:sz="0" w:space="0" w:color="auto"/>
      </w:divBdr>
    </w:div>
    <w:div w:id="1293288594">
      <w:bodyDiv w:val="1"/>
      <w:marLeft w:val="0"/>
      <w:marRight w:val="0"/>
      <w:marTop w:val="0"/>
      <w:marBottom w:val="0"/>
      <w:divBdr>
        <w:top w:val="none" w:sz="0" w:space="0" w:color="auto"/>
        <w:left w:val="none" w:sz="0" w:space="0" w:color="auto"/>
        <w:bottom w:val="none" w:sz="0" w:space="0" w:color="auto"/>
        <w:right w:val="none" w:sz="0" w:space="0" w:color="auto"/>
      </w:divBdr>
    </w:div>
    <w:div w:id="1294553653">
      <w:bodyDiv w:val="1"/>
      <w:marLeft w:val="0"/>
      <w:marRight w:val="0"/>
      <w:marTop w:val="0"/>
      <w:marBottom w:val="0"/>
      <w:divBdr>
        <w:top w:val="none" w:sz="0" w:space="0" w:color="auto"/>
        <w:left w:val="none" w:sz="0" w:space="0" w:color="auto"/>
        <w:bottom w:val="none" w:sz="0" w:space="0" w:color="auto"/>
        <w:right w:val="none" w:sz="0" w:space="0" w:color="auto"/>
      </w:divBdr>
    </w:div>
    <w:div w:id="1294601867">
      <w:bodyDiv w:val="1"/>
      <w:marLeft w:val="0"/>
      <w:marRight w:val="0"/>
      <w:marTop w:val="0"/>
      <w:marBottom w:val="0"/>
      <w:divBdr>
        <w:top w:val="none" w:sz="0" w:space="0" w:color="auto"/>
        <w:left w:val="none" w:sz="0" w:space="0" w:color="auto"/>
        <w:bottom w:val="none" w:sz="0" w:space="0" w:color="auto"/>
        <w:right w:val="none" w:sz="0" w:space="0" w:color="auto"/>
      </w:divBdr>
    </w:div>
    <w:div w:id="1296326921">
      <w:bodyDiv w:val="1"/>
      <w:marLeft w:val="0"/>
      <w:marRight w:val="0"/>
      <w:marTop w:val="0"/>
      <w:marBottom w:val="0"/>
      <w:divBdr>
        <w:top w:val="none" w:sz="0" w:space="0" w:color="auto"/>
        <w:left w:val="none" w:sz="0" w:space="0" w:color="auto"/>
        <w:bottom w:val="none" w:sz="0" w:space="0" w:color="auto"/>
        <w:right w:val="none" w:sz="0" w:space="0" w:color="auto"/>
      </w:divBdr>
    </w:div>
    <w:div w:id="1296564476">
      <w:bodyDiv w:val="1"/>
      <w:marLeft w:val="0"/>
      <w:marRight w:val="0"/>
      <w:marTop w:val="0"/>
      <w:marBottom w:val="0"/>
      <w:divBdr>
        <w:top w:val="none" w:sz="0" w:space="0" w:color="auto"/>
        <w:left w:val="none" w:sz="0" w:space="0" w:color="auto"/>
        <w:bottom w:val="none" w:sz="0" w:space="0" w:color="auto"/>
        <w:right w:val="none" w:sz="0" w:space="0" w:color="auto"/>
      </w:divBdr>
    </w:div>
    <w:div w:id="1297443446">
      <w:bodyDiv w:val="1"/>
      <w:marLeft w:val="0"/>
      <w:marRight w:val="0"/>
      <w:marTop w:val="0"/>
      <w:marBottom w:val="0"/>
      <w:divBdr>
        <w:top w:val="none" w:sz="0" w:space="0" w:color="auto"/>
        <w:left w:val="none" w:sz="0" w:space="0" w:color="auto"/>
        <w:bottom w:val="none" w:sz="0" w:space="0" w:color="auto"/>
        <w:right w:val="none" w:sz="0" w:space="0" w:color="auto"/>
      </w:divBdr>
    </w:div>
    <w:div w:id="1298295123">
      <w:bodyDiv w:val="1"/>
      <w:marLeft w:val="0"/>
      <w:marRight w:val="0"/>
      <w:marTop w:val="0"/>
      <w:marBottom w:val="0"/>
      <w:divBdr>
        <w:top w:val="none" w:sz="0" w:space="0" w:color="auto"/>
        <w:left w:val="none" w:sz="0" w:space="0" w:color="auto"/>
        <w:bottom w:val="none" w:sz="0" w:space="0" w:color="auto"/>
        <w:right w:val="none" w:sz="0" w:space="0" w:color="auto"/>
      </w:divBdr>
    </w:div>
    <w:div w:id="1298681567">
      <w:bodyDiv w:val="1"/>
      <w:marLeft w:val="0"/>
      <w:marRight w:val="0"/>
      <w:marTop w:val="0"/>
      <w:marBottom w:val="0"/>
      <w:divBdr>
        <w:top w:val="none" w:sz="0" w:space="0" w:color="auto"/>
        <w:left w:val="none" w:sz="0" w:space="0" w:color="auto"/>
        <w:bottom w:val="none" w:sz="0" w:space="0" w:color="auto"/>
        <w:right w:val="none" w:sz="0" w:space="0" w:color="auto"/>
      </w:divBdr>
    </w:div>
    <w:div w:id="1298874977">
      <w:bodyDiv w:val="1"/>
      <w:marLeft w:val="0"/>
      <w:marRight w:val="0"/>
      <w:marTop w:val="0"/>
      <w:marBottom w:val="0"/>
      <w:divBdr>
        <w:top w:val="none" w:sz="0" w:space="0" w:color="auto"/>
        <w:left w:val="none" w:sz="0" w:space="0" w:color="auto"/>
        <w:bottom w:val="none" w:sz="0" w:space="0" w:color="auto"/>
        <w:right w:val="none" w:sz="0" w:space="0" w:color="auto"/>
      </w:divBdr>
    </w:div>
    <w:div w:id="1299190053">
      <w:bodyDiv w:val="1"/>
      <w:marLeft w:val="0"/>
      <w:marRight w:val="0"/>
      <w:marTop w:val="0"/>
      <w:marBottom w:val="0"/>
      <w:divBdr>
        <w:top w:val="none" w:sz="0" w:space="0" w:color="auto"/>
        <w:left w:val="none" w:sz="0" w:space="0" w:color="auto"/>
        <w:bottom w:val="none" w:sz="0" w:space="0" w:color="auto"/>
        <w:right w:val="none" w:sz="0" w:space="0" w:color="auto"/>
      </w:divBdr>
    </w:div>
    <w:div w:id="1300069299">
      <w:bodyDiv w:val="1"/>
      <w:marLeft w:val="0"/>
      <w:marRight w:val="0"/>
      <w:marTop w:val="0"/>
      <w:marBottom w:val="0"/>
      <w:divBdr>
        <w:top w:val="none" w:sz="0" w:space="0" w:color="auto"/>
        <w:left w:val="none" w:sz="0" w:space="0" w:color="auto"/>
        <w:bottom w:val="none" w:sz="0" w:space="0" w:color="auto"/>
        <w:right w:val="none" w:sz="0" w:space="0" w:color="auto"/>
      </w:divBdr>
    </w:div>
    <w:div w:id="1302689630">
      <w:bodyDiv w:val="1"/>
      <w:marLeft w:val="0"/>
      <w:marRight w:val="0"/>
      <w:marTop w:val="0"/>
      <w:marBottom w:val="0"/>
      <w:divBdr>
        <w:top w:val="none" w:sz="0" w:space="0" w:color="auto"/>
        <w:left w:val="none" w:sz="0" w:space="0" w:color="auto"/>
        <w:bottom w:val="none" w:sz="0" w:space="0" w:color="auto"/>
        <w:right w:val="none" w:sz="0" w:space="0" w:color="auto"/>
      </w:divBdr>
    </w:div>
    <w:div w:id="1304232142">
      <w:bodyDiv w:val="1"/>
      <w:marLeft w:val="0"/>
      <w:marRight w:val="0"/>
      <w:marTop w:val="0"/>
      <w:marBottom w:val="0"/>
      <w:divBdr>
        <w:top w:val="none" w:sz="0" w:space="0" w:color="auto"/>
        <w:left w:val="none" w:sz="0" w:space="0" w:color="auto"/>
        <w:bottom w:val="none" w:sz="0" w:space="0" w:color="auto"/>
        <w:right w:val="none" w:sz="0" w:space="0" w:color="auto"/>
      </w:divBdr>
    </w:div>
    <w:div w:id="1304771818">
      <w:bodyDiv w:val="1"/>
      <w:marLeft w:val="0"/>
      <w:marRight w:val="0"/>
      <w:marTop w:val="0"/>
      <w:marBottom w:val="0"/>
      <w:divBdr>
        <w:top w:val="none" w:sz="0" w:space="0" w:color="auto"/>
        <w:left w:val="none" w:sz="0" w:space="0" w:color="auto"/>
        <w:bottom w:val="none" w:sz="0" w:space="0" w:color="auto"/>
        <w:right w:val="none" w:sz="0" w:space="0" w:color="auto"/>
      </w:divBdr>
    </w:div>
    <w:div w:id="1305158229">
      <w:bodyDiv w:val="1"/>
      <w:marLeft w:val="0"/>
      <w:marRight w:val="0"/>
      <w:marTop w:val="0"/>
      <w:marBottom w:val="0"/>
      <w:divBdr>
        <w:top w:val="none" w:sz="0" w:space="0" w:color="auto"/>
        <w:left w:val="none" w:sz="0" w:space="0" w:color="auto"/>
        <w:bottom w:val="none" w:sz="0" w:space="0" w:color="auto"/>
        <w:right w:val="none" w:sz="0" w:space="0" w:color="auto"/>
      </w:divBdr>
    </w:div>
    <w:div w:id="1306814469">
      <w:bodyDiv w:val="1"/>
      <w:marLeft w:val="0"/>
      <w:marRight w:val="0"/>
      <w:marTop w:val="0"/>
      <w:marBottom w:val="0"/>
      <w:divBdr>
        <w:top w:val="none" w:sz="0" w:space="0" w:color="auto"/>
        <w:left w:val="none" w:sz="0" w:space="0" w:color="auto"/>
        <w:bottom w:val="none" w:sz="0" w:space="0" w:color="auto"/>
        <w:right w:val="none" w:sz="0" w:space="0" w:color="auto"/>
      </w:divBdr>
    </w:div>
    <w:div w:id="1307513502">
      <w:bodyDiv w:val="1"/>
      <w:marLeft w:val="0"/>
      <w:marRight w:val="0"/>
      <w:marTop w:val="0"/>
      <w:marBottom w:val="0"/>
      <w:divBdr>
        <w:top w:val="none" w:sz="0" w:space="0" w:color="auto"/>
        <w:left w:val="none" w:sz="0" w:space="0" w:color="auto"/>
        <w:bottom w:val="none" w:sz="0" w:space="0" w:color="auto"/>
        <w:right w:val="none" w:sz="0" w:space="0" w:color="auto"/>
      </w:divBdr>
    </w:div>
    <w:div w:id="1308974225">
      <w:bodyDiv w:val="1"/>
      <w:marLeft w:val="0"/>
      <w:marRight w:val="0"/>
      <w:marTop w:val="0"/>
      <w:marBottom w:val="0"/>
      <w:divBdr>
        <w:top w:val="none" w:sz="0" w:space="0" w:color="auto"/>
        <w:left w:val="none" w:sz="0" w:space="0" w:color="auto"/>
        <w:bottom w:val="none" w:sz="0" w:space="0" w:color="auto"/>
        <w:right w:val="none" w:sz="0" w:space="0" w:color="auto"/>
      </w:divBdr>
    </w:div>
    <w:div w:id="1309363397">
      <w:bodyDiv w:val="1"/>
      <w:marLeft w:val="0"/>
      <w:marRight w:val="0"/>
      <w:marTop w:val="0"/>
      <w:marBottom w:val="0"/>
      <w:divBdr>
        <w:top w:val="none" w:sz="0" w:space="0" w:color="auto"/>
        <w:left w:val="none" w:sz="0" w:space="0" w:color="auto"/>
        <w:bottom w:val="none" w:sz="0" w:space="0" w:color="auto"/>
        <w:right w:val="none" w:sz="0" w:space="0" w:color="auto"/>
      </w:divBdr>
    </w:div>
    <w:div w:id="1310091900">
      <w:bodyDiv w:val="1"/>
      <w:marLeft w:val="0"/>
      <w:marRight w:val="0"/>
      <w:marTop w:val="0"/>
      <w:marBottom w:val="0"/>
      <w:divBdr>
        <w:top w:val="none" w:sz="0" w:space="0" w:color="auto"/>
        <w:left w:val="none" w:sz="0" w:space="0" w:color="auto"/>
        <w:bottom w:val="none" w:sz="0" w:space="0" w:color="auto"/>
        <w:right w:val="none" w:sz="0" w:space="0" w:color="auto"/>
      </w:divBdr>
    </w:div>
    <w:div w:id="1310205700">
      <w:bodyDiv w:val="1"/>
      <w:marLeft w:val="0"/>
      <w:marRight w:val="0"/>
      <w:marTop w:val="0"/>
      <w:marBottom w:val="0"/>
      <w:divBdr>
        <w:top w:val="none" w:sz="0" w:space="0" w:color="auto"/>
        <w:left w:val="none" w:sz="0" w:space="0" w:color="auto"/>
        <w:bottom w:val="none" w:sz="0" w:space="0" w:color="auto"/>
        <w:right w:val="none" w:sz="0" w:space="0" w:color="auto"/>
      </w:divBdr>
    </w:div>
    <w:div w:id="1310862026">
      <w:bodyDiv w:val="1"/>
      <w:marLeft w:val="0"/>
      <w:marRight w:val="0"/>
      <w:marTop w:val="0"/>
      <w:marBottom w:val="0"/>
      <w:divBdr>
        <w:top w:val="none" w:sz="0" w:space="0" w:color="auto"/>
        <w:left w:val="none" w:sz="0" w:space="0" w:color="auto"/>
        <w:bottom w:val="none" w:sz="0" w:space="0" w:color="auto"/>
        <w:right w:val="none" w:sz="0" w:space="0" w:color="auto"/>
      </w:divBdr>
    </w:div>
    <w:div w:id="1311398732">
      <w:bodyDiv w:val="1"/>
      <w:marLeft w:val="0"/>
      <w:marRight w:val="0"/>
      <w:marTop w:val="0"/>
      <w:marBottom w:val="0"/>
      <w:divBdr>
        <w:top w:val="none" w:sz="0" w:space="0" w:color="auto"/>
        <w:left w:val="none" w:sz="0" w:space="0" w:color="auto"/>
        <w:bottom w:val="none" w:sz="0" w:space="0" w:color="auto"/>
        <w:right w:val="none" w:sz="0" w:space="0" w:color="auto"/>
      </w:divBdr>
    </w:div>
    <w:div w:id="1311865541">
      <w:bodyDiv w:val="1"/>
      <w:marLeft w:val="0"/>
      <w:marRight w:val="0"/>
      <w:marTop w:val="0"/>
      <w:marBottom w:val="0"/>
      <w:divBdr>
        <w:top w:val="none" w:sz="0" w:space="0" w:color="auto"/>
        <w:left w:val="none" w:sz="0" w:space="0" w:color="auto"/>
        <w:bottom w:val="none" w:sz="0" w:space="0" w:color="auto"/>
        <w:right w:val="none" w:sz="0" w:space="0" w:color="auto"/>
      </w:divBdr>
    </w:div>
    <w:div w:id="1311985224">
      <w:bodyDiv w:val="1"/>
      <w:marLeft w:val="0"/>
      <w:marRight w:val="0"/>
      <w:marTop w:val="0"/>
      <w:marBottom w:val="0"/>
      <w:divBdr>
        <w:top w:val="none" w:sz="0" w:space="0" w:color="auto"/>
        <w:left w:val="none" w:sz="0" w:space="0" w:color="auto"/>
        <w:bottom w:val="none" w:sz="0" w:space="0" w:color="auto"/>
        <w:right w:val="none" w:sz="0" w:space="0" w:color="auto"/>
      </w:divBdr>
    </w:div>
    <w:div w:id="1315648070">
      <w:bodyDiv w:val="1"/>
      <w:marLeft w:val="0"/>
      <w:marRight w:val="0"/>
      <w:marTop w:val="0"/>
      <w:marBottom w:val="0"/>
      <w:divBdr>
        <w:top w:val="none" w:sz="0" w:space="0" w:color="auto"/>
        <w:left w:val="none" w:sz="0" w:space="0" w:color="auto"/>
        <w:bottom w:val="none" w:sz="0" w:space="0" w:color="auto"/>
        <w:right w:val="none" w:sz="0" w:space="0" w:color="auto"/>
      </w:divBdr>
    </w:div>
    <w:div w:id="1319501951">
      <w:bodyDiv w:val="1"/>
      <w:marLeft w:val="0"/>
      <w:marRight w:val="0"/>
      <w:marTop w:val="0"/>
      <w:marBottom w:val="0"/>
      <w:divBdr>
        <w:top w:val="none" w:sz="0" w:space="0" w:color="auto"/>
        <w:left w:val="none" w:sz="0" w:space="0" w:color="auto"/>
        <w:bottom w:val="none" w:sz="0" w:space="0" w:color="auto"/>
        <w:right w:val="none" w:sz="0" w:space="0" w:color="auto"/>
      </w:divBdr>
    </w:div>
    <w:div w:id="1319653009">
      <w:bodyDiv w:val="1"/>
      <w:marLeft w:val="0"/>
      <w:marRight w:val="0"/>
      <w:marTop w:val="0"/>
      <w:marBottom w:val="0"/>
      <w:divBdr>
        <w:top w:val="none" w:sz="0" w:space="0" w:color="auto"/>
        <w:left w:val="none" w:sz="0" w:space="0" w:color="auto"/>
        <w:bottom w:val="none" w:sz="0" w:space="0" w:color="auto"/>
        <w:right w:val="none" w:sz="0" w:space="0" w:color="auto"/>
      </w:divBdr>
    </w:div>
    <w:div w:id="1321158324">
      <w:bodyDiv w:val="1"/>
      <w:marLeft w:val="0"/>
      <w:marRight w:val="0"/>
      <w:marTop w:val="0"/>
      <w:marBottom w:val="0"/>
      <w:divBdr>
        <w:top w:val="none" w:sz="0" w:space="0" w:color="auto"/>
        <w:left w:val="none" w:sz="0" w:space="0" w:color="auto"/>
        <w:bottom w:val="none" w:sz="0" w:space="0" w:color="auto"/>
        <w:right w:val="none" w:sz="0" w:space="0" w:color="auto"/>
      </w:divBdr>
    </w:div>
    <w:div w:id="1321301306">
      <w:bodyDiv w:val="1"/>
      <w:marLeft w:val="0"/>
      <w:marRight w:val="0"/>
      <w:marTop w:val="0"/>
      <w:marBottom w:val="0"/>
      <w:divBdr>
        <w:top w:val="none" w:sz="0" w:space="0" w:color="auto"/>
        <w:left w:val="none" w:sz="0" w:space="0" w:color="auto"/>
        <w:bottom w:val="none" w:sz="0" w:space="0" w:color="auto"/>
        <w:right w:val="none" w:sz="0" w:space="0" w:color="auto"/>
      </w:divBdr>
    </w:div>
    <w:div w:id="1323121514">
      <w:bodyDiv w:val="1"/>
      <w:marLeft w:val="0"/>
      <w:marRight w:val="0"/>
      <w:marTop w:val="0"/>
      <w:marBottom w:val="0"/>
      <w:divBdr>
        <w:top w:val="none" w:sz="0" w:space="0" w:color="auto"/>
        <w:left w:val="none" w:sz="0" w:space="0" w:color="auto"/>
        <w:bottom w:val="none" w:sz="0" w:space="0" w:color="auto"/>
        <w:right w:val="none" w:sz="0" w:space="0" w:color="auto"/>
      </w:divBdr>
    </w:div>
    <w:div w:id="1325280971">
      <w:bodyDiv w:val="1"/>
      <w:marLeft w:val="0"/>
      <w:marRight w:val="0"/>
      <w:marTop w:val="0"/>
      <w:marBottom w:val="0"/>
      <w:divBdr>
        <w:top w:val="none" w:sz="0" w:space="0" w:color="auto"/>
        <w:left w:val="none" w:sz="0" w:space="0" w:color="auto"/>
        <w:bottom w:val="none" w:sz="0" w:space="0" w:color="auto"/>
        <w:right w:val="none" w:sz="0" w:space="0" w:color="auto"/>
      </w:divBdr>
    </w:div>
    <w:div w:id="1325401790">
      <w:bodyDiv w:val="1"/>
      <w:marLeft w:val="0"/>
      <w:marRight w:val="0"/>
      <w:marTop w:val="0"/>
      <w:marBottom w:val="0"/>
      <w:divBdr>
        <w:top w:val="none" w:sz="0" w:space="0" w:color="auto"/>
        <w:left w:val="none" w:sz="0" w:space="0" w:color="auto"/>
        <w:bottom w:val="none" w:sz="0" w:space="0" w:color="auto"/>
        <w:right w:val="none" w:sz="0" w:space="0" w:color="auto"/>
      </w:divBdr>
    </w:div>
    <w:div w:id="1328241499">
      <w:bodyDiv w:val="1"/>
      <w:marLeft w:val="0"/>
      <w:marRight w:val="0"/>
      <w:marTop w:val="0"/>
      <w:marBottom w:val="0"/>
      <w:divBdr>
        <w:top w:val="none" w:sz="0" w:space="0" w:color="auto"/>
        <w:left w:val="none" w:sz="0" w:space="0" w:color="auto"/>
        <w:bottom w:val="none" w:sz="0" w:space="0" w:color="auto"/>
        <w:right w:val="none" w:sz="0" w:space="0" w:color="auto"/>
      </w:divBdr>
    </w:div>
    <w:div w:id="1330018850">
      <w:bodyDiv w:val="1"/>
      <w:marLeft w:val="0"/>
      <w:marRight w:val="0"/>
      <w:marTop w:val="0"/>
      <w:marBottom w:val="0"/>
      <w:divBdr>
        <w:top w:val="none" w:sz="0" w:space="0" w:color="auto"/>
        <w:left w:val="none" w:sz="0" w:space="0" w:color="auto"/>
        <w:bottom w:val="none" w:sz="0" w:space="0" w:color="auto"/>
        <w:right w:val="none" w:sz="0" w:space="0" w:color="auto"/>
      </w:divBdr>
    </w:div>
    <w:div w:id="1330055714">
      <w:bodyDiv w:val="1"/>
      <w:marLeft w:val="0"/>
      <w:marRight w:val="0"/>
      <w:marTop w:val="0"/>
      <w:marBottom w:val="0"/>
      <w:divBdr>
        <w:top w:val="none" w:sz="0" w:space="0" w:color="auto"/>
        <w:left w:val="none" w:sz="0" w:space="0" w:color="auto"/>
        <w:bottom w:val="none" w:sz="0" w:space="0" w:color="auto"/>
        <w:right w:val="none" w:sz="0" w:space="0" w:color="auto"/>
      </w:divBdr>
    </w:div>
    <w:div w:id="1330061026">
      <w:bodyDiv w:val="1"/>
      <w:marLeft w:val="0"/>
      <w:marRight w:val="0"/>
      <w:marTop w:val="0"/>
      <w:marBottom w:val="0"/>
      <w:divBdr>
        <w:top w:val="none" w:sz="0" w:space="0" w:color="auto"/>
        <w:left w:val="none" w:sz="0" w:space="0" w:color="auto"/>
        <w:bottom w:val="none" w:sz="0" w:space="0" w:color="auto"/>
        <w:right w:val="none" w:sz="0" w:space="0" w:color="auto"/>
      </w:divBdr>
    </w:div>
    <w:div w:id="1331715884">
      <w:bodyDiv w:val="1"/>
      <w:marLeft w:val="0"/>
      <w:marRight w:val="0"/>
      <w:marTop w:val="0"/>
      <w:marBottom w:val="0"/>
      <w:divBdr>
        <w:top w:val="none" w:sz="0" w:space="0" w:color="auto"/>
        <w:left w:val="none" w:sz="0" w:space="0" w:color="auto"/>
        <w:bottom w:val="none" w:sz="0" w:space="0" w:color="auto"/>
        <w:right w:val="none" w:sz="0" w:space="0" w:color="auto"/>
      </w:divBdr>
    </w:div>
    <w:div w:id="1331906878">
      <w:bodyDiv w:val="1"/>
      <w:marLeft w:val="0"/>
      <w:marRight w:val="0"/>
      <w:marTop w:val="0"/>
      <w:marBottom w:val="0"/>
      <w:divBdr>
        <w:top w:val="none" w:sz="0" w:space="0" w:color="auto"/>
        <w:left w:val="none" w:sz="0" w:space="0" w:color="auto"/>
        <w:bottom w:val="none" w:sz="0" w:space="0" w:color="auto"/>
        <w:right w:val="none" w:sz="0" w:space="0" w:color="auto"/>
      </w:divBdr>
    </w:div>
    <w:div w:id="1332485144">
      <w:bodyDiv w:val="1"/>
      <w:marLeft w:val="0"/>
      <w:marRight w:val="0"/>
      <w:marTop w:val="0"/>
      <w:marBottom w:val="0"/>
      <w:divBdr>
        <w:top w:val="none" w:sz="0" w:space="0" w:color="auto"/>
        <w:left w:val="none" w:sz="0" w:space="0" w:color="auto"/>
        <w:bottom w:val="none" w:sz="0" w:space="0" w:color="auto"/>
        <w:right w:val="none" w:sz="0" w:space="0" w:color="auto"/>
      </w:divBdr>
    </w:div>
    <w:div w:id="1333266278">
      <w:bodyDiv w:val="1"/>
      <w:marLeft w:val="0"/>
      <w:marRight w:val="0"/>
      <w:marTop w:val="0"/>
      <w:marBottom w:val="0"/>
      <w:divBdr>
        <w:top w:val="none" w:sz="0" w:space="0" w:color="auto"/>
        <w:left w:val="none" w:sz="0" w:space="0" w:color="auto"/>
        <w:bottom w:val="none" w:sz="0" w:space="0" w:color="auto"/>
        <w:right w:val="none" w:sz="0" w:space="0" w:color="auto"/>
      </w:divBdr>
    </w:div>
    <w:div w:id="1334183684">
      <w:bodyDiv w:val="1"/>
      <w:marLeft w:val="0"/>
      <w:marRight w:val="0"/>
      <w:marTop w:val="0"/>
      <w:marBottom w:val="0"/>
      <w:divBdr>
        <w:top w:val="none" w:sz="0" w:space="0" w:color="auto"/>
        <w:left w:val="none" w:sz="0" w:space="0" w:color="auto"/>
        <w:bottom w:val="none" w:sz="0" w:space="0" w:color="auto"/>
        <w:right w:val="none" w:sz="0" w:space="0" w:color="auto"/>
      </w:divBdr>
    </w:div>
    <w:div w:id="1335568137">
      <w:bodyDiv w:val="1"/>
      <w:marLeft w:val="0"/>
      <w:marRight w:val="0"/>
      <w:marTop w:val="0"/>
      <w:marBottom w:val="0"/>
      <w:divBdr>
        <w:top w:val="none" w:sz="0" w:space="0" w:color="auto"/>
        <w:left w:val="none" w:sz="0" w:space="0" w:color="auto"/>
        <w:bottom w:val="none" w:sz="0" w:space="0" w:color="auto"/>
        <w:right w:val="none" w:sz="0" w:space="0" w:color="auto"/>
      </w:divBdr>
    </w:div>
    <w:div w:id="1335842331">
      <w:bodyDiv w:val="1"/>
      <w:marLeft w:val="0"/>
      <w:marRight w:val="0"/>
      <w:marTop w:val="0"/>
      <w:marBottom w:val="0"/>
      <w:divBdr>
        <w:top w:val="none" w:sz="0" w:space="0" w:color="auto"/>
        <w:left w:val="none" w:sz="0" w:space="0" w:color="auto"/>
        <w:bottom w:val="none" w:sz="0" w:space="0" w:color="auto"/>
        <w:right w:val="none" w:sz="0" w:space="0" w:color="auto"/>
      </w:divBdr>
    </w:div>
    <w:div w:id="1335843153">
      <w:bodyDiv w:val="1"/>
      <w:marLeft w:val="0"/>
      <w:marRight w:val="0"/>
      <w:marTop w:val="0"/>
      <w:marBottom w:val="0"/>
      <w:divBdr>
        <w:top w:val="none" w:sz="0" w:space="0" w:color="auto"/>
        <w:left w:val="none" w:sz="0" w:space="0" w:color="auto"/>
        <w:bottom w:val="none" w:sz="0" w:space="0" w:color="auto"/>
        <w:right w:val="none" w:sz="0" w:space="0" w:color="auto"/>
      </w:divBdr>
    </w:div>
    <w:div w:id="1336960072">
      <w:bodyDiv w:val="1"/>
      <w:marLeft w:val="0"/>
      <w:marRight w:val="0"/>
      <w:marTop w:val="0"/>
      <w:marBottom w:val="0"/>
      <w:divBdr>
        <w:top w:val="none" w:sz="0" w:space="0" w:color="auto"/>
        <w:left w:val="none" w:sz="0" w:space="0" w:color="auto"/>
        <w:bottom w:val="none" w:sz="0" w:space="0" w:color="auto"/>
        <w:right w:val="none" w:sz="0" w:space="0" w:color="auto"/>
      </w:divBdr>
    </w:div>
    <w:div w:id="1337071625">
      <w:bodyDiv w:val="1"/>
      <w:marLeft w:val="0"/>
      <w:marRight w:val="0"/>
      <w:marTop w:val="0"/>
      <w:marBottom w:val="0"/>
      <w:divBdr>
        <w:top w:val="none" w:sz="0" w:space="0" w:color="auto"/>
        <w:left w:val="none" w:sz="0" w:space="0" w:color="auto"/>
        <w:bottom w:val="none" w:sz="0" w:space="0" w:color="auto"/>
        <w:right w:val="none" w:sz="0" w:space="0" w:color="auto"/>
      </w:divBdr>
    </w:div>
    <w:div w:id="1338578899">
      <w:bodyDiv w:val="1"/>
      <w:marLeft w:val="0"/>
      <w:marRight w:val="0"/>
      <w:marTop w:val="0"/>
      <w:marBottom w:val="0"/>
      <w:divBdr>
        <w:top w:val="none" w:sz="0" w:space="0" w:color="auto"/>
        <w:left w:val="none" w:sz="0" w:space="0" w:color="auto"/>
        <w:bottom w:val="none" w:sz="0" w:space="0" w:color="auto"/>
        <w:right w:val="none" w:sz="0" w:space="0" w:color="auto"/>
      </w:divBdr>
    </w:div>
    <w:div w:id="1339424805">
      <w:bodyDiv w:val="1"/>
      <w:marLeft w:val="0"/>
      <w:marRight w:val="0"/>
      <w:marTop w:val="0"/>
      <w:marBottom w:val="0"/>
      <w:divBdr>
        <w:top w:val="none" w:sz="0" w:space="0" w:color="auto"/>
        <w:left w:val="none" w:sz="0" w:space="0" w:color="auto"/>
        <w:bottom w:val="none" w:sz="0" w:space="0" w:color="auto"/>
        <w:right w:val="none" w:sz="0" w:space="0" w:color="auto"/>
      </w:divBdr>
    </w:div>
    <w:div w:id="1339697716">
      <w:bodyDiv w:val="1"/>
      <w:marLeft w:val="0"/>
      <w:marRight w:val="0"/>
      <w:marTop w:val="0"/>
      <w:marBottom w:val="0"/>
      <w:divBdr>
        <w:top w:val="none" w:sz="0" w:space="0" w:color="auto"/>
        <w:left w:val="none" w:sz="0" w:space="0" w:color="auto"/>
        <w:bottom w:val="none" w:sz="0" w:space="0" w:color="auto"/>
        <w:right w:val="none" w:sz="0" w:space="0" w:color="auto"/>
      </w:divBdr>
    </w:div>
    <w:div w:id="1341279480">
      <w:bodyDiv w:val="1"/>
      <w:marLeft w:val="0"/>
      <w:marRight w:val="0"/>
      <w:marTop w:val="0"/>
      <w:marBottom w:val="0"/>
      <w:divBdr>
        <w:top w:val="none" w:sz="0" w:space="0" w:color="auto"/>
        <w:left w:val="none" w:sz="0" w:space="0" w:color="auto"/>
        <w:bottom w:val="none" w:sz="0" w:space="0" w:color="auto"/>
        <w:right w:val="none" w:sz="0" w:space="0" w:color="auto"/>
      </w:divBdr>
    </w:div>
    <w:div w:id="1341856260">
      <w:bodyDiv w:val="1"/>
      <w:marLeft w:val="0"/>
      <w:marRight w:val="0"/>
      <w:marTop w:val="0"/>
      <w:marBottom w:val="0"/>
      <w:divBdr>
        <w:top w:val="none" w:sz="0" w:space="0" w:color="auto"/>
        <w:left w:val="none" w:sz="0" w:space="0" w:color="auto"/>
        <w:bottom w:val="none" w:sz="0" w:space="0" w:color="auto"/>
        <w:right w:val="none" w:sz="0" w:space="0" w:color="auto"/>
      </w:divBdr>
    </w:div>
    <w:div w:id="1341930205">
      <w:bodyDiv w:val="1"/>
      <w:marLeft w:val="0"/>
      <w:marRight w:val="0"/>
      <w:marTop w:val="0"/>
      <w:marBottom w:val="0"/>
      <w:divBdr>
        <w:top w:val="none" w:sz="0" w:space="0" w:color="auto"/>
        <w:left w:val="none" w:sz="0" w:space="0" w:color="auto"/>
        <w:bottom w:val="none" w:sz="0" w:space="0" w:color="auto"/>
        <w:right w:val="none" w:sz="0" w:space="0" w:color="auto"/>
      </w:divBdr>
    </w:div>
    <w:div w:id="1343435672">
      <w:bodyDiv w:val="1"/>
      <w:marLeft w:val="0"/>
      <w:marRight w:val="0"/>
      <w:marTop w:val="0"/>
      <w:marBottom w:val="0"/>
      <w:divBdr>
        <w:top w:val="none" w:sz="0" w:space="0" w:color="auto"/>
        <w:left w:val="none" w:sz="0" w:space="0" w:color="auto"/>
        <w:bottom w:val="none" w:sz="0" w:space="0" w:color="auto"/>
        <w:right w:val="none" w:sz="0" w:space="0" w:color="auto"/>
      </w:divBdr>
    </w:div>
    <w:div w:id="1343629491">
      <w:bodyDiv w:val="1"/>
      <w:marLeft w:val="0"/>
      <w:marRight w:val="0"/>
      <w:marTop w:val="0"/>
      <w:marBottom w:val="0"/>
      <w:divBdr>
        <w:top w:val="none" w:sz="0" w:space="0" w:color="auto"/>
        <w:left w:val="none" w:sz="0" w:space="0" w:color="auto"/>
        <w:bottom w:val="none" w:sz="0" w:space="0" w:color="auto"/>
        <w:right w:val="none" w:sz="0" w:space="0" w:color="auto"/>
      </w:divBdr>
    </w:div>
    <w:div w:id="1344631929">
      <w:bodyDiv w:val="1"/>
      <w:marLeft w:val="0"/>
      <w:marRight w:val="0"/>
      <w:marTop w:val="0"/>
      <w:marBottom w:val="0"/>
      <w:divBdr>
        <w:top w:val="none" w:sz="0" w:space="0" w:color="auto"/>
        <w:left w:val="none" w:sz="0" w:space="0" w:color="auto"/>
        <w:bottom w:val="none" w:sz="0" w:space="0" w:color="auto"/>
        <w:right w:val="none" w:sz="0" w:space="0" w:color="auto"/>
      </w:divBdr>
    </w:div>
    <w:div w:id="1346637918">
      <w:bodyDiv w:val="1"/>
      <w:marLeft w:val="0"/>
      <w:marRight w:val="0"/>
      <w:marTop w:val="0"/>
      <w:marBottom w:val="0"/>
      <w:divBdr>
        <w:top w:val="none" w:sz="0" w:space="0" w:color="auto"/>
        <w:left w:val="none" w:sz="0" w:space="0" w:color="auto"/>
        <w:bottom w:val="none" w:sz="0" w:space="0" w:color="auto"/>
        <w:right w:val="none" w:sz="0" w:space="0" w:color="auto"/>
      </w:divBdr>
    </w:div>
    <w:div w:id="1347054948">
      <w:bodyDiv w:val="1"/>
      <w:marLeft w:val="0"/>
      <w:marRight w:val="0"/>
      <w:marTop w:val="0"/>
      <w:marBottom w:val="0"/>
      <w:divBdr>
        <w:top w:val="none" w:sz="0" w:space="0" w:color="auto"/>
        <w:left w:val="none" w:sz="0" w:space="0" w:color="auto"/>
        <w:bottom w:val="none" w:sz="0" w:space="0" w:color="auto"/>
        <w:right w:val="none" w:sz="0" w:space="0" w:color="auto"/>
      </w:divBdr>
    </w:div>
    <w:div w:id="1347630442">
      <w:bodyDiv w:val="1"/>
      <w:marLeft w:val="0"/>
      <w:marRight w:val="0"/>
      <w:marTop w:val="0"/>
      <w:marBottom w:val="0"/>
      <w:divBdr>
        <w:top w:val="none" w:sz="0" w:space="0" w:color="auto"/>
        <w:left w:val="none" w:sz="0" w:space="0" w:color="auto"/>
        <w:bottom w:val="none" w:sz="0" w:space="0" w:color="auto"/>
        <w:right w:val="none" w:sz="0" w:space="0" w:color="auto"/>
      </w:divBdr>
    </w:div>
    <w:div w:id="1348867018">
      <w:bodyDiv w:val="1"/>
      <w:marLeft w:val="0"/>
      <w:marRight w:val="0"/>
      <w:marTop w:val="0"/>
      <w:marBottom w:val="0"/>
      <w:divBdr>
        <w:top w:val="none" w:sz="0" w:space="0" w:color="auto"/>
        <w:left w:val="none" w:sz="0" w:space="0" w:color="auto"/>
        <w:bottom w:val="none" w:sz="0" w:space="0" w:color="auto"/>
        <w:right w:val="none" w:sz="0" w:space="0" w:color="auto"/>
      </w:divBdr>
    </w:div>
    <w:div w:id="1350133620">
      <w:bodyDiv w:val="1"/>
      <w:marLeft w:val="0"/>
      <w:marRight w:val="0"/>
      <w:marTop w:val="0"/>
      <w:marBottom w:val="0"/>
      <w:divBdr>
        <w:top w:val="none" w:sz="0" w:space="0" w:color="auto"/>
        <w:left w:val="none" w:sz="0" w:space="0" w:color="auto"/>
        <w:bottom w:val="none" w:sz="0" w:space="0" w:color="auto"/>
        <w:right w:val="none" w:sz="0" w:space="0" w:color="auto"/>
      </w:divBdr>
    </w:div>
    <w:div w:id="1350642410">
      <w:bodyDiv w:val="1"/>
      <w:marLeft w:val="0"/>
      <w:marRight w:val="0"/>
      <w:marTop w:val="0"/>
      <w:marBottom w:val="0"/>
      <w:divBdr>
        <w:top w:val="none" w:sz="0" w:space="0" w:color="auto"/>
        <w:left w:val="none" w:sz="0" w:space="0" w:color="auto"/>
        <w:bottom w:val="none" w:sz="0" w:space="0" w:color="auto"/>
        <w:right w:val="none" w:sz="0" w:space="0" w:color="auto"/>
      </w:divBdr>
    </w:div>
    <w:div w:id="1350837783">
      <w:bodyDiv w:val="1"/>
      <w:marLeft w:val="0"/>
      <w:marRight w:val="0"/>
      <w:marTop w:val="0"/>
      <w:marBottom w:val="0"/>
      <w:divBdr>
        <w:top w:val="none" w:sz="0" w:space="0" w:color="auto"/>
        <w:left w:val="none" w:sz="0" w:space="0" w:color="auto"/>
        <w:bottom w:val="none" w:sz="0" w:space="0" w:color="auto"/>
        <w:right w:val="none" w:sz="0" w:space="0" w:color="auto"/>
      </w:divBdr>
    </w:div>
    <w:div w:id="1351835576">
      <w:bodyDiv w:val="1"/>
      <w:marLeft w:val="0"/>
      <w:marRight w:val="0"/>
      <w:marTop w:val="0"/>
      <w:marBottom w:val="0"/>
      <w:divBdr>
        <w:top w:val="none" w:sz="0" w:space="0" w:color="auto"/>
        <w:left w:val="none" w:sz="0" w:space="0" w:color="auto"/>
        <w:bottom w:val="none" w:sz="0" w:space="0" w:color="auto"/>
        <w:right w:val="none" w:sz="0" w:space="0" w:color="auto"/>
      </w:divBdr>
    </w:div>
    <w:div w:id="1351908651">
      <w:bodyDiv w:val="1"/>
      <w:marLeft w:val="0"/>
      <w:marRight w:val="0"/>
      <w:marTop w:val="0"/>
      <w:marBottom w:val="0"/>
      <w:divBdr>
        <w:top w:val="none" w:sz="0" w:space="0" w:color="auto"/>
        <w:left w:val="none" w:sz="0" w:space="0" w:color="auto"/>
        <w:bottom w:val="none" w:sz="0" w:space="0" w:color="auto"/>
        <w:right w:val="none" w:sz="0" w:space="0" w:color="auto"/>
      </w:divBdr>
    </w:div>
    <w:div w:id="1352301106">
      <w:bodyDiv w:val="1"/>
      <w:marLeft w:val="0"/>
      <w:marRight w:val="0"/>
      <w:marTop w:val="0"/>
      <w:marBottom w:val="0"/>
      <w:divBdr>
        <w:top w:val="none" w:sz="0" w:space="0" w:color="auto"/>
        <w:left w:val="none" w:sz="0" w:space="0" w:color="auto"/>
        <w:bottom w:val="none" w:sz="0" w:space="0" w:color="auto"/>
        <w:right w:val="none" w:sz="0" w:space="0" w:color="auto"/>
      </w:divBdr>
    </w:div>
    <w:div w:id="1352875330">
      <w:bodyDiv w:val="1"/>
      <w:marLeft w:val="0"/>
      <w:marRight w:val="0"/>
      <w:marTop w:val="0"/>
      <w:marBottom w:val="0"/>
      <w:divBdr>
        <w:top w:val="none" w:sz="0" w:space="0" w:color="auto"/>
        <w:left w:val="none" w:sz="0" w:space="0" w:color="auto"/>
        <w:bottom w:val="none" w:sz="0" w:space="0" w:color="auto"/>
        <w:right w:val="none" w:sz="0" w:space="0" w:color="auto"/>
      </w:divBdr>
    </w:div>
    <w:div w:id="1354187142">
      <w:bodyDiv w:val="1"/>
      <w:marLeft w:val="0"/>
      <w:marRight w:val="0"/>
      <w:marTop w:val="0"/>
      <w:marBottom w:val="0"/>
      <w:divBdr>
        <w:top w:val="none" w:sz="0" w:space="0" w:color="auto"/>
        <w:left w:val="none" w:sz="0" w:space="0" w:color="auto"/>
        <w:bottom w:val="none" w:sz="0" w:space="0" w:color="auto"/>
        <w:right w:val="none" w:sz="0" w:space="0" w:color="auto"/>
      </w:divBdr>
    </w:div>
    <w:div w:id="1354456971">
      <w:bodyDiv w:val="1"/>
      <w:marLeft w:val="0"/>
      <w:marRight w:val="0"/>
      <w:marTop w:val="0"/>
      <w:marBottom w:val="0"/>
      <w:divBdr>
        <w:top w:val="none" w:sz="0" w:space="0" w:color="auto"/>
        <w:left w:val="none" w:sz="0" w:space="0" w:color="auto"/>
        <w:bottom w:val="none" w:sz="0" w:space="0" w:color="auto"/>
        <w:right w:val="none" w:sz="0" w:space="0" w:color="auto"/>
      </w:divBdr>
    </w:div>
    <w:div w:id="1354957002">
      <w:bodyDiv w:val="1"/>
      <w:marLeft w:val="0"/>
      <w:marRight w:val="0"/>
      <w:marTop w:val="0"/>
      <w:marBottom w:val="0"/>
      <w:divBdr>
        <w:top w:val="none" w:sz="0" w:space="0" w:color="auto"/>
        <w:left w:val="none" w:sz="0" w:space="0" w:color="auto"/>
        <w:bottom w:val="none" w:sz="0" w:space="0" w:color="auto"/>
        <w:right w:val="none" w:sz="0" w:space="0" w:color="auto"/>
      </w:divBdr>
    </w:div>
    <w:div w:id="1355230900">
      <w:bodyDiv w:val="1"/>
      <w:marLeft w:val="0"/>
      <w:marRight w:val="0"/>
      <w:marTop w:val="0"/>
      <w:marBottom w:val="0"/>
      <w:divBdr>
        <w:top w:val="none" w:sz="0" w:space="0" w:color="auto"/>
        <w:left w:val="none" w:sz="0" w:space="0" w:color="auto"/>
        <w:bottom w:val="none" w:sz="0" w:space="0" w:color="auto"/>
        <w:right w:val="none" w:sz="0" w:space="0" w:color="auto"/>
      </w:divBdr>
    </w:div>
    <w:div w:id="1355418218">
      <w:bodyDiv w:val="1"/>
      <w:marLeft w:val="0"/>
      <w:marRight w:val="0"/>
      <w:marTop w:val="0"/>
      <w:marBottom w:val="0"/>
      <w:divBdr>
        <w:top w:val="none" w:sz="0" w:space="0" w:color="auto"/>
        <w:left w:val="none" w:sz="0" w:space="0" w:color="auto"/>
        <w:bottom w:val="none" w:sz="0" w:space="0" w:color="auto"/>
        <w:right w:val="none" w:sz="0" w:space="0" w:color="auto"/>
      </w:divBdr>
    </w:div>
    <w:div w:id="1356419555">
      <w:bodyDiv w:val="1"/>
      <w:marLeft w:val="0"/>
      <w:marRight w:val="0"/>
      <w:marTop w:val="0"/>
      <w:marBottom w:val="0"/>
      <w:divBdr>
        <w:top w:val="none" w:sz="0" w:space="0" w:color="auto"/>
        <w:left w:val="none" w:sz="0" w:space="0" w:color="auto"/>
        <w:bottom w:val="none" w:sz="0" w:space="0" w:color="auto"/>
        <w:right w:val="none" w:sz="0" w:space="0" w:color="auto"/>
      </w:divBdr>
    </w:div>
    <w:div w:id="1356617775">
      <w:bodyDiv w:val="1"/>
      <w:marLeft w:val="0"/>
      <w:marRight w:val="0"/>
      <w:marTop w:val="0"/>
      <w:marBottom w:val="0"/>
      <w:divBdr>
        <w:top w:val="none" w:sz="0" w:space="0" w:color="auto"/>
        <w:left w:val="none" w:sz="0" w:space="0" w:color="auto"/>
        <w:bottom w:val="none" w:sz="0" w:space="0" w:color="auto"/>
        <w:right w:val="none" w:sz="0" w:space="0" w:color="auto"/>
      </w:divBdr>
    </w:div>
    <w:div w:id="1357196182">
      <w:bodyDiv w:val="1"/>
      <w:marLeft w:val="0"/>
      <w:marRight w:val="0"/>
      <w:marTop w:val="0"/>
      <w:marBottom w:val="0"/>
      <w:divBdr>
        <w:top w:val="none" w:sz="0" w:space="0" w:color="auto"/>
        <w:left w:val="none" w:sz="0" w:space="0" w:color="auto"/>
        <w:bottom w:val="none" w:sz="0" w:space="0" w:color="auto"/>
        <w:right w:val="none" w:sz="0" w:space="0" w:color="auto"/>
      </w:divBdr>
    </w:div>
    <w:div w:id="1357536422">
      <w:bodyDiv w:val="1"/>
      <w:marLeft w:val="0"/>
      <w:marRight w:val="0"/>
      <w:marTop w:val="0"/>
      <w:marBottom w:val="0"/>
      <w:divBdr>
        <w:top w:val="none" w:sz="0" w:space="0" w:color="auto"/>
        <w:left w:val="none" w:sz="0" w:space="0" w:color="auto"/>
        <w:bottom w:val="none" w:sz="0" w:space="0" w:color="auto"/>
        <w:right w:val="none" w:sz="0" w:space="0" w:color="auto"/>
      </w:divBdr>
    </w:div>
    <w:div w:id="1357580635">
      <w:bodyDiv w:val="1"/>
      <w:marLeft w:val="0"/>
      <w:marRight w:val="0"/>
      <w:marTop w:val="0"/>
      <w:marBottom w:val="0"/>
      <w:divBdr>
        <w:top w:val="none" w:sz="0" w:space="0" w:color="auto"/>
        <w:left w:val="none" w:sz="0" w:space="0" w:color="auto"/>
        <w:bottom w:val="none" w:sz="0" w:space="0" w:color="auto"/>
        <w:right w:val="none" w:sz="0" w:space="0" w:color="auto"/>
      </w:divBdr>
    </w:div>
    <w:div w:id="1358506624">
      <w:bodyDiv w:val="1"/>
      <w:marLeft w:val="0"/>
      <w:marRight w:val="0"/>
      <w:marTop w:val="0"/>
      <w:marBottom w:val="0"/>
      <w:divBdr>
        <w:top w:val="none" w:sz="0" w:space="0" w:color="auto"/>
        <w:left w:val="none" w:sz="0" w:space="0" w:color="auto"/>
        <w:bottom w:val="none" w:sz="0" w:space="0" w:color="auto"/>
        <w:right w:val="none" w:sz="0" w:space="0" w:color="auto"/>
      </w:divBdr>
    </w:div>
    <w:div w:id="1358702111">
      <w:bodyDiv w:val="1"/>
      <w:marLeft w:val="0"/>
      <w:marRight w:val="0"/>
      <w:marTop w:val="0"/>
      <w:marBottom w:val="0"/>
      <w:divBdr>
        <w:top w:val="none" w:sz="0" w:space="0" w:color="auto"/>
        <w:left w:val="none" w:sz="0" w:space="0" w:color="auto"/>
        <w:bottom w:val="none" w:sz="0" w:space="0" w:color="auto"/>
        <w:right w:val="none" w:sz="0" w:space="0" w:color="auto"/>
      </w:divBdr>
    </w:div>
    <w:div w:id="1359896275">
      <w:bodyDiv w:val="1"/>
      <w:marLeft w:val="0"/>
      <w:marRight w:val="0"/>
      <w:marTop w:val="0"/>
      <w:marBottom w:val="0"/>
      <w:divBdr>
        <w:top w:val="none" w:sz="0" w:space="0" w:color="auto"/>
        <w:left w:val="none" w:sz="0" w:space="0" w:color="auto"/>
        <w:bottom w:val="none" w:sz="0" w:space="0" w:color="auto"/>
        <w:right w:val="none" w:sz="0" w:space="0" w:color="auto"/>
      </w:divBdr>
    </w:div>
    <w:div w:id="1360007383">
      <w:bodyDiv w:val="1"/>
      <w:marLeft w:val="0"/>
      <w:marRight w:val="0"/>
      <w:marTop w:val="0"/>
      <w:marBottom w:val="0"/>
      <w:divBdr>
        <w:top w:val="none" w:sz="0" w:space="0" w:color="auto"/>
        <w:left w:val="none" w:sz="0" w:space="0" w:color="auto"/>
        <w:bottom w:val="none" w:sz="0" w:space="0" w:color="auto"/>
        <w:right w:val="none" w:sz="0" w:space="0" w:color="auto"/>
      </w:divBdr>
    </w:div>
    <w:div w:id="1360469198">
      <w:bodyDiv w:val="1"/>
      <w:marLeft w:val="0"/>
      <w:marRight w:val="0"/>
      <w:marTop w:val="0"/>
      <w:marBottom w:val="0"/>
      <w:divBdr>
        <w:top w:val="none" w:sz="0" w:space="0" w:color="auto"/>
        <w:left w:val="none" w:sz="0" w:space="0" w:color="auto"/>
        <w:bottom w:val="none" w:sz="0" w:space="0" w:color="auto"/>
        <w:right w:val="none" w:sz="0" w:space="0" w:color="auto"/>
      </w:divBdr>
    </w:div>
    <w:div w:id="1362127772">
      <w:bodyDiv w:val="1"/>
      <w:marLeft w:val="0"/>
      <w:marRight w:val="0"/>
      <w:marTop w:val="0"/>
      <w:marBottom w:val="0"/>
      <w:divBdr>
        <w:top w:val="none" w:sz="0" w:space="0" w:color="auto"/>
        <w:left w:val="none" w:sz="0" w:space="0" w:color="auto"/>
        <w:bottom w:val="none" w:sz="0" w:space="0" w:color="auto"/>
        <w:right w:val="none" w:sz="0" w:space="0" w:color="auto"/>
      </w:divBdr>
    </w:div>
    <w:div w:id="1363048702">
      <w:bodyDiv w:val="1"/>
      <w:marLeft w:val="0"/>
      <w:marRight w:val="0"/>
      <w:marTop w:val="0"/>
      <w:marBottom w:val="0"/>
      <w:divBdr>
        <w:top w:val="none" w:sz="0" w:space="0" w:color="auto"/>
        <w:left w:val="none" w:sz="0" w:space="0" w:color="auto"/>
        <w:bottom w:val="none" w:sz="0" w:space="0" w:color="auto"/>
        <w:right w:val="none" w:sz="0" w:space="0" w:color="auto"/>
      </w:divBdr>
    </w:div>
    <w:div w:id="1363752751">
      <w:bodyDiv w:val="1"/>
      <w:marLeft w:val="0"/>
      <w:marRight w:val="0"/>
      <w:marTop w:val="0"/>
      <w:marBottom w:val="0"/>
      <w:divBdr>
        <w:top w:val="none" w:sz="0" w:space="0" w:color="auto"/>
        <w:left w:val="none" w:sz="0" w:space="0" w:color="auto"/>
        <w:bottom w:val="none" w:sz="0" w:space="0" w:color="auto"/>
        <w:right w:val="none" w:sz="0" w:space="0" w:color="auto"/>
      </w:divBdr>
    </w:div>
    <w:div w:id="1364357429">
      <w:bodyDiv w:val="1"/>
      <w:marLeft w:val="0"/>
      <w:marRight w:val="0"/>
      <w:marTop w:val="0"/>
      <w:marBottom w:val="0"/>
      <w:divBdr>
        <w:top w:val="none" w:sz="0" w:space="0" w:color="auto"/>
        <w:left w:val="none" w:sz="0" w:space="0" w:color="auto"/>
        <w:bottom w:val="none" w:sz="0" w:space="0" w:color="auto"/>
        <w:right w:val="none" w:sz="0" w:space="0" w:color="auto"/>
      </w:divBdr>
    </w:div>
    <w:div w:id="1366559908">
      <w:bodyDiv w:val="1"/>
      <w:marLeft w:val="0"/>
      <w:marRight w:val="0"/>
      <w:marTop w:val="0"/>
      <w:marBottom w:val="0"/>
      <w:divBdr>
        <w:top w:val="none" w:sz="0" w:space="0" w:color="auto"/>
        <w:left w:val="none" w:sz="0" w:space="0" w:color="auto"/>
        <w:bottom w:val="none" w:sz="0" w:space="0" w:color="auto"/>
        <w:right w:val="none" w:sz="0" w:space="0" w:color="auto"/>
      </w:divBdr>
    </w:div>
    <w:div w:id="1366638132">
      <w:bodyDiv w:val="1"/>
      <w:marLeft w:val="0"/>
      <w:marRight w:val="0"/>
      <w:marTop w:val="0"/>
      <w:marBottom w:val="0"/>
      <w:divBdr>
        <w:top w:val="none" w:sz="0" w:space="0" w:color="auto"/>
        <w:left w:val="none" w:sz="0" w:space="0" w:color="auto"/>
        <w:bottom w:val="none" w:sz="0" w:space="0" w:color="auto"/>
        <w:right w:val="none" w:sz="0" w:space="0" w:color="auto"/>
      </w:divBdr>
    </w:div>
    <w:div w:id="1368064384">
      <w:bodyDiv w:val="1"/>
      <w:marLeft w:val="0"/>
      <w:marRight w:val="0"/>
      <w:marTop w:val="0"/>
      <w:marBottom w:val="0"/>
      <w:divBdr>
        <w:top w:val="none" w:sz="0" w:space="0" w:color="auto"/>
        <w:left w:val="none" w:sz="0" w:space="0" w:color="auto"/>
        <w:bottom w:val="none" w:sz="0" w:space="0" w:color="auto"/>
        <w:right w:val="none" w:sz="0" w:space="0" w:color="auto"/>
      </w:divBdr>
    </w:div>
    <w:div w:id="1369913222">
      <w:bodyDiv w:val="1"/>
      <w:marLeft w:val="0"/>
      <w:marRight w:val="0"/>
      <w:marTop w:val="0"/>
      <w:marBottom w:val="0"/>
      <w:divBdr>
        <w:top w:val="none" w:sz="0" w:space="0" w:color="auto"/>
        <w:left w:val="none" w:sz="0" w:space="0" w:color="auto"/>
        <w:bottom w:val="none" w:sz="0" w:space="0" w:color="auto"/>
        <w:right w:val="none" w:sz="0" w:space="0" w:color="auto"/>
      </w:divBdr>
    </w:div>
    <w:div w:id="1370491047">
      <w:bodyDiv w:val="1"/>
      <w:marLeft w:val="0"/>
      <w:marRight w:val="0"/>
      <w:marTop w:val="0"/>
      <w:marBottom w:val="0"/>
      <w:divBdr>
        <w:top w:val="none" w:sz="0" w:space="0" w:color="auto"/>
        <w:left w:val="none" w:sz="0" w:space="0" w:color="auto"/>
        <w:bottom w:val="none" w:sz="0" w:space="0" w:color="auto"/>
        <w:right w:val="none" w:sz="0" w:space="0" w:color="auto"/>
      </w:divBdr>
    </w:div>
    <w:div w:id="1372725753">
      <w:bodyDiv w:val="1"/>
      <w:marLeft w:val="0"/>
      <w:marRight w:val="0"/>
      <w:marTop w:val="0"/>
      <w:marBottom w:val="0"/>
      <w:divBdr>
        <w:top w:val="none" w:sz="0" w:space="0" w:color="auto"/>
        <w:left w:val="none" w:sz="0" w:space="0" w:color="auto"/>
        <w:bottom w:val="none" w:sz="0" w:space="0" w:color="auto"/>
        <w:right w:val="none" w:sz="0" w:space="0" w:color="auto"/>
      </w:divBdr>
    </w:div>
    <w:div w:id="1374619308">
      <w:bodyDiv w:val="1"/>
      <w:marLeft w:val="0"/>
      <w:marRight w:val="0"/>
      <w:marTop w:val="0"/>
      <w:marBottom w:val="0"/>
      <w:divBdr>
        <w:top w:val="none" w:sz="0" w:space="0" w:color="auto"/>
        <w:left w:val="none" w:sz="0" w:space="0" w:color="auto"/>
        <w:bottom w:val="none" w:sz="0" w:space="0" w:color="auto"/>
        <w:right w:val="none" w:sz="0" w:space="0" w:color="auto"/>
      </w:divBdr>
    </w:div>
    <w:div w:id="1374890915">
      <w:bodyDiv w:val="1"/>
      <w:marLeft w:val="0"/>
      <w:marRight w:val="0"/>
      <w:marTop w:val="0"/>
      <w:marBottom w:val="0"/>
      <w:divBdr>
        <w:top w:val="none" w:sz="0" w:space="0" w:color="auto"/>
        <w:left w:val="none" w:sz="0" w:space="0" w:color="auto"/>
        <w:bottom w:val="none" w:sz="0" w:space="0" w:color="auto"/>
        <w:right w:val="none" w:sz="0" w:space="0" w:color="auto"/>
      </w:divBdr>
    </w:div>
    <w:div w:id="1374958260">
      <w:bodyDiv w:val="1"/>
      <w:marLeft w:val="0"/>
      <w:marRight w:val="0"/>
      <w:marTop w:val="0"/>
      <w:marBottom w:val="0"/>
      <w:divBdr>
        <w:top w:val="none" w:sz="0" w:space="0" w:color="auto"/>
        <w:left w:val="none" w:sz="0" w:space="0" w:color="auto"/>
        <w:bottom w:val="none" w:sz="0" w:space="0" w:color="auto"/>
        <w:right w:val="none" w:sz="0" w:space="0" w:color="auto"/>
      </w:divBdr>
    </w:div>
    <w:div w:id="1378162418">
      <w:bodyDiv w:val="1"/>
      <w:marLeft w:val="0"/>
      <w:marRight w:val="0"/>
      <w:marTop w:val="0"/>
      <w:marBottom w:val="0"/>
      <w:divBdr>
        <w:top w:val="none" w:sz="0" w:space="0" w:color="auto"/>
        <w:left w:val="none" w:sz="0" w:space="0" w:color="auto"/>
        <w:bottom w:val="none" w:sz="0" w:space="0" w:color="auto"/>
        <w:right w:val="none" w:sz="0" w:space="0" w:color="auto"/>
      </w:divBdr>
    </w:div>
    <w:div w:id="1380857469">
      <w:bodyDiv w:val="1"/>
      <w:marLeft w:val="0"/>
      <w:marRight w:val="0"/>
      <w:marTop w:val="0"/>
      <w:marBottom w:val="0"/>
      <w:divBdr>
        <w:top w:val="none" w:sz="0" w:space="0" w:color="auto"/>
        <w:left w:val="none" w:sz="0" w:space="0" w:color="auto"/>
        <w:bottom w:val="none" w:sz="0" w:space="0" w:color="auto"/>
        <w:right w:val="none" w:sz="0" w:space="0" w:color="auto"/>
      </w:divBdr>
    </w:div>
    <w:div w:id="1382316564">
      <w:bodyDiv w:val="1"/>
      <w:marLeft w:val="0"/>
      <w:marRight w:val="0"/>
      <w:marTop w:val="0"/>
      <w:marBottom w:val="0"/>
      <w:divBdr>
        <w:top w:val="none" w:sz="0" w:space="0" w:color="auto"/>
        <w:left w:val="none" w:sz="0" w:space="0" w:color="auto"/>
        <w:bottom w:val="none" w:sz="0" w:space="0" w:color="auto"/>
        <w:right w:val="none" w:sz="0" w:space="0" w:color="auto"/>
      </w:divBdr>
    </w:div>
    <w:div w:id="1383290314">
      <w:bodyDiv w:val="1"/>
      <w:marLeft w:val="0"/>
      <w:marRight w:val="0"/>
      <w:marTop w:val="0"/>
      <w:marBottom w:val="0"/>
      <w:divBdr>
        <w:top w:val="none" w:sz="0" w:space="0" w:color="auto"/>
        <w:left w:val="none" w:sz="0" w:space="0" w:color="auto"/>
        <w:bottom w:val="none" w:sz="0" w:space="0" w:color="auto"/>
        <w:right w:val="none" w:sz="0" w:space="0" w:color="auto"/>
      </w:divBdr>
    </w:div>
    <w:div w:id="1383598893">
      <w:bodyDiv w:val="1"/>
      <w:marLeft w:val="0"/>
      <w:marRight w:val="0"/>
      <w:marTop w:val="0"/>
      <w:marBottom w:val="0"/>
      <w:divBdr>
        <w:top w:val="none" w:sz="0" w:space="0" w:color="auto"/>
        <w:left w:val="none" w:sz="0" w:space="0" w:color="auto"/>
        <w:bottom w:val="none" w:sz="0" w:space="0" w:color="auto"/>
        <w:right w:val="none" w:sz="0" w:space="0" w:color="auto"/>
      </w:divBdr>
    </w:div>
    <w:div w:id="1385716552">
      <w:bodyDiv w:val="1"/>
      <w:marLeft w:val="0"/>
      <w:marRight w:val="0"/>
      <w:marTop w:val="0"/>
      <w:marBottom w:val="0"/>
      <w:divBdr>
        <w:top w:val="none" w:sz="0" w:space="0" w:color="auto"/>
        <w:left w:val="none" w:sz="0" w:space="0" w:color="auto"/>
        <w:bottom w:val="none" w:sz="0" w:space="0" w:color="auto"/>
        <w:right w:val="none" w:sz="0" w:space="0" w:color="auto"/>
      </w:divBdr>
    </w:div>
    <w:div w:id="1386486112">
      <w:bodyDiv w:val="1"/>
      <w:marLeft w:val="0"/>
      <w:marRight w:val="0"/>
      <w:marTop w:val="0"/>
      <w:marBottom w:val="0"/>
      <w:divBdr>
        <w:top w:val="none" w:sz="0" w:space="0" w:color="auto"/>
        <w:left w:val="none" w:sz="0" w:space="0" w:color="auto"/>
        <w:bottom w:val="none" w:sz="0" w:space="0" w:color="auto"/>
        <w:right w:val="none" w:sz="0" w:space="0" w:color="auto"/>
      </w:divBdr>
    </w:div>
    <w:div w:id="1387493092">
      <w:bodyDiv w:val="1"/>
      <w:marLeft w:val="0"/>
      <w:marRight w:val="0"/>
      <w:marTop w:val="0"/>
      <w:marBottom w:val="0"/>
      <w:divBdr>
        <w:top w:val="none" w:sz="0" w:space="0" w:color="auto"/>
        <w:left w:val="none" w:sz="0" w:space="0" w:color="auto"/>
        <w:bottom w:val="none" w:sz="0" w:space="0" w:color="auto"/>
        <w:right w:val="none" w:sz="0" w:space="0" w:color="auto"/>
      </w:divBdr>
    </w:div>
    <w:div w:id="1387994368">
      <w:bodyDiv w:val="1"/>
      <w:marLeft w:val="0"/>
      <w:marRight w:val="0"/>
      <w:marTop w:val="0"/>
      <w:marBottom w:val="0"/>
      <w:divBdr>
        <w:top w:val="none" w:sz="0" w:space="0" w:color="auto"/>
        <w:left w:val="none" w:sz="0" w:space="0" w:color="auto"/>
        <w:bottom w:val="none" w:sz="0" w:space="0" w:color="auto"/>
        <w:right w:val="none" w:sz="0" w:space="0" w:color="auto"/>
      </w:divBdr>
    </w:div>
    <w:div w:id="1388258063">
      <w:bodyDiv w:val="1"/>
      <w:marLeft w:val="0"/>
      <w:marRight w:val="0"/>
      <w:marTop w:val="0"/>
      <w:marBottom w:val="0"/>
      <w:divBdr>
        <w:top w:val="none" w:sz="0" w:space="0" w:color="auto"/>
        <w:left w:val="none" w:sz="0" w:space="0" w:color="auto"/>
        <w:bottom w:val="none" w:sz="0" w:space="0" w:color="auto"/>
        <w:right w:val="none" w:sz="0" w:space="0" w:color="auto"/>
      </w:divBdr>
    </w:div>
    <w:div w:id="1388870386">
      <w:bodyDiv w:val="1"/>
      <w:marLeft w:val="0"/>
      <w:marRight w:val="0"/>
      <w:marTop w:val="0"/>
      <w:marBottom w:val="0"/>
      <w:divBdr>
        <w:top w:val="none" w:sz="0" w:space="0" w:color="auto"/>
        <w:left w:val="none" w:sz="0" w:space="0" w:color="auto"/>
        <w:bottom w:val="none" w:sz="0" w:space="0" w:color="auto"/>
        <w:right w:val="none" w:sz="0" w:space="0" w:color="auto"/>
      </w:divBdr>
    </w:div>
    <w:div w:id="1388996252">
      <w:bodyDiv w:val="1"/>
      <w:marLeft w:val="0"/>
      <w:marRight w:val="0"/>
      <w:marTop w:val="0"/>
      <w:marBottom w:val="0"/>
      <w:divBdr>
        <w:top w:val="none" w:sz="0" w:space="0" w:color="auto"/>
        <w:left w:val="none" w:sz="0" w:space="0" w:color="auto"/>
        <w:bottom w:val="none" w:sz="0" w:space="0" w:color="auto"/>
        <w:right w:val="none" w:sz="0" w:space="0" w:color="auto"/>
      </w:divBdr>
    </w:div>
    <w:div w:id="1389694189">
      <w:bodyDiv w:val="1"/>
      <w:marLeft w:val="0"/>
      <w:marRight w:val="0"/>
      <w:marTop w:val="0"/>
      <w:marBottom w:val="0"/>
      <w:divBdr>
        <w:top w:val="none" w:sz="0" w:space="0" w:color="auto"/>
        <w:left w:val="none" w:sz="0" w:space="0" w:color="auto"/>
        <w:bottom w:val="none" w:sz="0" w:space="0" w:color="auto"/>
        <w:right w:val="none" w:sz="0" w:space="0" w:color="auto"/>
      </w:divBdr>
    </w:div>
    <w:div w:id="1389836971">
      <w:bodyDiv w:val="1"/>
      <w:marLeft w:val="0"/>
      <w:marRight w:val="0"/>
      <w:marTop w:val="0"/>
      <w:marBottom w:val="0"/>
      <w:divBdr>
        <w:top w:val="none" w:sz="0" w:space="0" w:color="auto"/>
        <w:left w:val="none" w:sz="0" w:space="0" w:color="auto"/>
        <w:bottom w:val="none" w:sz="0" w:space="0" w:color="auto"/>
        <w:right w:val="none" w:sz="0" w:space="0" w:color="auto"/>
      </w:divBdr>
    </w:div>
    <w:div w:id="1391343986">
      <w:bodyDiv w:val="1"/>
      <w:marLeft w:val="0"/>
      <w:marRight w:val="0"/>
      <w:marTop w:val="0"/>
      <w:marBottom w:val="0"/>
      <w:divBdr>
        <w:top w:val="none" w:sz="0" w:space="0" w:color="auto"/>
        <w:left w:val="none" w:sz="0" w:space="0" w:color="auto"/>
        <w:bottom w:val="none" w:sz="0" w:space="0" w:color="auto"/>
        <w:right w:val="none" w:sz="0" w:space="0" w:color="auto"/>
      </w:divBdr>
    </w:div>
    <w:div w:id="1391616382">
      <w:bodyDiv w:val="1"/>
      <w:marLeft w:val="0"/>
      <w:marRight w:val="0"/>
      <w:marTop w:val="0"/>
      <w:marBottom w:val="0"/>
      <w:divBdr>
        <w:top w:val="none" w:sz="0" w:space="0" w:color="auto"/>
        <w:left w:val="none" w:sz="0" w:space="0" w:color="auto"/>
        <w:bottom w:val="none" w:sz="0" w:space="0" w:color="auto"/>
        <w:right w:val="none" w:sz="0" w:space="0" w:color="auto"/>
      </w:divBdr>
    </w:div>
    <w:div w:id="1393237328">
      <w:bodyDiv w:val="1"/>
      <w:marLeft w:val="0"/>
      <w:marRight w:val="0"/>
      <w:marTop w:val="0"/>
      <w:marBottom w:val="0"/>
      <w:divBdr>
        <w:top w:val="none" w:sz="0" w:space="0" w:color="auto"/>
        <w:left w:val="none" w:sz="0" w:space="0" w:color="auto"/>
        <w:bottom w:val="none" w:sz="0" w:space="0" w:color="auto"/>
        <w:right w:val="none" w:sz="0" w:space="0" w:color="auto"/>
      </w:divBdr>
    </w:div>
    <w:div w:id="1393506345">
      <w:bodyDiv w:val="1"/>
      <w:marLeft w:val="0"/>
      <w:marRight w:val="0"/>
      <w:marTop w:val="0"/>
      <w:marBottom w:val="0"/>
      <w:divBdr>
        <w:top w:val="none" w:sz="0" w:space="0" w:color="auto"/>
        <w:left w:val="none" w:sz="0" w:space="0" w:color="auto"/>
        <w:bottom w:val="none" w:sz="0" w:space="0" w:color="auto"/>
        <w:right w:val="none" w:sz="0" w:space="0" w:color="auto"/>
      </w:divBdr>
    </w:div>
    <w:div w:id="1393894113">
      <w:bodyDiv w:val="1"/>
      <w:marLeft w:val="0"/>
      <w:marRight w:val="0"/>
      <w:marTop w:val="0"/>
      <w:marBottom w:val="0"/>
      <w:divBdr>
        <w:top w:val="none" w:sz="0" w:space="0" w:color="auto"/>
        <w:left w:val="none" w:sz="0" w:space="0" w:color="auto"/>
        <w:bottom w:val="none" w:sz="0" w:space="0" w:color="auto"/>
        <w:right w:val="none" w:sz="0" w:space="0" w:color="auto"/>
      </w:divBdr>
    </w:div>
    <w:div w:id="1394891518">
      <w:bodyDiv w:val="1"/>
      <w:marLeft w:val="0"/>
      <w:marRight w:val="0"/>
      <w:marTop w:val="0"/>
      <w:marBottom w:val="0"/>
      <w:divBdr>
        <w:top w:val="none" w:sz="0" w:space="0" w:color="auto"/>
        <w:left w:val="none" w:sz="0" w:space="0" w:color="auto"/>
        <w:bottom w:val="none" w:sz="0" w:space="0" w:color="auto"/>
        <w:right w:val="none" w:sz="0" w:space="0" w:color="auto"/>
      </w:divBdr>
    </w:div>
    <w:div w:id="1397047966">
      <w:bodyDiv w:val="1"/>
      <w:marLeft w:val="0"/>
      <w:marRight w:val="0"/>
      <w:marTop w:val="0"/>
      <w:marBottom w:val="0"/>
      <w:divBdr>
        <w:top w:val="none" w:sz="0" w:space="0" w:color="auto"/>
        <w:left w:val="none" w:sz="0" w:space="0" w:color="auto"/>
        <w:bottom w:val="none" w:sz="0" w:space="0" w:color="auto"/>
        <w:right w:val="none" w:sz="0" w:space="0" w:color="auto"/>
      </w:divBdr>
    </w:div>
    <w:div w:id="1398896209">
      <w:bodyDiv w:val="1"/>
      <w:marLeft w:val="0"/>
      <w:marRight w:val="0"/>
      <w:marTop w:val="0"/>
      <w:marBottom w:val="0"/>
      <w:divBdr>
        <w:top w:val="none" w:sz="0" w:space="0" w:color="auto"/>
        <w:left w:val="none" w:sz="0" w:space="0" w:color="auto"/>
        <w:bottom w:val="none" w:sz="0" w:space="0" w:color="auto"/>
        <w:right w:val="none" w:sz="0" w:space="0" w:color="auto"/>
      </w:divBdr>
    </w:div>
    <w:div w:id="1399473810">
      <w:bodyDiv w:val="1"/>
      <w:marLeft w:val="0"/>
      <w:marRight w:val="0"/>
      <w:marTop w:val="0"/>
      <w:marBottom w:val="0"/>
      <w:divBdr>
        <w:top w:val="none" w:sz="0" w:space="0" w:color="auto"/>
        <w:left w:val="none" w:sz="0" w:space="0" w:color="auto"/>
        <w:bottom w:val="none" w:sz="0" w:space="0" w:color="auto"/>
        <w:right w:val="none" w:sz="0" w:space="0" w:color="auto"/>
      </w:divBdr>
    </w:div>
    <w:div w:id="1401053613">
      <w:bodyDiv w:val="1"/>
      <w:marLeft w:val="0"/>
      <w:marRight w:val="0"/>
      <w:marTop w:val="0"/>
      <w:marBottom w:val="0"/>
      <w:divBdr>
        <w:top w:val="none" w:sz="0" w:space="0" w:color="auto"/>
        <w:left w:val="none" w:sz="0" w:space="0" w:color="auto"/>
        <w:bottom w:val="none" w:sz="0" w:space="0" w:color="auto"/>
        <w:right w:val="none" w:sz="0" w:space="0" w:color="auto"/>
      </w:divBdr>
    </w:div>
    <w:div w:id="1402021192">
      <w:bodyDiv w:val="1"/>
      <w:marLeft w:val="0"/>
      <w:marRight w:val="0"/>
      <w:marTop w:val="0"/>
      <w:marBottom w:val="0"/>
      <w:divBdr>
        <w:top w:val="none" w:sz="0" w:space="0" w:color="auto"/>
        <w:left w:val="none" w:sz="0" w:space="0" w:color="auto"/>
        <w:bottom w:val="none" w:sz="0" w:space="0" w:color="auto"/>
        <w:right w:val="none" w:sz="0" w:space="0" w:color="auto"/>
      </w:divBdr>
    </w:div>
    <w:div w:id="1402220216">
      <w:bodyDiv w:val="1"/>
      <w:marLeft w:val="0"/>
      <w:marRight w:val="0"/>
      <w:marTop w:val="0"/>
      <w:marBottom w:val="0"/>
      <w:divBdr>
        <w:top w:val="none" w:sz="0" w:space="0" w:color="auto"/>
        <w:left w:val="none" w:sz="0" w:space="0" w:color="auto"/>
        <w:bottom w:val="none" w:sz="0" w:space="0" w:color="auto"/>
        <w:right w:val="none" w:sz="0" w:space="0" w:color="auto"/>
      </w:divBdr>
    </w:div>
    <w:div w:id="1402413440">
      <w:bodyDiv w:val="1"/>
      <w:marLeft w:val="0"/>
      <w:marRight w:val="0"/>
      <w:marTop w:val="0"/>
      <w:marBottom w:val="0"/>
      <w:divBdr>
        <w:top w:val="none" w:sz="0" w:space="0" w:color="auto"/>
        <w:left w:val="none" w:sz="0" w:space="0" w:color="auto"/>
        <w:bottom w:val="none" w:sz="0" w:space="0" w:color="auto"/>
        <w:right w:val="none" w:sz="0" w:space="0" w:color="auto"/>
      </w:divBdr>
    </w:div>
    <w:div w:id="1404109236">
      <w:bodyDiv w:val="1"/>
      <w:marLeft w:val="0"/>
      <w:marRight w:val="0"/>
      <w:marTop w:val="0"/>
      <w:marBottom w:val="0"/>
      <w:divBdr>
        <w:top w:val="none" w:sz="0" w:space="0" w:color="auto"/>
        <w:left w:val="none" w:sz="0" w:space="0" w:color="auto"/>
        <w:bottom w:val="none" w:sz="0" w:space="0" w:color="auto"/>
        <w:right w:val="none" w:sz="0" w:space="0" w:color="auto"/>
      </w:divBdr>
    </w:div>
    <w:div w:id="1405108365">
      <w:bodyDiv w:val="1"/>
      <w:marLeft w:val="0"/>
      <w:marRight w:val="0"/>
      <w:marTop w:val="0"/>
      <w:marBottom w:val="0"/>
      <w:divBdr>
        <w:top w:val="none" w:sz="0" w:space="0" w:color="auto"/>
        <w:left w:val="none" w:sz="0" w:space="0" w:color="auto"/>
        <w:bottom w:val="none" w:sz="0" w:space="0" w:color="auto"/>
        <w:right w:val="none" w:sz="0" w:space="0" w:color="auto"/>
      </w:divBdr>
    </w:div>
    <w:div w:id="1405910460">
      <w:bodyDiv w:val="1"/>
      <w:marLeft w:val="0"/>
      <w:marRight w:val="0"/>
      <w:marTop w:val="0"/>
      <w:marBottom w:val="0"/>
      <w:divBdr>
        <w:top w:val="none" w:sz="0" w:space="0" w:color="auto"/>
        <w:left w:val="none" w:sz="0" w:space="0" w:color="auto"/>
        <w:bottom w:val="none" w:sz="0" w:space="0" w:color="auto"/>
        <w:right w:val="none" w:sz="0" w:space="0" w:color="auto"/>
      </w:divBdr>
    </w:div>
    <w:div w:id="1406755223">
      <w:bodyDiv w:val="1"/>
      <w:marLeft w:val="0"/>
      <w:marRight w:val="0"/>
      <w:marTop w:val="0"/>
      <w:marBottom w:val="0"/>
      <w:divBdr>
        <w:top w:val="none" w:sz="0" w:space="0" w:color="auto"/>
        <w:left w:val="none" w:sz="0" w:space="0" w:color="auto"/>
        <w:bottom w:val="none" w:sz="0" w:space="0" w:color="auto"/>
        <w:right w:val="none" w:sz="0" w:space="0" w:color="auto"/>
      </w:divBdr>
    </w:div>
    <w:div w:id="1406759984">
      <w:bodyDiv w:val="1"/>
      <w:marLeft w:val="0"/>
      <w:marRight w:val="0"/>
      <w:marTop w:val="0"/>
      <w:marBottom w:val="0"/>
      <w:divBdr>
        <w:top w:val="none" w:sz="0" w:space="0" w:color="auto"/>
        <w:left w:val="none" w:sz="0" w:space="0" w:color="auto"/>
        <w:bottom w:val="none" w:sz="0" w:space="0" w:color="auto"/>
        <w:right w:val="none" w:sz="0" w:space="0" w:color="auto"/>
      </w:divBdr>
    </w:div>
    <w:div w:id="1409420454">
      <w:bodyDiv w:val="1"/>
      <w:marLeft w:val="0"/>
      <w:marRight w:val="0"/>
      <w:marTop w:val="0"/>
      <w:marBottom w:val="0"/>
      <w:divBdr>
        <w:top w:val="none" w:sz="0" w:space="0" w:color="auto"/>
        <w:left w:val="none" w:sz="0" w:space="0" w:color="auto"/>
        <w:bottom w:val="none" w:sz="0" w:space="0" w:color="auto"/>
        <w:right w:val="none" w:sz="0" w:space="0" w:color="auto"/>
      </w:divBdr>
    </w:div>
    <w:div w:id="1409644740">
      <w:bodyDiv w:val="1"/>
      <w:marLeft w:val="0"/>
      <w:marRight w:val="0"/>
      <w:marTop w:val="0"/>
      <w:marBottom w:val="0"/>
      <w:divBdr>
        <w:top w:val="none" w:sz="0" w:space="0" w:color="auto"/>
        <w:left w:val="none" w:sz="0" w:space="0" w:color="auto"/>
        <w:bottom w:val="none" w:sz="0" w:space="0" w:color="auto"/>
        <w:right w:val="none" w:sz="0" w:space="0" w:color="auto"/>
      </w:divBdr>
    </w:div>
    <w:div w:id="1409694883">
      <w:bodyDiv w:val="1"/>
      <w:marLeft w:val="0"/>
      <w:marRight w:val="0"/>
      <w:marTop w:val="0"/>
      <w:marBottom w:val="0"/>
      <w:divBdr>
        <w:top w:val="none" w:sz="0" w:space="0" w:color="auto"/>
        <w:left w:val="none" w:sz="0" w:space="0" w:color="auto"/>
        <w:bottom w:val="none" w:sz="0" w:space="0" w:color="auto"/>
        <w:right w:val="none" w:sz="0" w:space="0" w:color="auto"/>
      </w:divBdr>
    </w:div>
    <w:div w:id="1411846652">
      <w:bodyDiv w:val="1"/>
      <w:marLeft w:val="0"/>
      <w:marRight w:val="0"/>
      <w:marTop w:val="0"/>
      <w:marBottom w:val="0"/>
      <w:divBdr>
        <w:top w:val="none" w:sz="0" w:space="0" w:color="auto"/>
        <w:left w:val="none" w:sz="0" w:space="0" w:color="auto"/>
        <w:bottom w:val="none" w:sz="0" w:space="0" w:color="auto"/>
        <w:right w:val="none" w:sz="0" w:space="0" w:color="auto"/>
      </w:divBdr>
    </w:div>
    <w:div w:id="1412266208">
      <w:bodyDiv w:val="1"/>
      <w:marLeft w:val="0"/>
      <w:marRight w:val="0"/>
      <w:marTop w:val="0"/>
      <w:marBottom w:val="0"/>
      <w:divBdr>
        <w:top w:val="none" w:sz="0" w:space="0" w:color="auto"/>
        <w:left w:val="none" w:sz="0" w:space="0" w:color="auto"/>
        <w:bottom w:val="none" w:sz="0" w:space="0" w:color="auto"/>
        <w:right w:val="none" w:sz="0" w:space="0" w:color="auto"/>
      </w:divBdr>
    </w:div>
    <w:div w:id="1415053540">
      <w:bodyDiv w:val="1"/>
      <w:marLeft w:val="0"/>
      <w:marRight w:val="0"/>
      <w:marTop w:val="0"/>
      <w:marBottom w:val="0"/>
      <w:divBdr>
        <w:top w:val="none" w:sz="0" w:space="0" w:color="auto"/>
        <w:left w:val="none" w:sz="0" w:space="0" w:color="auto"/>
        <w:bottom w:val="none" w:sz="0" w:space="0" w:color="auto"/>
        <w:right w:val="none" w:sz="0" w:space="0" w:color="auto"/>
      </w:divBdr>
    </w:div>
    <w:div w:id="1416708386">
      <w:bodyDiv w:val="1"/>
      <w:marLeft w:val="0"/>
      <w:marRight w:val="0"/>
      <w:marTop w:val="0"/>
      <w:marBottom w:val="0"/>
      <w:divBdr>
        <w:top w:val="none" w:sz="0" w:space="0" w:color="auto"/>
        <w:left w:val="none" w:sz="0" w:space="0" w:color="auto"/>
        <w:bottom w:val="none" w:sz="0" w:space="0" w:color="auto"/>
        <w:right w:val="none" w:sz="0" w:space="0" w:color="auto"/>
      </w:divBdr>
    </w:div>
    <w:div w:id="1417357291">
      <w:bodyDiv w:val="1"/>
      <w:marLeft w:val="0"/>
      <w:marRight w:val="0"/>
      <w:marTop w:val="0"/>
      <w:marBottom w:val="0"/>
      <w:divBdr>
        <w:top w:val="none" w:sz="0" w:space="0" w:color="auto"/>
        <w:left w:val="none" w:sz="0" w:space="0" w:color="auto"/>
        <w:bottom w:val="none" w:sz="0" w:space="0" w:color="auto"/>
        <w:right w:val="none" w:sz="0" w:space="0" w:color="auto"/>
      </w:divBdr>
    </w:div>
    <w:div w:id="1419061217">
      <w:bodyDiv w:val="1"/>
      <w:marLeft w:val="0"/>
      <w:marRight w:val="0"/>
      <w:marTop w:val="0"/>
      <w:marBottom w:val="0"/>
      <w:divBdr>
        <w:top w:val="none" w:sz="0" w:space="0" w:color="auto"/>
        <w:left w:val="none" w:sz="0" w:space="0" w:color="auto"/>
        <w:bottom w:val="none" w:sz="0" w:space="0" w:color="auto"/>
        <w:right w:val="none" w:sz="0" w:space="0" w:color="auto"/>
      </w:divBdr>
    </w:div>
    <w:div w:id="1419214378">
      <w:bodyDiv w:val="1"/>
      <w:marLeft w:val="0"/>
      <w:marRight w:val="0"/>
      <w:marTop w:val="0"/>
      <w:marBottom w:val="0"/>
      <w:divBdr>
        <w:top w:val="none" w:sz="0" w:space="0" w:color="auto"/>
        <w:left w:val="none" w:sz="0" w:space="0" w:color="auto"/>
        <w:bottom w:val="none" w:sz="0" w:space="0" w:color="auto"/>
        <w:right w:val="none" w:sz="0" w:space="0" w:color="auto"/>
      </w:divBdr>
    </w:div>
    <w:div w:id="1419788169">
      <w:bodyDiv w:val="1"/>
      <w:marLeft w:val="0"/>
      <w:marRight w:val="0"/>
      <w:marTop w:val="0"/>
      <w:marBottom w:val="0"/>
      <w:divBdr>
        <w:top w:val="none" w:sz="0" w:space="0" w:color="auto"/>
        <w:left w:val="none" w:sz="0" w:space="0" w:color="auto"/>
        <w:bottom w:val="none" w:sz="0" w:space="0" w:color="auto"/>
        <w:right w:val="none" w:sz="0" w:space="0" w:color="auto"/>
      </w:divBdr>
    </w:div>
    <w:div w:id="1421484107">
      <w:bodyDiv w:val="1"/>
      <w:marLeft w:val="0"/>
      <w:marRight w:val="0"/>
      <w:marTop w:val="0"/>
      <w:marBottom w:val="0"/>
      <w:divBdr>
        <w:top w:val="none" w:sz="0" w:space="0" w:color="auto"/>
        <w:left w:val="none" w:sz="0" w:space="0" w:color="auto"/>
        <w:bottom w:val="none" w:sz="0" w:space="0" w:color="auto"/>
        <w:right w:val="none" w:sz="0" w:space="0" w:color="auto"/>
      </w:divBdr>
    </w:div>
    <w:div w:id="1422142684">
      <w:bodyDiv w:val="1"/>
      <w:marLeft w:val="0"/>
      <w:marRight w:val="0"/>
      <w:marTop w:val="0"/>
      <w:marBottom w:val="0"/>
      <w:divBdr>
        <w:top w:val="none" w:sz="0" w:space="0" w:color="auto"/>
        <w:left w:val="none" w:sz="0" w:space="0" w:color="auto"/>
        <w:bottom w:val="none" w:sz="0" w:space="0" w:color="auto"/>
        <w:right w:val="none" w:sz="0" w:space="0" w:color="auto"/>
      </w:divBdr>
    </w:div>
    <w:div w:id="1422676745">
      <w:bodyDiv w:val="1"/>
      <w:marLeft w:val="0"/>
      <w:marRight w:val="0"/>
      <w:marTop w:val="0"/>
      <w:marBottom w:val="0"/>
      <w:divBdr>
        <w:top w:val="none" w:sz="0" w:space="0" w:color="auto"/>
        <w:left w:val="none" w:sz="0" w:space="0" w:color="auto"/>
        <w:bottom w:val="none" w:sz="0" w:space="0" w:color="auto"/>
        <w:right w:val="none" w:sz="0" w:space="0" w:color="auto"/>
      </w:divBdr>
    </w:div>
    <w:div w:id="1423064664">
      <w:bodyDiv w:val="1"/>
      <w:marLeft w:val="0"/>
      <w:marRight w:val="0"/>
      <w:marTop w:val="0"/>
      <w:marBottom w:val="0"/>
      <w:divBdr>
        <w:top w:val="none" w:sz="0" w:space="0" w:color="auto"/>
        <w:left w:val="none" w:sz="0" w:space="0" w:color="auto"/>
        <w:bottom w:val="none" w:sz="0" w:space="0" w:color="auto"/>
        <w:right w:val="none" w:sz="0" w:space="0" w:color="auto"/>
      </w:divBdr>
    </w:div>
    <w:div w:id="1424108461">
      <w:bodyDiv w:val="1"/>
      <w:marLeft w:val="0"/>
      <w:marRight w:val="0"/>
      <w:marTop w:val="0"/>
      <w:marBottom w:val="0"/>
      <w:divBdr>
        <w:top w:val="none" w:sz="0" w:space="0" w:color="auto"/>
        <w:left w:val="none" w:sz="0" w:space="0" w:color="auto"/>
        <w:bottom w:val="none" w:sz="0" w:space="0" w:color="auto"/>
        <w:right w:val="none" w:sz="0" w:space="0" w:color="auto"/>
      </w:divBdr>
    </w:div>
    <w:div w:id="1424373075">
      <w:bodyDiv w:val="1"/>
      <w:marLeft w:val="0"/>
      <w:marRight w:val="0"/>
      <w:marTop w:val="0"/>
      <w:marBottom w:val="0"/>
      <w:divBdr>
        <w:top w:val="none" w:sz="0" w:space="0" w:color="auto"/>
        <w:left w:val="none" w:sz="0" w:space="0" w:color="auto"/>
        <w:bottom w:val="none" w:sz="0" w:space="0" w:color="auto"/>
        <w:right w:val="none" w:sz="0" w:space="0" w:color="auto"/>
      </w:divBdr>
    </w:div>
    <w:div w:id="1429085271">
      <w:bodyDiv w:val="1"/>
      <w:marLeft w:val="0"/>
      <w:marRight w:val="0"/>
      <w:marTop w:val="0"/>
      <w:marBottom w:val="0"/>
      <w:divBdr>
        <w:top w:val="none" w:sz="0" w:space="0" w:color="auto"/>
        <w:left w:val="none" w:sz="0" w:space="0" w:color="auto"/>
        <w:bottom w:val="none" w:sz="0" w:space="0" w:color="auto"/>
        <w:right w:val="none" w:sz="0" w:space="0" w:color="auto"/>
      </w:divBdr>
    </w:div>
    <w:div w:id="1430269195">
      <w:bodyDiv w:val="1"/>
      <w:marLeft w:val="0"/>
      <w:marRight w:val="0"/>
      <w:marTop w:val="0"/>
      <w:marBottom w:val="0"/>
      <w:divBdr>
        <w:top w:val="none" w:sz="0" w:space="0" w:color="auto"/>
        <w:left w:val="none" w:sz="0" w:space="0" w:color="auto"/>
        <w:bottom w:val="none" w:sz="0" w:space="0" w:color="auto"/>
        <w:right w:val="none" w:sz="0" w:space="0" w:color="auto"/>
      </w:divBdr>
    </w:div>
    <w:div w:id="1430393988">
      <w:bodyDiv w:val="1"/>
      <w:marLeft w:val="0"/>
      <w:marRight w:val="0"/>
      <w:marTop w:val="0"/>
      <w:marBottom w:val="0"/>
      <w:divBdr>
        <w:top w:val="none" w:sz="0" w:space="0" w:color="auto"/>
        <w:left w:val="none" w:sz="0" w:space="0" w:color="auto"/>
        <w:bottom w:val="none" w:sz="0" w:space="0" w:color="auto"/>
        <w:right w:val="none" w:sz="0" w:space="0" w:color="auto"/>
      </w:divBdr>
    </w:div>
    <w:div w:id="1431199126">
      <w:bodyDiv w:val="1"/>
      <w:marLeft w:val="0"/>
      <w:marRight w:val="0"/>
      <w:marTop w:val="0"/>
      <w:marBottom w:val="0"/>
      <w:divBdr>
        <w:top w:val="none" w:sz="0" w:space="0" w:color="auto"/>
        <w:left w:val="none" w:sz="0" w:space="0" w:color="auto"/>
        <w:bottom w:val="none" w:sz="0" w:space="0" w:color="auto"/>
        <w:right w:val="none" w:sz="0" w:space="0" w:color="auto"/>
      </w:divBdr>
    </w:div>
    <w:div w:id="1432318571">
      <w:bodyDiv w:val="1"/>
      <w:marLeft w:val="0"/>
      <w:marRight w:val="0"/>
      <w:marTop w:val="0"/>
      <w:marBottom w:val="0"/>
      <w:divBdr>
        <w:top w:val="none" w:sz="0" w:space="0" w:color="auto"/>
        <w:left w:val="none" w:sz="0" w:space="0" w:color="auto"/>
        <w:bottom w:val="none" w:sz="0" w:space="0" w:color="auto"/>
        <w:right w:val="none" w:sz="0" w:space="0" w:color="auto"/>
      </w:divBdr>
    </w:div>
    <w:div w:id="1433091358">
      <w:bodyDiv w:val="1"/>
      <w:marLeft w:val="0"/>
      <w:marRight w:val="0"/>
      <w:marTop w:val="0"/>
      <w:marBottom w:val="0"/>
      <w:divBdr>
        <w:top w:val="none" w:sz="0" w:space="0" w:color="auto"/>
        <w:left w:val="none" w:sz="0" w:space="0" w:color="auto"/>
        <w:bottom w:val="none" w:sz="0" w:space="0" w:color="auto"/>
        <w:right w:val="none" w:sz="0" w:space="0" w:color="auto"/>
      </w:divBdr>
    </w:div>
    <w:div w:id="1434284007">
      <w:bodyDiv w:val="1"/>
      <w:marLeft w:val="0"/>
      <w:marRight w:val="0"/>
      <w:marTop w:val="0"/>
      <w:marBottom w:val="0"/>
      <w:divBdr>
        <w:top w:val="none" w:sz="0" w:space="0" w:color="auto"/>
        <w:left w:val="none" w:sz="0" w:space="0" w:color="auto"/>
        <w:bottom w:val="none" w:sz="0" w:space="0" w:color="auto"/>
        <w:right w:val="none" w:sz="0" w:space="0" w:color="auto"/>
      </w:divBdr>
    </w:div>
    <w:div w:id="1438065886">
      <w:bodyDiv w:val="1"/>
      <w:marLeft w:val="0"/>
      <w:marRight w:val="0"/>
      <w:marTop w:val="0"/>
      <w:marBottom w:val="0"/>
      <w:divBdr>
        <w:top w:val="none" w:sz="0" w:space="0" w:color="auto"/>
        <w:left w:val="none" w:sz="0" w:space="0" w:color="auto"/>
        <w:bottom w:val="none" w:sz="0" w:space="0" w:color="auto"/>
        <w:right w:val="none" w:sz="0" w:space="0" w:color="auto"/>
      </w:divBdr>
    </w:div>
    <w:div w:id="1438216863">
      <w:bodyDiv w:val="1"/>
      <w:marLeft w:val="0"/>
      <w:marRight w:val="0"/>
      <w:marTop w:val="0"/>
      <w:marBottom w:val="0"/>
      <w:divBdr>
        <w:top w:val="none" w:sz="0" w:space="0" w:color="auto"/>
        <w:left w:val="none" w:sz="0" w:space="0" w:color="auto"/>
        <w:bottom w:val="none" w:sz="0" w:space="0" w:color="auto"/>
        <w:right w:val="none" w:sz="0" w:space="0" w:color="auto"/>
      </w:divBdr>
    </w:div>
    <w:div w:id="1439254747">
      <w:bodyDiv w:val="1"/>
      <w:marLeft w:val="0"/>
      <w:marRight w:val="0"/>
      <w:marTop w:val="0"/>
      <w:marBottom w:val="0"/>
      <w:divBdr>
        <w:top w:val="none" w:sz="0" w:space="0" w:color="auto"/>
        <w:left w:val="none" w:sz="0" w:space="0" w:color="auto"/>
        <w:bottom w:val="none" w:sz="0" w:space="0" w:color="auto"/>
        <w:right w:val="none" w:sz="0" w:space="0" w:color="auto"/>
      </w:divBdr>
    </w:div>
    <w:div w:id="1441334657">
      <w:bodyDiv w:val="1"/>
      <w:marLeft w:val="0"/>
      <w:marRight w:val="0"/>
      <w:marTop w:val="0"/>
      <w:marBottom w:val="0"/>
      <w:divBdr>
        <w:top w:val="none" w:sz="0" w:space="0" w:color="auto"/>
        <w:left w:val="none" w:sz="0" w:space="0" w:color="auto"/>
        <w:bottom w:val="none" w:sz="0" w:space="0" w:color="auto"/>
        <w:right w:val="none" w:sz="0" w:space="0" w:color="auto"/>
      </w:divBdr>
    </w:div>
    <w:div w:id="1442795941">
      <w:bodyDiv w:val="1"/>
      <w:marLeft w:val="0"/>
      <w:marRight w:val="0"/>
      <w:marTop w:val="0"/>
      <w:marBottom w:val="0"/>
      <w:divBdr>
        <w:top w:val="none" w:sz="0" w:space="0" w:color="auto"/>
        <w:left w:val="none" w:sz="0" w:space="0" w:color="auto"/>
        <w:bottom w:val="none" w:sz="0" w:space="0" w:color="auto"/>
        <w:right w:val="none" w:sz="0" w:space="0" w:color="auto"/>
      </w:divBdr>
    </w:div>
    <w:div w:id="1444571399">
      <w:bodyDiv w:val="1"/>
      <w:marLeft w:val="0"/>
      <w:marRight w:val="0"/>
      <w:marTop w:val="0"/>
      <w:marBottom w:val="0"/>
      <w:divBdr>
        <w:top w:val="none" w:sz="0" w:space="0" w:color="auto"/>
        <w:left w:val="none" w:sz="0" w:space="0" w:color="auto"/>
        <w:bottom w:val="none" w:sz="0" w:space="0" w:color="auto"/>
        <w:right w:val="none" w:sz="0" w:space="0" w:color="auto"/>
      </w:divBdr>
    </w:div>
    <w:div w:id="1444954849">
      <w:bodyDiv w:val="1"/>
      <w:marLeft w:val="0"/>
      <w:marRight w:val="0"/>
      <w:marTop w:val="0"/>
      <w:marBottom w:val="0"/>
      <w:divBdr>
        <w:top w:val="none" w:sz="0" w:space="0" w:color="auto"/>
        <w:left w:val="none" w:sz="0" w:space="0" w:color="auto"/>
        <w:bottom w:val="none" w:sz="0" w:space="0" w:color="auto"/>
        <w:right w:val="none" w:sz="0" w:space="0" w:color="auto"/>
      </w:divBdr>
    </w:div>
    <w:div w:id="1446264661">
      <w:bodyDiv w:val="1"/>
      <w:marLeft w:val="0"/>
      <w:marRight w:val="0"/>
      <w:marTop w:val="0"/>
      <w:marBottom w:val="0"/>
      <w:divBdr>
        <w:top w:val="none" w:sz="0" w:space="0" w:color="auto"/>
        <w:left w:val="none" w:sz="0" w:space="0" w:color="auto"/>
        <w:bottom w:val="none" w:sz="0" w:space="0" w:color="auto"/>
        <w:right w:val="none" w:sz="0" w:space="0" w:color="auto"/>
      </w:divBdr>
    </w:div>
    <w:div w:id="1446271543">
      <w:bodyDiv w:val="1"/>
      <w:marLeft w:val="0"/>
      <w:marRight w:val="0"/>
      <w:marTop w:val="0"/>
      <w:marBottom w:val="0"/>
      <w:divBdr>
        <w:top w:val="none" w:sz="0" w:space="0" w:color="auto"/>
        <w:left w:val="none" w:sz="0" w:space="0" w:color="auto"/>
        <w:bottom w:val="none" w:sz="0" w:space="0" w:color="auto"/>
        <w:right w:val="none" w:sz="0" w:space="0" w:color="auto"/>
      </w:divBdr>
    </w:div>
    <w:div w:id="1447232316">
      <w:bodyDiv w:val="1"/>
      <w:marLeft w:val="0"/>
      <w:marRight w:val="0"/>
      <w:marTop w:val="0"/>
      <w:marBottom w:val="0"/>
      <w:divBdr>
        <w:top w:val="none" w:sz="0" w:space="0" w:color="auto"/>
        <w:left w:val="none" w:sz="0" w:space="0" w:color="auto"/>
        <w:bottom w:val="none" w:sz="0" w:space="0" w:color="auto"/>
        <w:right w:val="none" w:sz="0" w:space="0" w:color="auto"/>
      </w:divBdr>
    </w:div>
    <w:div w:id="1447310904">
      <w:bodyDiv w:val="1"/>
      <w:marLeft w:val="0"/>
      <w:marRight w:val="0"/>
      <w:marTop w:val="0"/>
      <w:marBottom w:val="0"/>
      <w:divBdr>
        <w:top w:val="none" w:sz="0" w:space="0" w:color="auto"/>
        <w:left w:val="none" w:sz="0" w:space="0" w:color="auto"/>
        <w:bottom w:val="none" w:sz="0" w:space="0" w:color="auto"/>
        <w:right w:val="none" w:sz="0" w:space="0" w:color="auto"/>
      </w:divBdr>
    </w:div>
    <w:div w:id="1448889276">
      <w:bodyDiv w:val="1"/>
      <w:marLeft w:val="0"/>
      <w:marRight w:val="0"/>
      <w:marTop w:val="0"/>
      <w:marBottom w:val="0"/>
      <w:divBdr>
        <w:top w:val="none" w:sz="0" w:space="0" w:color="auto"/>
        <w:left w:val="none" w:sz="0" w:space="0" w:color="auto"/>
        <w:bottom w:val="none" w:sz="0" w:space="0" w:color="auto"/>
        <w:right w:val="none" w:sz="0" w:space="0" w:color="auto"/>
      </w:divBdr>
    </w:div>
    <w:div w:id="1450470295">
      <w:bodyDiv w:val="1"/>
      <w:marLeft w:val="0"/>
      <w:marRight w:val="0"/>
      <w:marTop w:val="0"/>
      <w:marBottom w:val="0"/>
      <w:divBdr>
        <w:top w:val="none" w:sz="0" w:space="0" w:color="auto"/>
        <w:left w:val="none" w:sz="0" w:space="0" w:color="auto"/>
        <w:bottom w:val="none" w:sz="0" w:space="0" w:color="auto"/>
        <w:right w:val="none" w:sz="0" w:space="0" w:color="auto"/>
      </w:divBdr>
    </w:div>
    <w:div w:id="1450928941">
      <w:bodyDiv w:val="1"/>
      <w:marLeft w:val="0"/>
      <w:marRight w:val="0"/>
      <w:marTop w:val="0"/>
      <w:marBottom w:val="0"/>
      <w:divBdr>
        <w:top w:val="none" w:sz="0" w:space="0" w:color="auto"/>
        <w:left w:val="none" w:sz="0" w:space="0" w:color="auto"/>
        <w:bottom w:val="none" w:sz="0" w:space="0" w:color="auto"/>
        <w:right w:val="none" w:sz="0" w:space="0" w:color="auto"/>
      </w:divBdr>
    </w:div>
    <w:div w:id="1450974166">
      <w:bodyDiv w:val="1"/>
      <w:marLeft w:val="0"/>
      <w:marRight w:val="0"/>
      <w:marTop w:val="0"/>
      <w:marBottom w:val="0"/>
      <w:divBdr>
        <w:top w:val="none" w:sz="0" w:space="0" w:color="auto"/>
        <w:left w:val="none" w:sz="0" w:space="0" w:color="auto"/>
        <w:bottom w:val="none" w:sz="0" w:space="0" w:color="auto"/>
        <w:right w:val="none" w:sz="0" w:space="0" w:color="auto"/>
      </w:divBdr>
    </w:div>
    <w:div w:id="1451167309">
      <w:bodyDiv w:val="1"/>
      <w:marLeft w:val="0"/>
      <w:marRight w:val="0"/>
      <w:marTop w:val="0"/>
      <w:marBottom w:val="0"/>
      <w:divBdr>
        <w:top w:val="none" w:sz="0" w:space="0" w:color="auto"/>
        <w:left w:val="none" w:sz="0" w:space="0" w:color="auto"/>
        <w:bottom w:val="none" w:sz="0" w:space="0" w:color="auto"/>
        <w:right w:val="none" w:sz="0" w:space="0" w:color="auto"/>
      </w:divBdr>
    </w:div>
    <w:div w:id="1451392309">
      <w:bodyDiv w:val="1"/>
      <w:marLeft w:val="0"/>
      <w:marRight w:val="0"/>
      <w:marTop w:val="0"/>
      <w:marBottom w:val="0"/>
      <w:divBdr>
        <w:top w:val="none" w:sz="0" w:space="0" w:color="auto"/>
        <w:left w:val="none" w:sz="0" w:space="0" w:color="auto"/>
        <w:bottom w:val="none" w:sz="0" w:space="0" w:color="auto"/>
        <w:right w:val="none" w:sz="0" w:space="0" w:color="auto"/>
      </w:divBdr>
    </w:div>
    <w:div w:id="1452047135">
      <w:bodyDiv w:val="1"/>
      <w:marLeft w:val="0"/>
      <w:marRight w:val="0"/>
      <w:marTop w:val="0"/>
      <w:marBottom w:val="0"/>
      <w:divBdr>
        <w:top w:val="none" w:sz="0" w:space="0" w:color="auto"/>
        <w:left w:val="none" w:sz="0" w:space="0" w:color="auto"/>
        <w:bottom w:val="none" w:sz="0" w:space="0" w:color="auto"/>
        <w:right w:val="none" w:sz="0" w:space="0" w:color="auto"/>
      </w:divBdr>
    </w:div>
    <w:div w:id="1453014815">
      <w:bodyDiv w:val="1"/>
      <w:marLeft w:val="0"/>
      <w:marRight w:val="0"/>
      <w:marTop w:val="0"/>
      <w:marBottom w:val="0"/>
      <w:divBdr>
        <w:top w:val="none" w:sz="0" w:space="0" w:color="auto"/>
        <w:left w:val="none" w:sz="0" w:space="0" w:color="auto"/>
        <w:bottom w:val="none" w:sz="0" w:space="0" w:color="auto"/>
        <w:right w:val="none" w:sz="0" w:space="0" w:color="auto"/>
      </w:divBdr>
    </w:div>
    <w:div w:id="1453477082">
      <w:bodyDiv w:val="1"/>
      <w:marLeft w:val="0"/>
      <w:marRight w:val="0"/>
      <w:marTop w:val="0"/>
      <w:marBottom w:val="0"/>
      <w:divBdr>
        <w:top w:val="none" w:sz="0" w:space="0" w:color="auto"/>
        <w:left w:val="none" w:sz="0" w:space="0" w:color="auto"/>
        <w:bottom w:val="none" w:sz="0" w:space="0" w:color="auto"/>
        <w:right w:val="none" w:sz="0" w:space="0" w:color="auto"/>
      </w:divBdr>
    </w:div>
    <w:div w:id="1454404846">
      <w:bodyDiv w:val="1"/>
      <w:marLeft w:val="0"/>
      <w:marRight w:val="0"/>
      <w:marTop w:val="0"/>
      <w:marBottom w:val="0"/>
      <w:divBdr>
        <w:top w:val="none" w:sz="0" w:space="0" w:color="auto"/>
        <w:left w:val="none" w:sz="0" w:space="0" w:color="auto"/>
        <w:bottom w:val="none" w:sz="0" w:space="0" w:color="auto"/>
        <w:right w:val="none" w:sz="0" w:space="0" w:color="auto"/>
      </w:divBdr>
    </w:div>
    <w:div w:id="1454592560">
      <w:bodyDiv w:val="1"/>
      <w:marLeft w:val="0"/>
      <w:marRight w:val="0"/>
      <w:marTop w:val="0"/>
      <w:marBottom w:val="0"/>
      <w:divBdr>
        <w:top w:val="none" w:sz="0" w:space="0" w:color="auto"/>
        <w:left w:val="none" w:sz="0" w:space="0" w:color="auto"/>
        <w:bottom w:val="none" w:sz="0" w:space="0" w:color="auto"/>
        <w:right w:val="none" w:sz="0" w:space="0" w:color="auto"/>
      </w:divBdr>
    </w:div>
    <w:div w:id="1455368877">
      <w:bodyDiv w:val="1"/>
      <w:marLeft w:val="0"/>
      <w:marRight w:val="0"/>
      <w:marTop w:val="0"/>
      <w:marBottom w:val="0"/>
      <w:divBdr>
        <w:top w:val="none" w:sz="0" w:space="0" w:color="auto"/>
        <w:left w:val="none" w:sz="0" w:space="0" w:color="auto"/>
        <w:bottom w:val="none" w:sz="0" w:space="0" w:color="auto"/>
        <w:right w:val="none" w:sz="0" w:space="0" w:color="auto"/>
      </w:divBdr>
    </w:div>
    <w:div w:id="1457024357">
      <w:bodyDiv w:val="1"/>
      <w:marLeft w:val="0"/>
      <w:marRight w:val="0"/>
      <w:marTop w:val="0"/>
      <w:marBottom w:val="0"/>
      <w:divBdr>
        <w:top w:val="none" w:sz="0" w:space="0" w:color="auto"/>
        <w:left w:val="none" w:sz="0" w:space="0" w:color="auto"/>
        <w:bottom w:val="none" w:sz="0" w:space="0" w:color="auto"/>
        <w:right w:val="none" w:sz="0" w:space="0" w:color="auto"/>
      </w:divBdr>
    </w:div>
    <w:div w:id="1458182068">
      <w:bodyDiv w:val="1"/>
      <w:marLeft w:val="0"/>
      <w:marRight w:val="0"/>
      <w:marTop w:val="0"/>
      <w:marBottom w:val="0"/>
      <w:divBdr>
        <w:top w:val="none" w:sz="0" w:space="0" w:color="auto"/>
        <w:left w:val="none" w:sz="0" w:space="0" w:color="auto"/>
        <w:bottom w:val="none" w:sz="0" w:space="0" w:color="auto"/>
        <w:right w:val="none" w:sz="0" w:space="0" w:color="auto"/>
      </w:divBdr>
    </w:div>
    <w:div w:id="1459377362">
      <w:bodyDiv w:val="1"/>
      <w:marLeft w:val="0"/>
      <w:marRight w:val="0"/>
      <w:marTop w:val="0"/>
      <w:marBottom w:val="0"/>
      <w:divBdr>
        <w:top w:val="none" w:sz="0" w:space="0" w:color="auto"/>
        <w:left w:val="none" w:sz="0" w:space="0" w:color="auto"/>
        <w:bottom w:val="none" w:sz="0" w:space="0" w:color="auto"/>
        <w:right w:val="none" w:sz="0" w:space="0" w:color="auto"/>
      </w:divBdr>
    </w:div>
    <w:div w:id="1460800355">
      <w:bodyDiv w:val="1"/>
      <w:marLeft w:val="0"/>
      <w:marRight w:val="0"/>
      <w:marTop w:val="0"/>
      <w:marBottom w:val="0"/>
      <w:divBdr>
        <w:top w:val="none" w:sz="0" w:space="0" w:color="auto"/>
        <w:left w:val="none" w:sz="0" w:space="0" w:color="auto"/>
        <w:bottom w:val="none" w:sz="0" w:space="0" w:color="auto"/>
        <w:right w:val="none" w:sz="0" w:space="0" w:color="auto"/>
      </w:divBdr>
    </w:div>
    <w:div w:id="1461918463">
      <w:bodyDiv w:val="1"/>
      <w:marLeft w:val="0"/>
      <w:marRight w:val="0"/>
      <w:marTop w:val="0"/>
      <w:marBottom w:val="0"/>
      <w:divBdr>
        <w:top w:val="none" w:sz="0" w:space="0" w:color="auto"/>
        <w:left w:val="none" w:sz="0" w:space="0" w:color="auto"/>
        <w:bottom w:val="none" w:sz="0" w:space="0" w:color="auto"/>
        <w:right w:val="none" w:sz="0" w:space="0" w:color="auto"/>
      </w:divBdr>
    </w:div>
    <w:div w:id="1462381174">
      <w:bodyDiv w:val="1"/>
      <w:marLeft w:val="0"/>
      <w:marRight w:val="0"/>
      <w:marTop w:val="0"/>
      <w:marBottom w:val="0"/>
      <w:divBdr>
        <w:top w:val="none" w:sz="0" w:space="0" w:color="auto"/>
        <w:left w:val="none" w:sz="0" w:space="0" w:color="auto"/>
        <w:bottom w:val="none" w:sz="0" w:space="0" w:color="auto"/>
        <w:right w:val="none" w:sz="0" w:space="0" w:color="auto"/>
      </w:divBdr>
    </w:div>
    <w:div w:id="1463647505">
      <w:bodyDiv w:val="1"/>
      <w:marLeft w:val="0"/>
      <w:marRight w:val="0"/>
      <w:marTop w:val="0"/>
      <w:marBottom w:val="0"/>
      <w:divBdr>
        <w:top w:val="none" w:sz="0" w:space="0" w:color="auto"/>
        <w:left w:val="none" w:sz="0" w:space="0" w:color="auto"/>
        <w:bottom w:val="none" w:sz="0" w:space="0" w:color="auto"/>
        <w:right w:val="none" w:sz="0" w:space="0" w:color="auto"/>
      </w:divBdr>
    </w:div>
    <w:div w:id="1463844367">
      <w:bodyDiv w:val="1"/>
      <w:marLeft w:val="0"/>
      <w:marRight w:val="0"/>
      <w:marTop w:val="0"/>
      <w:marBottom w:val="0"/>
      <w:divBdr>
        <w:top w:val="none" w:sz="0" w:space="0" w:color="auto"/>
        <w:left w:val="none" w:sz="0" w:space="0" w:color="auto"/>
        <w:bottom w:val="none" w:sz="0" w:space="0" w:color="auto"/>
        <w:right w:val="none" w:sz="0" w:space="0" w:color="auto"/>
      </w:divBdr>
    </w:div>
    <w:div w:id="1464037707">
      <w:bodyDiv w:val="1"/>
      <w:marLeft w:val="0"/>
      <w:marRight w:val="0"/>
      <w:marTop w:val="0"/>
      <w:marBottom w:val="0"/>
      <w:divBdr>
        <w:top w:val="none" w:sz="0" w:space="0" w:color="auto"/>
        <w:left w:val="none" w:sz="0" w:space="0" w:color="auto"/>
        <w:bottom w:val="none" w:sz="0" w:space="0" w:color="auto"/>
        <w:right w:val="none" w:sz="0" w:space="0" w:color="auto"/>
      </w:divBdr>
    </w:div>
    <w:div w:id="1464618065">
      <w:bodyDiv w:val="1"/>
      <w:marLeft w:val="0"/>
      <w:marRight w:val="0"/>
      <w:marTop w:val="0"/>
      <w:marBottom w:val="0"/>
      <w:divBdr>
        <w:top w:val="none" w:sz="0" w:space="0" w:color="auto"/>
        <w:left w:val="none" w:sz="0" w:space="0" w:color="auto"/>
        <w:bottom w:val="none" w:sz="0" w:space="0" w:color="auto"/>
        <w:right w:val="none" w:sz="0" w:space="0" w:color="auto"/>
      </w:divBdr>
    </w:div>
    <w:div w:id="1465151678">
      <w:bodyDiv w:val="1"/>
      <w:marLeft w:val="0"/>
      <w:marRight w:val="0"/>
      <w:marTop w:val="0"/>
      <w:marBottom w:val="0"/>
      <w:divBdr>
        <w:top w:val="none" w:sz="0" w:space="0" w:color="auto"/>
        <w:left w:val="none" w:sz="0" w:space="0" w:color="auto"/>
        <w:bottom w:val="none" w:sz="0" w:space="0" w:color="auto"/>
        <w:right w:val="none" w:sz="0" w:space="0" w:color="auto"/>
      </w:divBdr>
    </w:div>
    <w:div w:id="1476139926">
      <w:bodyDiv w:val="1"/>
      <w:marLeft w:val="0"/>
      <w:marRight w:val="0"/>
      <w:marTop w:val="0"/>
      <w:marBottom w:val="0"/>
      <w:divBdr>
        <w:top w:val="none" w:sz="0" w:space="0" w:color="auto"/>
        <w:left w:val="none" w:sz="0" w:space="0" w:color="auto"/>
        <w:bottom w:val="none" w:sz="0" w:space="0" w:color="auto"/>
        <w:right w:val="none" w:sz="0" w:space="0" w:color="auto"/>
      </w:divBdr>
    </w:div>
    <w:div w:id="1477842728">
      <w:bodyDiv w:val="1"/>
      <w:marLeft w:val="0"/>
      <w:marRight w:val="0"/>
      <w:marTop w:val="0"/>
      <w:marBottom w:val="0"/>
      <w:divBdr>
        <w:top w:val="none" w:sz="0" w:space="0" w:color="auto"/>
        <w:left w:val="none" w:sz="0" w:space="0" w:color="auto"/>
        <w:bottom w:val="none" w:sz="0" w:space="0" w:color="auto"/>
        <w:right w:val="none" w:sz="0" w:space="0" w:color="auto"/>
      </w:divBdr>
    </w:div>
    <w:div w:id="1478835929">
      <w:bodyDiv w:val="1"/>
      <w:marLeft w:val="0"/>
      <w:marRight w:val="0"/>
      <w:marTop w:val="0"/>
      <w:marBottom w:val="0"/>
      <w:divBdr>
        <w:top w:val="none" w:sz="0" w:space="0" w:color="auto"/>
        <w:left w:val="none" w:sz="0" w:space="0" w:color="auto"/>
        <w:bottom w:val="none" w:sz="0" w:space="0" w:color="auto"/>
        <w:right w:val="none" w:sz="0" w:space="0" w:color="auto"/>
      </w:divBdr>
    </w:div>
    <w:div w:id="1479882320">
      <w:bodyDiv w:val="1"/>
      <w:marLeft w:val="0"/>
      <w:marRight w:val="0"/>
      <w:marTop w:val="0"/>
      <w:marBottom w:val="0"/>
      <w:divBdr>
        <w:top w:val="none" w:sz="0" w:space="0" w:color="auto"/>
        <w:left w:val="none" w:sz="0" w:space="0" w:color="auto"/>
        <w:bottom w:val="none" w:sz="0" w:space="0" w:color="auto"/>
        <w:right w:val="none" w:sz="0" w:space="0" w:color="auto"/>
      </w:divBdr>
    </w:div>
    <w:div w:id="1480263901">
      <w:bodyDiv w:val="1"/>
      <w:marLeft w:val="0"/>
      <w:marRight w:val="0"/>
      <w:marTop w:val="0"/>
      <w:marBottom w:val="0"/>
      <w:divBdr>
        <w:top w:val="none" w:sz="0" w:space="0" w:color="auto"/>
        <w:left w:val="none" w:sz="0" w:space="0" w:color="auto"/>
        <w:bottom w:val="none" w:sz="0" w:space="0" w:color="auto"/>
        <w:right w:val="none" w:sz="0" w:space="0" w:color="auto"/>
      </w:divBdr>
    </w:div>
    <w:div w:id="1480807117">
      <w:bodyDiv w:val="1"/>
      <w:marLeft w:val="0"/>
      <w:marRight w:val="0"/>
      <w:marTop w:val="0"/>
      <w:marBottom w:val="0"/>
      <w:divBdr>
        <w:top w:val="none" w:sz="0" w:space="0" w:color="auto"/>
        <w:left w:val="none" w:sz="0" w:space="0" w:color="auto"/>
        <w:bottom w:val="none" w:sz="0" w:space="0" w:color="auto"/>
        <w:right w:val="none" w:sz="0" w:space="0" w:color="auto"/>
      </w:divBdr>
    </w:div>
    <w:div w:id="1482573650">
      <w:bodyDiv w:val="1"/>
      <w:marLeft w:val="0"/>
      <w:marRight w:val="0"/>
      <w:marTop w:val="0"/>
      <w:marBottom w:val="0"/>
      <w:divBdr>
        <w:top w:val="none" w:sz="0" w:space="0" w:color="auto"/>
        <w:left w:val="none" w:sz="0" w:space="0" w:color="auto"/>
        <w:bottom w:val="none" w:sz="0" w:space="0" w:color="auto"/>
        <w:right w:val="none" w:sz="0" w:space="0" w:color="auto"/>
      </w:divBdr>
    </w:div>
    <w:div w:id="1483422408">
      <w:bodyDiv w:val="1"/>
      <w:marLeft w:val="0"/>
      <w:marRight w:val="0"/>
      <w:marTop w:val="0"/>
      <w:marBottom w:val="0"/>
      <w:divBdr>
        <w:top w:val="none" w:sz="0" w:space="0" w:color="auto"/>
        <w:left w:val="none" w:sz="0" w:space="0" w:color="auto"/>
        <w:bottom w:val="none" w:sz="0" w:space="0" w:color="auto"/>
        <w:right w:val="none" w:sz="0" w:space="0" w:color="auto"/>
      </w:divBdr>
    </w:div>
    <w:div w:id="1484160184">
      <w:bodyDiv w:val="1"/>
      <w:marLeft w:val="0"/>
      <w:marRight w:val="0"/>
      <w:marTop w:val="0"/>
      <w:marBottom w:val="0"/>
      <w:divBdr>
        <w:top w:val="none" w:sz="0" w:space="0" w:color="auto"/>
        <w:left w:val="none" w:sz="0" w:space="0" w:color="auto"/>
        <w:bottom w:val="none" w:sz="0" w:space="0" w:color="auto"/>
        <w:right w:val="none" w:sz="0" w:space="0" w:color="auto"/>
      </w:divBdr>
    </w:div>
    <w:div w:id="1484542820">
      <w:bodyDiv w:val="1"/>
      <w:marLeft w:val="0"/>
      <w:marRight w:val="0"/>
      <w:marTop w:val="0"/>
      <w:marBottom w:val="0"/>
      <w:divBdr>
        <w:top w:val="none" w:sz="0" w:space="0" w:color="auto"/>
        <w:left w:val="none" w:sz="0" w:space="0" w:color="auto"/>
        <w:bottom w:val="none" w:sz="0" w:space="0" w:color="auto"/>
        <w:right w:val="none" w:sz="0" w:space="0" w:color="auto"/>
      </w:divBdr>
    </w:div>
    <w:div w:id="1485853669">
      <w:bodyDiv w:val="1"/>
      <w:marLeft w:val="0"/>
      <w:marRight w:val="0"/>
      <w:marTop w:val="0"/>
      <w:marBottom w:val="0"/>
      <w:divBdr>
        <w:top w:val="none" w:sz="0" w:space="0" w:color="auto"/>
        <w:left w:val="none" w:sz="0" w:space="0" w:color="auto"/>
        <w:bottom w:val="none" w:sz="0" w:space="0" w:color="auto"/>
        <w:right w:val="none" w:sz="0" w:space="0" w:color="auto"/>
      </w:divBdr>
    </w:div>
    <w:div w:id="1486238802">
      <w:bodyDiv w:val="1"/>
      <w:marLeft w:val="0"/>
      <w:marRight w:val="0"/>
      <w:marTop w:val="0"/>
      <w:marBottom w:val="0"/>
      <w:divBdr>
        <w:top w:val="none" w:sz="0" w:space="0" w:color="auto"/>
        <w:left w:val="none" w:sz="0" w:space="0" w:color="auto"/>
        <w:bottom w:val="none" w:sz="0" w:space="0" w:color="auto"/>
        <w:right w:val="none" w:sz="0" w:space="0" w:color="auto"/>
      </w:divBdr>
    </w:div>
    <w:div w:id="1487211827">
      <w:bodyDiv w:val="1"/>
      <w:marLeft w:val="0"/>
      <w:marRight w:val="0"/>
      <w:marTop w:val="0"/>
      <w:marBottom w:val="0"/>
      <w:divBdr>
        <w:top w:val="none" w:sz="0" w:space="0" w:color="auto"/>
        <w:left w:val="none" w:sz="0" w:space="0" w:color="auto"/>
        <w:bottom w:val="none" w:sz="0" w:space="0" w:color="auto"/>
        <w:right w:val="none" w:sz="0" w:space="0" w:color="auto"/>
      </w:divBdr>
    </w:div>
    <w:div w:id="1488091050">
      <w:bodyDiv w:val="1"/>
      <w:marLeft w:val="0"/>
      <w:marRight w:val="0"/>
      <w:marTop w:val="0"/>
      <w:marBottom w:val="0"/>
      <w:divBdr>
        <w:top w:val="none" w:sz="0" w:space="0" w:color="auto"/>
        <w:left w:val="none" w:sz="0" w:space="0" w:color="auto"/>
        <w:bottom w:val="none" w:sz="0" w:space="0" w:color="auto"/>
        <w:right w:val="none" w:sz="0" w:space="0" w:color="auto"/>
      </w:divBdr>
    </w:div>
    <w:div w:id="1488354096">
      <w:bodyDiv w:val="1"/>
      <w:marLeft w:val="0"/>
      <w:marRight w:val="0"/>
      <w:marTop w:val="0"/>
      <w:marBottom w:val="0"/>
      <w:divBdr>
        <w:top w:val="none" w:sz="0" w:space="0" w:color="auto"/>
        <w:left w:val="none" w:sz="0" w:space="0" w:color="auto"/>
        <w:bottom w:val="none" w:sz="0" w:space="0" w:color="auto"/>
        <w:right w:val="none" w:sz="0" w:space="0" w:color="auto"/>
      </w:divBdr>
    </w:div>
    <w:div w:id="1489327281">
      <w:bodyDiv w:val="1"/>
      <w:marLeft w:val="0"/>
      <w:marRight w:val="0"/>
      <w:marTop w:val="0"/>
      <w:marBottom w:val="0"/>
      <w:divBdr>
        <w:top w:val="none" w:sz="0" w:space="0" w:color="auto"/>
        <w:left w:val="none" w:sz="0" w:space="0" w:color="auto"/>
        <w:bottom w:val="none" w:sz="0" w:space="0" w:color="auto"/>
        <w:right w:val="none" w:sz="0" w:space="0" w:color="auto"/>
      </w:divBdr>
    </w:div>
    <w:div w:id="1489639296">
      <w:bodyDiv w:val="1"/>
      <w:marLeft w:val="0"/>
      <w:marRight w:val="0"/>
      <w:marTop w:val="0"/>
      <w:marBottom w:val="0"/>
      <w:divBdr>
        <w:top w:val="none" w:sz="0" w:space="0" w:color="auto"/>
        <w:left w:val="none" w:sz="0" w:space="0" w:color="auto"/>
        <w:bottom w:val="none" w:sz="0" w:space="0" w:color="auto"/>
        <w:right w:val="none" w:sz="0" w:space="0" w:color="auto"/>
      </w:divBdr>
    </w:div>
    <w:div w:id="1490559029">
      <w:bodyDiv w:val="1"/>
      <w:marLeft w:val="0"/>
      <w:marRight w:val="0"/>
      <w:marTop w:val="0"/>
      <w:marBottom w:val="0"/>
      <w:divBdr>
        <w:top w:val="none" w:sz="0" w:space="0" w:color="auto"/>
        <w:left w:val="none" w:sz="0" w:space="0" w:color="auto"/>
        <w:bottom w:val="none" w:sz="0" w:space="0" w:color="auto"/>
        <w:right w:val="none" w:sz="0" w:space="0" w:color="auto"/>
      </w:divBdr>
    </w:div>
    <w:div w:id="1492983373">
      <w:bodyDiv w:val="1"/>
      <w:marLeft w:val="0"/>
      <w:marRight w:val="0"/>
      <w:marTop w:val="0"/>
      <w:marBottom w:val="0"/>
      <w:divBdr>
        <w:top w:val="none" w:sz="0" w:space="0" w:color="auto"/>
        <w:left w:val="none" w:sz="0" w:space="0" w:color="auto"/>
        <w:bottom w:val="none" w:sz="0" w:space="0" w:color="auto"/>
        <w:right w:val="none" w:sz="0" w:space="0" w:color="auto"/>
      </w:divBdr>
    </w:div>
    <w:div w:id="1492985244">
      <w:bodyDiv w:val="1"/>
      <w:marLeft w:val="0"/>
      <w:marRight w:val="0"/>
      <w:marTop w:val="0"/>
      <w:marBottom w:val="0"/>
      <w:divBdr>
        <w:top w:val="none" w:sz="0" w:space="0" w:color="auto"/>
        <w:left w:val="none" w:sz="0" w:space="0" w:color="auto"/>
        <w:bottom w:val="none" w:sz="0" w:space="0" w:color="auto"/>
        <w:right w:val="none" w:sz="0" w:space="0" w:color="auto"/>
      </w:divBdr>
    </w:div>
    <w:div w:id="1493178152">
      <w:bodyDiv w:val="1"/>
      <w:marLeft w:val="0"/>
      <w:marRight w:val="0"/>
      <w:marTop w:val="0"/>
      <w:marBottom w:val="0"/>
      <w:divBdr>
        <w:top w:val="none" w:sz="0" w:space="0" w:color="auto"/>
        <w:left w:val="none" w:sz="0" w:space="0" w:color="auto"/>
        <w:bottom w:val="none" w:sz="0" w:space="0" w:color="auto"/>
        <w:right w:val="none" w:sz="0" w:space="0" w:color="auto"/>
      </w:divBdr>
    </w:div>
    <w:div w:id="1493259779">
      <w:bodyDiv w:val="1"/>
      <w:marLeft w:val="0"/>
      <w:marRight w:val="0"/>
      <w:marTop w:val="0"/>
      <w:marBottom w:val="0"/>
      <w:divBdr>
        <w:top w:val="none" w:sz="0" w:space="0" w:color="auto"/>
        <w:left w:val="none" w:sz="0" w:space="0" w:color="auto"/>
        <w:bottom w:val="none" w:sz="0" w:space="0" w:color="auto"/>
        <w:right w:val="none" w:sz="0" w:space="0" w:color="auto"/>
      </w:divBdr>
    </w:div>
    <w:div w:id="1493526088">
      <w:bodyDiv w:val="1"/>
      <w:marLeft w:val="0"/>
      <w:marRight w:val="0"/>
      <w:marTop w:val="0"/>
      <w:marBottom w:val="0"/>
      <w:divBdr>
        <w:top w:val="none" w:sz="0" w:space="0" w:color="auto"/>
        <w:left w:val="none" w:sz="0" w:space="0" w:color="auto"/>
        <w:bottom w:val="none" w:sz="0" w:space="0" w:color="auto"/>
        <w:right w:val="none" w:sz="0" w:space="0" w:color="auto"/>
      </w:divBdr>
    </w:div>
    <w:div w:id="1494182066">
      <w:bodyDiv w:val="1"/>
      <w:marLeft w:val="0"/>
      <w:marRight w:val="0"/>
      <w:marTop w:val="0"/>
      <w:marBottom w:val="0"/>
      <w:divBdr>
        <w:top w:val="none" w:sz="0" w:space="0" w:color="auto"/>
        <w:left w:val="none" w:sz="0" w:space="0" w:color="auto"/>
        <w:bottom w:val="none" w:sz="0" w:space="0" w:color="auto"/>
        <w:right w:val="none" w:sz="0" w:space="0" w:color="auto"/>
      </w:divBdr>
    </w:div>
    <w:div w:id="1495074385">
      <w:bodyDiv w:val="1"/>
      <w:marLeft w:val="0"/>
      <w:marRight w:val="0"/>
      <w:marTop w:val="0"/>
      <w:marBottom w:val="0"/>
      <w:divBdr>
        <w:top w:val="none" w:sz="0" w:space="0" w:color="auto"/>
        <w:left w:val="none" w:sz="0" w:space="0" w:color="auto"/>
        <w:bottom w:val="none" w:sz="0" w:space="0" w:color="auto"/>
        <w:right w:val="none" w:sz="0" w:space="0" w:color="auto"/>
      </w:divBdr>
    </w:div>
    <w:div w:id="1495292511">
      <w:bodyDiv w:val="1"/>
      <w:marLeft w:val="0"/>
      <w:marRight w:val="0"/>
      <w:marTop w:val="0"/>
      <w:marBottom w:val="0"/>
      <w:divBdr>
        <w:top w:val="none" w:sz="0" w:space="0" w:color="auto"/>
        <w:left w:val="none" w:sz="0" w:space="0" w:color="auto"/>
        <w:bottom w:val="none" w:sz="0" w:space="0" w:color="auto"/>
        <w:right w:val="none" w:sz="0" w:space="0" w:color="auto"/>
      </w:divBdr>
    </w:div>
    <w:div w:id="1497574206">
      <w:bodyDiv w:val="1"/>
      <w:marLeft w:val="0"/>
      <w:marRight w:val="0"/>
      <w:marTop w:val="0"/>
      <w:marBottom w:val="0"/>
      <w:divBdr>
        <w:top w:val="none" w:sz="0" w:space="0" w:color="auto"/>
        <w:left w:val="none" w:sz="0" w:space="0" w:color="auto"/>
        <w:bottom w:val="none" w:sz="0" w:space="0" w:color="auto"/>
        <w:right w:val="none" w:sz="0" w:space="0" w:color="auto"/>
      </w:divBdr>
    </w:div>
    <w:div w:id="1497844458">
      <w:bodyDiv w:val="1"/>
      <w:marLeft w:val="0"/>
      <w:marRight w:val="0"/>
      <w:marTop w:val="0"/>
      <w:marBottom w:val="0"/>
      <w:divBdr>
        <w:top w:val="none" w:sz="0" w:space="0" w:color="auto"/>
        <w:left w:val="none" w:sz="0" w:space="0" w:color="auto"/>
        <w:bottom w:val="none" w:sz="0" w:space="0" w:color="auto"/>
        <w:right w:val="none" w:sz="0" w:space="0" w:color="auto"/>
      </w:divBdr>
    </w:div>
    <w:div w:id="1498032923">
      <w:bodyDiv w:val="1"/>
      <w:marLeft w:val="0"/>
      <w:marRight w:val="0"/>
      <w:marTop w:val="0"/>
      <w:marBottom w:val="0"/>
      <w:divBdr>
        <w:top w:val="none" w:sz="0" w:space="0" w:color="auto"/>
        <w:left w:val="none" w:sz="0" w:space="0" w:color="auto"/>
        <w:bottom w:val="none" w:sz="0" w:space="0" w:color="auto"/>
        <w:right w:val="none" w:sz="0" w:space="0" w:color="auto"/>
      </w:divBdr>
    </w:div>
    <w:div w:id="1498303500">
      <w:bodyDiv w:val="1"/>
      <w:marLeft w:val="0"/>
      <w:marRight w:val="0"/>
      <w:marTop w:val="0"/>
      <w:marBottom w:val="0"/>
      <w:divBdr>
        <w:top w:val="none" w:sz="0" w:space="0" w:color="auto"/>
        <w:left w:val="none" w:sz="0" w:space="0" w:color="auto"/>
        <w:bottom w:val="none" w:sz="0" w:space="0" w:color="auto"/>
        <w:right w:val="none" w:sz="0" w:space="0" w:color="auto"/>
      </w:divBdr>
    </w:div>
    <w:div w:id="1498768928">
      <w:bodyDiv w:val="1"/>
      <w:marLeft w:val="0"/>
      <w:marRight w:val="0"/>
      <w:marTop w:val="0"/>
      <w:marBottom w:val="0"/>
      <w:divBdr>
        <w:top w:val="none" w:sz="0" w:space="0" w:color="auto"/>
        <w:left w:val="none" w:sz="0" w:space="0" w:color="auto"/>
        <w:bottom w:val="none" w:sz="0" w:space="0" w:color="auto"/>
        <w:right w:val="none" w:sz="0" w:space="0" w:color="auto"/>
      </w:divBdr>
    </w:div>
    <w:div w:id="1499153772">
      <w:bodyDiv w:val="1"/>
      <w:marLeft w:val="0"/>
      <w:marRight w:val="0"/>
      <w:marTop w:val="0"/>
      <w:marBottom w:val="0"/>
      <w:divBdr>
        <w:top w:val="none" w:sz="0" w:space="0" w:color="auto"/>
        <w:left w:val="none" w:sz="0" w:space="0" w:color="auto"/>
        <w:bottom w:val="none" w:sz="0" w:space="0" w:color="auto"/>
        <w:right w:val="none" w:sz="0" w:space="0" w:color="auto"/>
      </w:divBdr>
    </w:div>
    <w:div w:id="1500003769">
      <w:bodyDiv w:val="1"/>
      <w:marLeft w:val="0"/>
      <w:marRight w:val="0"/>
      <w:marTop w:val="0"/>
      <w:marBottom w:val="0"/>
      <w:divBdr>
        <w:top w:val="none" w:sz="0" w:space="0" w:color="auto"/>
        <w:left w:val="none" w:sz="0" w:space="0" w:color="auto"/>
        <w:bottom w:val="none" w:sz="0" w:space="0" w:color="auto"/>
        <w:right w:val="none" w:sz="0" w:space="0" w:color="auto"/>
      </w:divBdr>
    </w:div>
    <w:div w:id="1500078679">
      <w:bodyDiv w:val="1"/>
      <w:marLeft w:val="0"/>
      <w:marRight w:val="0"/>
      <w:marTop w:val="0"/>
      <w:marBottom w:val="0"/>
      <w:divBdr>
        <w:top w:val="none" w:sz="0" w:space="0" w:color="auto"/>
        <w:left w:val="none" w:sz="0" w:space="0" w:color="auto"/>
        <w:bottom w:val="none" w:sz="0" w:space="0" w:color="auto"/>
        <w:right w:val="none" w:sz="0" w:space="0" w:color="auto"/>
      </w:divBdr>
    </w:div>
    <w:div w:id="1500466176">
      <w:bodyDiv w:val="1"/>
      <w:marLeft w:val="0"/>
      <w:marRight w:val="0"/>
      <w:marTop w:val="0"/>
      <w:marBottom w:val="0"/>
      <w:divBdr>
        <w:top w:val="none" w:sz="0" w:space="0" w:color="auto"/>
        <w:left w:val="none" w:sz="0" w:space="0" w:color="auto"/>
        <w:bottom w:val="none" w:sz="0" w:space="0" w:color="auto"/>
        <w:right w:val="none" w:sz="0" w:space="0" w:color="auto"/>
      </w:divBdr>
    </w:div>
    <w:div w:id="1501310412">
      <w:bodyDiv w:val="1"/>
      <w:marLeft w:val="0"/>
      <w:marRight w:val="0"/>
      <w:marTop w:val="0"/>
      <w:marBottom w:val="0"/>
      <w:divBdr>
        <w:top w:val="none" w:sz="0" w:space="0" w:color="auto"/>
        <w:left w:val="none" w:sz="0" w:space="0" w:color="auto"/>
        <w:bottom w:val="none" w:sz="0" w:space="0" w:color="auto"/>
        <w:right w:val="none" w:sz="0" w:space="0" w:color="auto"/>
      </w:divBdr>
    </w:div>
    <w:div w:id="1501844369">
      <w:bodyDiv w:val="1"/>
      <w:marLeft w:val="0"/>
      <w:marRight w:val="0"/>
      <w:marTop w:val="0"/>
      <w:marBottom w:val="0"/>
      <w:divBdr>
        <w:top w:val="none" w:sz="0" w:space="0" w:color="auto"/>
        <w:left w:val="none" w:sz="0" w:space="0" w:color="auto"/>
        <w:bottom w:val="none" w:sz="0" w:space="0" w:color="auto"/>
        <w:right w:val="none" w:sz="0" w:space="0" w:color="auto"/>
      </w:divBdr>
    </w:div>
    <w:div w:id="1502163894">
      <w:bodyDiv w:val="1"/>
      <w:marLeft w:val="0"/>
      <w:marRight w:val="0"/>
      <w:marTop w:val="0"/>
      <w:marBottom w:val="0"/>
      <w:divBdr>
        <w:top w:val="none" w:sz="0" w:space="0" w:color="auto"/>
        <w:left w:val="none" w:sz="0" w:space="0" w:color="auto"/>
        <w:bottom w:val="none" w:sz="0" w:space="0" w:color="auto"/>
        <w:right w:val="none" w:sz="0" w:space="0" w:color="auto"/>
      </w:divBdr>
    </w:div>
    <w:div w:id="1502575443">
      <w:bodyDiv w:val="1"/>
      <w:marLeft w:val="0"/>
      <w:marRight w:val="0"/>
      <w:marTop w:val="0"/>
      <w:marBottom w:val="0"/>
      <w:divBdr>
        <w:top w:val="none" w:sz="0" w:space="0" w:color="auto"/>
        <w:left w:val="none" w:sz="0" w:space="0" w:color="auto"/>
        <w:bottom w:val="none" w:sz="0" w:space="0" w:color="auto"/>
        <w:right w:val="none" w:sz="0" w:space="0" w:color="auto"/>
      </w:divBdr>
    </w:div>
    <w:div w:id="1503546750">
      <w:bodyDiv w:val="1"/>
      <w:marLeft w:val="0"/>
      <w:marRight w:val="0"/>
      <w:marTop w:val="0"/>
      <w:marBottom w:val="0"/>
      <w:divBdr>
        <w:top w:val="none" w:sz="0" w:space="0" w:color="auto"/>
        <w:left w:val="none" w:sz="0" w:space="0" w:color="auto"/>
        <w:bottom w:val="none" w:sz="0" w:space="0" w:color="auto"/>
        <w:right w:val="none" w:sz="0" w:space="0" w:color="auto"/>
      </w:divBdr>
    </w:div>
    <w:div w:id="1504589961">
      <w:bodyDiv w:val="1"/>
      <w:marLeft w:val="0"/>
      <w:marRight w:val="0"/>
      <w:marTop w:val="0"/>
      <w:marBottom w:val="0"/>
      <w:divBdr>
        <w:top w:val="none" w:sz="0" w:space="0" w:color="auto"/>
        <w:left w:val="none" w:sz="0" w:space="0" w:color="auto"/>
        <w:bottom w:val="none" w:sz="0" w:space="0" w:color="auto"/>
        <w:right w:val="none" w:sz="0" w:space="0" w:color="auto"/>
      </w:divBdr>
    </w:div>
    <w:div w:id="1508324234">
      <w:bodyDiv w:val="1"/>
      <w:marLeft w:val="0"/>
      <w:marRight w:val="0"/>
      <w:marTop w:val="0"/>
      <w:marBottom w:val="0"/>
      <w:divBdr>
        <w:top w:val="none" w:sz="0" w:space="0" w:color="auto"/>
        <w:left w:val="none" w:sz="0" w:space="0" w:color="auto"/>
        <w:bottom w:val="none" w:sz="0" w:space="0" w:color="auto"/>
        <w:right w:val="none" w:sz="0" w:space="0" w:color="auto"/>
      </w:divBdr>
    </w:div>
    <w:div w:id="1509832912">
      <w:bodyDiv w:val="1"/>
      <w:marLeft w:val="0"/>
      <w:marRight w:val="0"/>
      <w:marTop w:val="0"/>
      <w:marBottom w:val="0"/>
      <w:divBdr>
        <w:top w:val="none" w:sz="0" w:space="0" w:color="auto"/>
        <w:left w:val="none" w:sz="0" w:space="0" w:color="auto"/>
        <w:bottom w:val="none" w:sz="0" w:space="0" w:color="auto"/>
        <w:right w:val="none" w:sz="0" w:space="0" w:color="auto"/>
      </w:divBdr>
    </w:div>
    <w:div w:id="1510750971">
      <w:bodyDiv w:val="1"/>
      <w:marLeft w:val="0"/>
      <w:marRight w:val="0"/>
      <w:marTop w:val="0"/>
      <w:marBottom w:val="0"/>
      <w:divBdr>
        <w:top w:val="none" w:sz="0" w:space="0" w:color="auto"/>
        <w:left w:val="none" w:sz="0" w:space="0" w:color="auto"/>
        <w:bottom w:val="none" w:sz="0" w:space="0" w:color="auto"/>
        <w:right w:val="none" w:sz="0" w:space="0" w:color="auto"/>
      </w:divBdr>
    </w:div>
    <w:div w:id="1512842752">
      <w:bodyDiv w:val="1"/>
      <w:marLeft w:val="0"/>
      <w:marRight w:val="0"/>
      <w:marTop w:val="0"/>
      <w:marBottom w:val="0"/>
      <w:divBdr>
        <w:top w:val="none" w:sz="0" w:space="0" w:color="auto"/>
        <w:left w:val="none" w:sz="0" w:space="0" w:color="auto"/>
        <w:bottom w:val="none" w:sz="0" w:space="0" w:color="auto"/>
        <w:right w:val="none" w:sz="0" w:space="0" w:color="auto"/>
      </w:divBdr>
    </w:div>
    <w:div w:id="1512909002">
      <w:bodyDiv w:val="1"/>
      <w:marLeft w:val="0"/>
      <w:marRight w:val="0"/>
      <w:marTop w:val="0"/>
      <w:marBottom w:val="0"/>
      <w:divBdr>
        <w:top w:val="none" w:sz="0" w:space="0" w:color="auto"/>
        <w:left w:val="none" w:sz="0" w:space="0" w:color="auto"/>
        <w:bottom w:val="none" w:sz="0" w:space="0" w:color="auto"/>
        <w:right w:val="none" w:sz="0" w:space="0" w:color="auto"/>
      </w:divBdr>
    </w:div>
    <w:div w:id="1513030090">
      <w:bodyDiv w:val="1"/>
      <w:marLeft w:val="0"/>
      <w:marRight w:val="0"/>
      <w:marTop w:val="0"/>
      <w:marBottom w:val="0"/>
      <w:divBdr>
        <w:top w:val="none" w:sz="0" w:space="0" w:color="auto"/>
        <w:left w:val="none" w:sz="0" w:space="0" w:color="auto"/>
        <w:bottom w:val="none" w:sz="0" w:space="0" w:color="auto"/>
        <w:right w:val="none" w:sz="0" w:space="0" w:color="auto"/>
      </w:divBdr>
    </w:div>
    <w:div w:id="1513840148">
      <w:bodyDiv w:val="1"/>
      <w:marLeft w:val="0"/>
      <w:marRight w:val="0"/>
      <w:marTop w:val="0"/>
      <w:marBottom w:val="0"/>
      <w:divBdr>
        <w:top w:val="none" w:sz="0" w:space="0" w:color="auto"/>
        <w:left w:val="none" w:sz="0" w:space="0" w:color="auto"/>
        <w:bottom w:val="none" w:sz="0" w:space="0" w:color="auto"/>
        <w:right w:val="none" w:sz="0" w:space="0" w:color="auto"/>
      </w:divBdr>
    </w:div>
    <w:div w:id="1513956046">
      <w:bodyDiv w:val="1"/>
      <w:marLeft w:val="0"/>
      <w:marRight w:val="0"/>
      <w:marTop w:val="0"/>
      <w:marBottom w:val="0"/>
      <w:divBdr>
        <w:top w:val="none" w:sz="0" w:space="0" w:color="auto"/>
        <w:left w:val="none" w:sz="0" w:space="0" w:color="auto"/>
        <w:bottom w:val="none" w:sz="0" w:space="0" w:color="auto"/>
        <w:right w:val="none" w:sz="0" w:space="0" w:color="auto"/>
      </w:divBdr>
    </w:div>
    <w:div w:id="1514606378">
      <w:bodyDiv w:val="1"/>
      <w:marLeft w:val="0"/>
      <w:marRight w:val="0"/>
      <w:marTop w:val="0"/>
      <w:marBottom w:val="0"/>
      <w:divBdr>
        <w:top w:val="none" w:sz="0" w:space="0" w:color="auto"/>
        <w:left w:val="none" w:sz="0" w:space="0" w:color="auto"/>
        <w:bottom w:val="none" w:sz="0" w:space="0" w:color="auto"/>
        <w:right w:val="none" w:sz="0" w:space="0" w:color="auto"/>
      </w:divBdr>
    </w:div>
    <w:div w:id="1514957839">
      <w:bodyDiv w:val="1"/>
      <w:marLeft w:val="0"/>
      <w:marRight w:val="0"/>
      <w:marTop w:val="0"/>
      <w:marBottom w:val="0"/>
      <w:divBdr>
        <w:top w:val="none" w:sz="0" w:space="0" w:color="auto"/>
        <w:left w:val="none" w:sz="0" w:space="0" w:color="auto"/>
        <w:bottom w:val="none" w:sz="0" w:space="0" w:color="auto"/>
        <w:right w:val="none" w:sz="0" w:space="0" w:color="auto"/>
      </w:divBdr>
    </w:div>
    <w:div w:id="1516114359">
      <w:bodyDiv w:val="1"/>
      <w:marLeft w:val="0"/>
      <w:marRight w:val="0"/>
      <w:marTop w:val="0"/>
      <w:marBottom w:val="0"/>
      <w:divBdr>
        <w:top w:val="none" w:sz="0" w:space="0" w:color="auto"/>
        <w:left w:val="none" w:sz="0" w:space="0" w:color="auto"/>
        <w:bottom w:val="none" w:sz="0" w:space="0" w:color="auto"/>
        <w:right w:val="none" w:sz="0" w:space="0" w:color="auto"/>
      </w:divBdr>
    </w:div>
    <w:div w:id="1516844010">
      <w:bodyDiv w:val="1"/>
      <w:marLeft w:val="0"/>
      <w:marRight w:val="0"/>
      <w:marTop w:val="0"/>
      <w:marBottom w:val="0"/>
      <w:divBdr>
        <w:top w:val="none" w:sz="0" w:space="0" w:color="auto"/>
        <w:left w:val="none" w:sz="0" w:space="0" w:color="auto"/>
        <w:bottom w:val="none" w:sz="0" w:space="0" w:color="auto"/>
        <w:right w:val="none" w:sz="0" w:space="0" w:color="auto"/>
      </w:divBdr>
    </w:div>
    <w:div w:id="1517231539">
      <w:bodyDiv w:val="1"/>
      <w:marLeft w:val="0"/>
      <w:marRight w:val="0"/>
      <w:marTop w:val="0"/>
      <w:marBottom w:val="0"/>
      <w:divBdr>
        <w:top w:val="none" w:sz="0" w:space="0" w:color="auto"/>
        <w:left w:val="none" w:sz="0" w:space="0" w:color="auto"/>
        <w:bottom w:val="none" w:sz="0" w:space="0" w:color="auto"/>
        <w:right w:val="none" w:sz="0" w:space="0" w:color="auto"/>
      </w:divBdr>
    </w:div>
    <w:div w:id="1518081772">
      <w:bodyDiv w:val="1"/>
      <w:marLeft w:val="0"/>
      <w:marRight w:val="0"/>
      <w:marTop w:val="0"/>
      <w:marBottom w:val="0"/>
      <w:divBdr>
        <w:top w:val="none" w:sz="0" w:space="0" w:color="auto"/>
        <w:left w:val="none" w:sz="0" w:space="0" w:color="auto"/>
        <w:bottom w:val="none" w:sz="0" w:space="0" w:color="auto"/>
        <w:right w:val="none" w:sz="0" w:space="0" w:color="auto"/>
      </w:divBdr>
    </w:div>
    <w:div w:id="1519077432">
      <w:bodyDiv w:val="1"/>
      <w:marLeft w:val="0"/>
      <w:marRight w:val="0"/>
      <w:marTop w:val="0"/>
      <w:marBottom w:val="0"/>
      <w:divBdr>
        <w:top w:val="none" w:sz="0" w:space="0" w:color="auto"/>
        <w:left w:val="none" w:sz="0" w:space="0" w:color="auto"/>
        <w:bottom w:val="none" w:sz="0" w:space="0" w:color="auto"/>
        <w:right w:val="none" w:sz="0" w:space="0" w:color="auto"/>
      </w:divBdr>
    </w:div>
    <w:div w:id="1519269547">
      <w:bodyDiv w:val="1"/>
      <w:marLeft w:val="0"/>
      <w:marRight w:val="0"/>
      <w:marTop w:val="0"/>
      <w:marBottom w:val="0"/>
      <w:divBdr>
        <w:top w:val="none" w:sz="0" w:space="0" w:color="auto"/>
        <w:left w:val="none" w:sz="0" w:space="0" w:color="auto"/>
        <w:bottom w:val="none" w:sz="0" w:space="0" w:color="auto"/>
        <w:right w:val="none" w:sz="0" w:space="0" w:color="auto"/>
      </w:divBdr>
    </w:div>
    <w:div w:id="1519346169">
      <w:bodyDiv w:val="1"/>
      <w:marLeft w:val="0"/>
      <w:marRight w:val="0"/>
      <w:marTop w:val="0"/>
      <w:marBottom w:val="0"/>
      <w:divBdr>
        <w:top w:val="none" w:sz="0" w:space="0" w:color="auto"/>
        <w:left w:val="none" w:sz="0" w:space="0" w:color="auto"/>
        <w:bottom w:val="none" w:sz="0" w:space="0" w:color="auto"/>
        <w:right w:val="none" w:sz="0" w:space="0" w:color="auto"/>
      </w:divBdr>
    </w:div>
    <w:div w:id="1520393217">
      <w:bodyDiv w:val="1"/>
      <w:marLeft w:val="0"/>
      <w:marRight w:val="0"/>
      <w:marTop w:val="0"/>
      <w:marBottom w:val="0"/>
      <w:divBdr>
        <w:top w:val="none" w:sz="0" w:space="0" w:color="auto"/>
        <w:left w:val="none" w:sz="0" w:space="0" w:color="auto"/>
        <w:bottom w:val="none" w:sz="0" w:space="0" w:color="auto"/>
        <w:right w:val="none" w:sz="0" w:space="0" w:color="auto"/>
      </w:divBdr>
    </w:div>
    <w:div w:id="1521045800">
      <w:bodyDiv w:val="1"/>
      <w:marLeft w:val="0"/>
      <w:marRight w:val="0"/>
      <w:marTop w:val="0"/>
      <w:marBottom w:val="0"/>
      <w:divBdr>
        <w:top w:val="none" w:sz="0" w:space="0" w:color="auto"/>
        <w:left w:val="none" w:sz="0" w:space="0" w:color="auto"/>
        <w:bottom w:val="none" w:sz="0" w:space="0" w:color="auto"/>
        <w:right w:val="none" w:sz="0" w:space="0" w:color="auto"/>
      </w:divBdr>
    </w:div>
    <w:div w:id="1521233631">
      <w:bodyDiv w:val="1"/>
      <w:marLeft w:val="0"/>
      <w:marRight w:val="0"/>
      <w:marTop w:val="0"/>
      <w:marBottom w:val="0"/>
      <w:divBdr>
        <w:top w:val="none" w:sz="0" w:space="0" w:color="auto"/>
        <w:left w:val="none" w:sz="0" w:space="0" w:color="auto"/>
        <w:bottom w:val="none" w:sz="0" w:space="0" w:color="auto"/>
        <w:right w:val="none" w:sz="0" w:space="0" w:color="auto"/>
      </w:divBdr>
    </w:div>
    <w:div w:id="1521356323">
      <w:bodyDiv w:val="1"/>
      <w:marLeft w:val="0"/>
      <w:marRight w:val="0"/>
      <w:marTop w:val="0"/>
      <w:marBottom w:val="0"/>
      <w:divBdr>
        <w:top w:val="none" w:sz="0" w:space="0" w:color="auto"/>
        <w:left w:val="none" w:sz="0" w:space="0" w:color="auto"/>
        <w:bottom w:val="none" w:sz="0" w:space="0" w:color="auto"/>
        <w:right w:val="none" w:sz="0" w:space="0" w:color="auto"/>
      </w:divBdr>
    </w:div>
    <w:div w:id="1521578976">
      <w:bodyDiv w:val="1"/>
      <w:marLeft w:val="0"/>
      <w:marRight w:val="0"/>
      <w:marTop w:val="0"/>
      <w:marBottom w:val="0"/>
      <w:divBdr>
        <w:top w:val="none" w:sz="0" w:space="0" w:color="auto"/>
        <w:left w:val="none" w:sz="0" w:space="0" w:color="auto"/>
        <w:bottom w:val="none" w:sz="0" w:space="0" w:color="auto"/>
        <w:right w:val="none" w:sz="0" w:space="0" w:color="auto"/>
      </w:divBdr>
    </w:div>
    <w:div w:id="1522089264">
      <w:bodyDiv w:val="1"/>
      <w:marLeft w:val="0"/>
      <w:marRight w:val="0"/>
      <w:marTop w:val="0"/>
      <w:marBottom w:val="0"/>
      <w:divBdr>
        <w:top w:val="none" w:sz="0" w:space="0" w:color="auto"/>
        <w:left w:val="none" w:sz="0" w:space="0" w:color="auto"/>
        <w:bottom w:val="none" w:sz="0" w:space="0" w:color="auto"/>
        <w:right w:val="none" w:sz="0" w:space="0" w:color="auto"/>
      </w:divBdr>
    </w:div>
    <w:div w:id="1522236939">
      <w:bodyDiv w:val="1"/>
      <w:marLeft w:val="0"/>
      <w:marRight w:val="0"/>
      <w:marTop w:val="0"/>
      <w:marBottom w:val="0"/>
      <w:divBdr>
        <w:top w:val="none" w:sz="0" w:space="0" w:color="auto"/>
        <w:left w:val="none" w:sz="0" w:space="0" w:color="auto"/>
        <w:bottom w:val="none" w:sz="0" w:space="0" w:color="auto"/>
        <w:right w:val="none" w:sz="0" w:space="0" w:color="auto"/>
      </w:divBdr>
    </w:div>
    <w:div w:id="1522940498">
      <w:bodyDiv w:val="1"/>
      <w:marLeft w:val="0"/>
      <w:marRight w:val="0"/>
      <w:marTop w:val="0"/>
      <w:marBottom w:val="0"/>
      <w:divBdr>
        <w:top w:val="none" w:sz="0" w:space="0" w:color="auto"/>
        <w:left w:val="none" w:sz="0" w:space="0" w:color="auto"/>
        <w:bottom w:val="none" w:sz="0" w:space="0" w:color="auto"/>
        <w:right w:val="none" w:sz="0" w:space="0" w:color="auto"/>
      </w:divBdr>
    </w:div>
    <w:div w:id="1523203298">
      <w:bodyDiv w:val="1"/>
      <w:marLeft w:val="0"/>
      <w:marRight w:val="0"/>
      <w:marTop w:val="0"/>
      <w:marBottom w:val="0"/>
      <w:divBdr>
        <w:top w:val="none" w:sz="0" w:space="0" w:color="auto"/>
        <w:left w:val="none" w:sz="0" w:space="0" w:color="auto"/>
        <w:bottom w:val="none" w:sz="0" w:space="0" w:color="auto"/>
        <w:right w:val="none" w:sz="0" w:space="0" w:color="auto"/>
      </w:divBdr>
    </w:div>
    <w:div w:id="1525748532">
      <w:bodyDiv w:val="1"/>
      <w:marLeft w:val="0"/>
      <w:marRight w:val="0"/>
      <w:marTop w:val="0"/>
      <w:marBottom w:val="0"/>
      <w:divBdr>
        <w:top w:val="none" w:sz="0" w:space="0" w:color="auto"/>
        <w:left w:val="none" w:sz="0" w:space="0" w:color="auto"/>
        <w:bottom w:val="none" w:sz="0" w:space="0" w:color="auto"/>
        <w:right w:val="none" w:sz="0" w:space="0" w:color="auto"/>
      </w:divBdr>
    </w:div>
    <w:div w:id="1526595926">
      <w:bodyDiv w:val="1"/>
      <w:marLeft w:val="0"/>
      <w:marRight w:val="0"/>
      <w:marTop w:val="0"/>
      <w:marBottom w:val="0"/>
      <w:divBdr>
        <w:top w:val="none" w:sz="0" w:space="0" w:color="auto"/>
        <w:left w:val="none" w:sz="0" w:space="0" w:color="auto"/>
        <w:bottom w:val="none" w:sz="0" w:space="0" w:color="auto"/>
        <w:right w:val="none" w:sz="0" w:space="0" w:color="auto"/>
      </w:divBdr>
    </w:div>
    <w:div w:id="1528056556">
      <w:bodyDiv w:val="1"/>
      <w:marLeft w:val="0"/>
      <w:marRight w:val="0"/>
      <w:marTop w:val="0"/>
      <w:marBottom w:val="0"/>
      <w:divBdr>
        <w:top w:val="none" w:sz="0" w:space="0" w:color="auto"/>
        <w:left w:val="none" w:sz="0" w:space="0" w:color="auto"/>
        <w:bottom w:val="none" w:sz="0" w:space="0" w:color="auto"/>
        <w:right w:val="none" w:sz="0" w:space="0" w:color="auto"/>
      </w:divBdr>
    </w:div>
    <w:div w:id="1529100488">
      <w:bodyDiv w:val="1"/>
      <w:marLeft w:val="0"/>
      <w:marRight w:val="0"/>
      <w:marTop w:val="0"/>
      <w:marBottom w:val="0"/>
      <w:divBdr>
        <w:top w:val="none" w:sz="0" w:space="0" w:color="auto"/>
        <w:left w:val="none" w:sz="0" w:space="0" w:color="auto"/>
        <w:bottom w:val="none" w:sz="0" w:space="0" w:color="auto"/>
        <w:right w:val="none" w:sz="0" w:space="0" w:color="auto"/>
      </w:divBdr>
    </w:div>
    <w:div w:id="1530336182">
      <w:bodyDiv w:val="1"/>
      <w:marLeft w:val="0"/>
      <w:marRight w:val="0"/>
      <w:marTop w:val="0"/>
      <w:marBottom w:val="0"/>
      <w:divBdr>
        <w:top w:val="none" w:sz="0" w:space="0" w:color="auto"/>
        <w:left w:val="none" w:sz="0" w:space="0" w:color="auto"/>
        <w:bottom w:val="none" w:sz="0" w:space="0" w:color="auto"/>
        <w:right w:val="none" w:sz="0" w:space="0" w:color="auto"/>
      </w:divBdr>
    </w:div>
    <w:div w:id="1531724495">
      <w:bodyDiv w:val="1"/>
      <w:marLeft w:val="0"/>
      <w:marRight w:val="0"/>
      <w:marTop w:val="0"/>
      <w:marBottom w:val="0"/>
      <w:divBdr>
        <w:top w:val="none" w:sz="0" w:space="0" w:color="auto"/>
        <w:left w:val="none" w:sz="0" w:space="0" w:color="auto"/>
        <w:bottom w:val="none" w:sz="0" w:space="0" w:color="auto"/>
        <w:right w:val="none" w:sz="0" w:space="0" w:color="auto"/>
      </w:divBdr>
    </w:div>
    <w:div w:id="1531993681">
      <w:bodyDiv w:val="1"/>
      <w:marLeft w:val="0"/>
      <w:marRight w:val="0"/>
      <w:marTop w:val="0"/>
      <w:marBottom w:val="0"/>
      <w:divBdr>
        <w:top w:val="none" w:sz="0" w:space="0" w:color="auto"/>
        <w:left w:val="none" w:sz="0" w:space="0" w:color="auto"/>
        <w:bottom w:val="none" w:sz="0" w:space="0" w:color="auto"/>
        <w:right w:val="none" w:sz="0" w:space="0" w:color="auto"/>
      </w:divBdr>
    </w:div>
    <w:div w:id="1532036630">
      <w:bodyDiv w:val="1"/>
      <w:marLeft w:val="0"/>
      <w:marRight w:val="0"/>
      <w:marTop w:val="0"/>
      <w:marBottom w:val="0"/>
      <w:divBdr>
        <w:top w:val="none" w:sz="0" w:space="0" w:color="auto"/>
        <w:left w:val="none" w:sz="0" w:space="0" w:color="auto"/>
        <w:bottom w:val="none" w:sz="0" w:space="0" w:color="auto"/>
        <w:right w:val="none" w:sz="0" w:space="0" w:color="auto"/>
      </w:divBdr>
    </w:div>
    <w:div w:id="1533956361">
      <w:bodyDiv w:val="1"/>
      <w:marLeft w:val="0"/>
      <w:marRight w:val="0"/>
      <w:marTop w:val="0"/>
      <w:marBottom w:val="0"/>
      <w:divBdr>
        <w:top w:val="none" w:sz="0" w:space="0" w:color="auto"/>
        <w:left w:val="none" w:sz="0" w:space="0" w:color="auto"/>
        <w:bottom w:val="none" w:sz="0" w:space="0" w:color="auto"/>
        <w:right w:val="none" w:sz="0" w:space="0" w:color="auto"/>
      </w:divBdr>
    </w:div>
    <w:div w:id="1536767232">
      <w:bodyDiv w:val="1"/>
      <w:marLeft w:val="0"/>
      <w:marRight w:val="0"/>
      <w:marTop w:val="0"/>
      <w:marBottom w:val="0"/>
      <w:divBdr>
        <w:top w:val="none" w:sz="0" w:space="0" w:color="auto"/>
        <w:left w:val="none" w:sz="0" w:space="0" w:color="auto"/>
        <w:bottom w:val="none" w:sz="0" w:space="0" w:color="auto"/>
        <w:right w:val="none" w:sz="0" w:space="0" w:color="auto"/>
      </w:divBdr>
    </w:div>
    <w:div w:id="1536774751">
      <w:bodyDiv w:val="1"/>
      <w:marLeft w:val="0"/>
      <w:marRight w:val="0"/>
      <w:marTop w:val="0"/>
      <w:marBottom w:val="0"/>
      <w:divBdr>
        <w:top w:val="none" w:sz="0" w:space="0" w:color="auto"/>
        <w:left w:val="none" w:sz="0" w:space="0" w:color="auto"/>
        <w:bottom w:val="none" w:sz="0" w:space="0" w:color="auto"/>
        <w:right w:val="none" w:sz="0" w:space="0" w:color="auto"/>
      </w:divBdr>
    </w:div>
    <w:div w:id="1538466393">
      <w:bodyDiv w:val="1"/>
      <w:marLeft w:val="0"/>
      <w:marRight w:val="0"/>
      <w:marTop w:val="0"/>
      <w:marBottom w:val="0"/>
      <w:divBdr>
        <w:top w:val="none" w:sz="0" w:space="0" w:color="auto"/>
        <w:left w:val="none" w:sz="0" w:space="0" w:color="auto"/>
        <w:bottom w:val="none" w:sz="0" w:space="0" w:color="auto"/>
        <w:right w:val="none" w:sz="0" w:space="0" w:color="auto"/>
      </w:divBdr>
    </w:div>
    <w:div w:id="1538732632">
      <w:bodyDiv w:val="1"/>
      <w:marLeft w:val="0"/>
      <w:marRight w:val="0"/>
      <w:marTop w:val="0"/>
      <w:marBottom w:val="0"/>
      <w:divBdr>
        <w:top w:val="none" w:sz="0" w:space="0" w:color="auto"/>
        <w:left w:val="none" w:sz="0" w:space="0" w:color="auto"/>
        <w:bottom w:val="none" w:sz="0" w:space="0" w:color="auto"/>
        <w:right w:val="none" w:sz="0" w:space="0" w:color="auto"/>
      </w:divBdr>
    </w:div>
    <w:div w:id="1540506336">
      <w:bodyDiv w:val="1"/>
      <w:marLeft w:val="0"/>
      <w:marRight w:val="0"/>
      <w:marTop w:val="0"/>
      <w:marBottom w:val="0"/>
      <w:divBdr>
        <w:top w:val="none" w:sz="0" w:space="0" w:color="auto"/>
        <w:left w:val="none" w:sz="0" w:space="0" w:color="auto"/>
        <w:bottom w:val="none" w:sz="0" w:space="0" w:color="auto"/>
        <w:right w:val="none" w:sz="0" w:space="0" w:color="auto"/>
      </w:divBdr>
    </w:div>
    <w:div w:id="1542286465">
      <w:bodyDiv w:val="1"/>
      <w:marLeft w:val="0"/>
      <w:marRight w:val="0"/>
      <w:marTop w:val="0"/>
      <w:marBottom w:val="0"/>
      <w:divBdr>
        <w:top w:val="none" w:sz="0" w:space="0" w:color="auto"/>
        <w:left w:val="none" w:sz="0" w:space="0" w:color="auto"/>
        <w:bottom w:val="none" w:sz="0" w:space="0" w:color="auto"/>
        <w:right w:val="none" w:sz="0" w:space="0" w:color="auto"/>
      </w:divBdr>
    </w:div>
    <w:div w:id="1542747246">
      <w:bodyDiv w:val="1"/>
      <w:marLeft w:val="0"/>
      <w:marRight w:val="0"/>
      <w:marTop w:val="0"/>
      <w:marBottom w:val="0"/>
      <w:divBdr>
        <w:top w:val="none" w:sz="0" w:space="0" w:color="auto"/>
        <w:left w:val="none" w:sz="0" w:space="0" w:color="auto"/>
        <w:bottom w:val="none" w:sz="0" w:space="0" w:color="auto"/>
        <w:right w:val="none" w:sz="0" w:space="0" w:color="auto"/>
      </w:divBdr>
    </w:div>
    <w:div w:id="1544293309">
      <w:bodyDiv w:val="1"/>
      <w:marLeft w:val="0"/>
      <w:marRight w:val="0"/>
      <w:marTop w:val="0"/>
      <w:marBottom w:val="0"/>
      <w:divBdr>
        <w:top w:val="none" w:sz="0" w:space="0" w:color="auto"/>
        <w:left w:val="none" w:sz="0" w:space="0" w:color="auto"/>
        <w:bottom w:val="none" w:sz="0" w:space="0" w:color="auto"/>
        <w:right w:val="none" w:sz="0" w:space="0" w:color="auto"/>
      </w:divBdr>
    </w:div>
    <w:div w:id="1544561115">
      <w:bodyDiv w:val="1"/>
      <w:marLeft w:val="0"/>
      <w:marRight w:val="0"/>
      <w:marTop w:val="0"/>
      <w:marBottom w:val="0"/>
      <w:divBdr>
        <w:top w:val="none" w:sz="0" w:space="0" w:color="auto"/>
        <w:left w:val="none" w:sz="0" w:space="0" w:color="auto"/>
        <w:bottom w:val="none" w:sz="0" w:space="0" w:color="auto"/>
        <w:right w:val="none" w:sz="0" w:space="0" w:color="auto"/>
      </w:divBdr>
    </w:div>
    <w:div w:id="1544756733">
      <w:bodyDiv w:val="1"/>
      <w:marLeft w:val="0"/>
      <w:marRight w:val="0"/>
      <w:marTop w:val="0"/>
      <w:marBottom w:val="0"/>
      <w:divBdr>
        <w:top w:val="none" w:sz="0" w:space="0" w:color="auto"/>
        <w:left w:val="none" w:sz="0" w:space="0" w:color="auto"/>
        <w:bottom w:val="none" w:sz="0" w:space="0" w:color="auto"/>
        <w:right w:val="none" w:sz="0" w:space="0" w:color="auto"/>
      </w:divBdr>
    </w:div>
    <w:div w:id="1545215248">
      <w:bodyDiv w:val="1"/>
      <w:marLeft w:val="0"/>
      <w:marRight w:val="0"/>
      <w:marTop w:val="0"/>
      <w:marBottom w:val="0"/>
      <w:divBdr>
        <w:top w:val="none" w:sz="0" w:space="0" w:color="auto"/>
        <w:left w:val="none" w:sz="0" w:space="0" w:color="auto"/>
        <w:bottom w:val="none" w:sz="0" w:space="0" w:color="auto"/>
        <w:right w:val="none" w:sz="0" w:space="0" w:color="auto"/>
      </w:divBdr>
    </w:div>
    <w:div w:id="1545675444">
      <w:bodyDiv w:val="1"/>
      <w:marLeft w:val="0"/>
      <w:marRight w:val="0"/>
      <w:marTop w:val="0"/>
      <w:marBottom w:val="0"/>
      <w:divBdr>
        <w:top w:val="none" w:sz="0" w:space="0" w:color="auto"/>
        <w:left w:val="none" w:sz="0" w:space="0" w:color="auto"/>
        <w:bottom w:val="none" w:sz="0" w:space="0" w:color="auto"/>
        <w:right w:val="none" w:sz="0" w:space="0" w:color="auto"/>
      </w:divBdr>
    </w:div>
    <w:div w:id="1546136802">
      <w:bodyDiv w:val="1"/>
      <w:marLeft w:val="0"/>
      <w:marRight w:val="0"/>
      <w:marTop w:val="0"/>
      <w:marBottom w:val="0"/>
      <w:divBdr>
        <w:top w:val="none" w:sz="0" w:space="0" w:color="auto"/>
        <w:left w:val="none" w:sz="0" w:space="0" w:color="auto"/>
        <w:bottom w:val="none" w:sz="0" w:space="0" w:color="auto"/>
        <w:right w:val="none" w:sz="0" w:space="0" w:color="auto"/>
      </w:divBdr>
    </w:div>
    <w:div w:id="1546138722">
      <w:bodyDiv w:val="1"/>
      <w:marLeft w:val="0"/>
      <w:marRight w:val="0"/>
      <w:marTop w:val="0"/>
      <w:marBottom w:val="0"/>
      <w:divBdr>
        <w:top w:val="none" w:sz="0" w:space="0" w:color="auto"/>
        <w:left w:val="none" w:sz="0" w:space="0" w:color="auto"/>
        <w:bottom w:val="none" w:sz="0" w:space="0" w:color="auto"/>
        <w:right w:val="none" w:sz="0" w:space="0" w:color="auto"/>
      </w:divBdr>
    </w:div>
    <w:div w:id="1546522210">
      <w:bodyDiv w:val="1"/>
      <w:marLeft w:val="0"/>
      <w:marRight w:val="0"/>
      <w:marTop w:val="0"/>
      <w:marBottom w:val="0"/>
      <w:divBdr>
        <w:top w:val="none" w:sz="0" w:space="0" w:color="auto"/>
        <w:left w:val="none" w:sz="0" w:space="0" w:color="auto"/>
        <w:bottom w:val="none" w:sz="0" w:space="0" w:color="auto"/>
        <w:right w:val="none" w:sz="0" w:space="0" w:color="auto"/>
      </w:divBdr>
    </w:div>
    <w:div w:id="1546603645">
      <w:bodyDiv w:val="1"/>
      <w:marLeft w:val="0"/>
      <w:marRight w:val="0"/>
      <w:marTop w:val="0"/>
      <w:marBottom w:val="0"/>
      <w:divBdr>
        <w:top w:val="none" w:sz="0" w:space="0" w:color="auto"/>
        <w:left w:val="none" w:sz="0" w:space="0" w:color="auto"/>
        <w:bottom w:val="none" w:sz="0" w:space="0" w:color="auto"/>
        <w:right w:val="none" w:sz="0" w:space="0" w:color="auto"/>
      </w:divBdr>
    </w:div>
    <w:div w:id="1546989876">
      <w:bodyDiv w:val="1"/>
      <w:marLeft w:val="0"/>
      <w:marRight w:val="0"/>
      <w:marTop w:val="0"/>
      <w:marBottom w:val="0"/>
      <w:divBdr>
        <w:top w:val="none" w:sz="0" w:space="0" w:color="auto"/>
        <w:left w:val="none" w:sz="0" w:space="0" w:color="auto"/>
        <w:bottom w:val="none" w:sz="0" w:space="0" w:color="auto"/>
        <w:right w:val="none" w:sz="0" w:space="0" w:color="auto"/>
      </w:divBdr>
    </w:div>
    <w:div w:id="1547058339">
      <w:bodyDiv w:val="1"/>
      <w:marLeft w:val="0"/>
      <w:marRight w:val="0"/>
      <w:marTop w:val="0"/>
      <w:marBottom w:val="0"/>
      <w:divBdr>
        <w:top w:val="none" w:sz="0" w:space="0" w:color="auto"/>
        <w:left w:val="none" w:sz="0" w:space="0" w:color="auto"/>
        <w:bottom w:val="none" w:sz="0" w:space="0" w:color="auto"/>
        <w:right w:val="none" w:sz="0" w:space="0" w:color="auto"/>
      </w:divBdr>
    </w:div>
    <w:div w:id="1547450922">
      <w:bodyDiv w:val="1"/>
      <w:marLeft w:val="0"/>
      <w:marRight w:val="0"/>
      <w:marTop w:val="0"/>
      <w:marBottom w:val="0"/>
      <w:divBdr>
        <w:top w:val="none" w:sz="0" w:space="0" w:color="auto"/>
        <w:left w:val="none" w:sz="0" w:space="0" w:color="auto"/>
        <w:bottom w:val="none" w:sz="0" w:space="0" w:color="auto"/>
        <w:right w:val="none" w:sz="0" w:space="0" w:color="auto"/>
      </w:divBdr>
    </w:div>
    <w:div w:id="1548495243">
      <w:bodyDiv w:val="1"/>
      <w:marLeft w:val="0"/>
      <w:marRight w:val="0"/>
      <w:marTop w:val="0"/>
      <w:marBottom w:val="0"/>
      <w:divBdr>
        <w:top w:val="none" w:sz="0" w:space="0" w:color="auto"/>
        <w:left w:val="none" w:sz="0" w:space="0" w:color="auto"/>
        <w:bottom w:val="none" w:sz="0" w:space="0" w:color="auto"/>
        <w:right w:val="none" w:sz="0" w:space="0" w:color="auto"/>
      </w:divBdr>
    </w:div>
    <w:div w:id="1548836083">
      <w:bodyDiv w:val="1"/>
      <w:marLeft w:val="0"/>
      <w:marRight w:val="0"/>
      <w:marTop w:val="0"/>
      <w:marBottom w:val="0"/>
      <w:divBdr>
        <w:top w:val="none" w:sz="0" w:space="0" w:color="auto"/>
        <w:left w:val="none" w:sz="0" w:space="0" w:color="auto"/>
        <w:bottom w:val="none" w:sz="0" w:space="0" w:color="auto"/>
        <w:right w:val="none" w:sz="0" w:space="0" w:color="auto"/>
      </w:divBdr>
    </w:div>
    <w:div w:id="1549992221">
      <w:bodyDiv w:val="1"/>
      <w:marLeft w:val="0"/>
      <w:marRight w:val="0"/>
      <w:marTop w:val="0"/>
      <w:marBottom w:val="0"/>
      <w:divBdr>
        <w:top w:val="none" w:sz="0" w:space="0" w:color="auto"/>
        <w:left w:val="none" w:sz="0" w:space="0" w:color="auto"/>
        <w:bottom w:val="none" w:sz="0" w:space="0" w:color="auto"/>
        <w:right w:val="none" w:sz="0" w:space="0" w:color="auto"/>
      </w:divBdr>
    </w:div>
    <w:div w:id="1554082117">
      <w:bodyDiv w:val="1"/>
      <w:marLeft w:val="0"/>
      <w:marRight w:val="0"/>
      <w:marTop w:val="0"/>
      <w:marBottom w:val="0"/>
      <w:divBdr>
        <w:top w:val="none" w:sz="0" w:space="0" w:color="auto"/>
        <w:left w:val="none" w:sz="0" w:space="0" w:color="auto"/>
        <w:bottom w:val="none" w:sz="0" w:space="0" w:color="auto"/>
        <w:right w:val="none" w:sz="0" w:space="0" w:color="auto"/>
      </w:divBdr>
    </w:div>
    <w:div w:id="1556233637">
      <w:bodyDiv w:val="1"/>
      <w:marLeft w:val="0"/>
      <w:marRight w:val="0"/>
      <w:marTop w:val="0"/>
      <w:marBottom w:val="0"/>
      <w:divBdr>
        <w:top w:val="none" w:sz="0" w:space="0" w:color="auto"/>
        <w:left w:val="none" w:sz="0" w:space="0" w:color="auto"/>
        <w:bottom w:val="none" w:sz="0" w:space="0" w:color="auto"/>
        <w:right w:val="none" w:sz="0" w:space="0" w:color="auto"/>
      </w:divBdr>
    </w:div>
    <w:div w:id="1556970187">
      <w:bodyDiv w:val="1"/>
      <w:marLeft w:val="0"/>
      <w:marRight w:val="0"/>
      <w:marTop w:val="0"/>
      <w:marBottom w:val="0"/>
      <w:divBdr>
        <w:top w:val="none" w:sz="0" w:space="0" w:color="auto"/>
        <w:left w:val="none" w:sz="0" w:space="0" w:color="auto"/>
        <w:bottom w:val="none" w:sz="0" w:space="0" w:color="auto"/>
        <w:right w:val="none" w:sz="0" w:space="0" w:color="auto"/>
      </w:divBdr>
    </w:div>
    <w:div w:id="1557354114">
      <w:bodyDiv w:val="1"/>
      <w:marLeft w:val="0"/>
      <w:marRight w:val="0"/>
      <w:marTop w:val="0"/>
      <w:marBottom w:val="0"/>
      <w:divBdr>
        <w:top w:val="none" w:sz="0" w:space="0" w:color="auto"/>
        <w:left w:val="none" w:sz="0" w:space="0" w:color="auto"/>
        <w:bottom w:val="none" w:sz="0" w:space="0" w:color="auto"/>
        <w:right w:val="none" w:sz="0" w:space="0" w:color="auto"/>
      </w:divBdr>
    </w:div>
    <w:div w:id="1558971678">
      <w:bodyDiv w:val="1"/>
      <w:marLeft w:val="0"/>
      <w:marRight w:val="0"/>
      <w:marTop w:val="0"/>
      <w:marBottom w:val="0"/>
      <w:divBdr>
        <w:top w:val="none" w:sz="0" w:space="0" w:color="auto"/>
        <w:left w:val="none" w:sz="0" w:space="0" w:color="auto"/>
        <w:bottom w:val="none" w:sz="0" w:space="0" w:color="auto"/>
        <w:right w:val="none" w:sz="0" w:space="0" w:color="auto"/>
      </w:divBdr>
    </w:div>
    <w:div w:id="1559632861">
      <w:bodyDiv w:val="1"/>
      <w:marLeft w:val="0"/>
      <w:marRight w:val="0"/>
      <w:marTop w:val="0"/>
      <w:marBottom w:val="0"/>
      <w:divBdr>
        <w:top w:val="none" w:sz="0" w:space="0" w:color="auto"/>
        <w:left w:val="none" w:sz="0" w:space="0" w:color="auto"/>
        <w:bottom w:val="none" w:sz="0" w:space="0" w:color="auto"/>
        <w:right w:val="none" w:sz="0" w:space="0" w:color="auto"/>
      </w:divBdr>
    </w:div>
    <w:div w:id="1561357736">
      <w:bodyDiv w:val="1"/>
      <w:marLeft w:val="0"/>
      <w:marRight w:val="0"/>
      <w:marTop w:val="0"/>
      <w:marBottom w:val="0"/>
      <w:divBdr>
        <w:top w:val="none" w:sz="0" w:space="0" w:color="auto"/>
        <w:left w:val="none" w:sz="0" w:space="0" w:color="auto"/>
        <w:bottom w:val="none" w:sz="0" w:space="0" w:color="auto"/>
        <w:right w:val="none" w:sz="0" w:space="0" w:color="auto"/>
      </w:divBdr>
    </w:div>
    <w:div w:id="1561869109">
      <w:bodyDiv w:val="1"/>
      <w:marLeft w:val="0"/>
      <w:marRight w:val="0"/>
      <w:marTop w:val="0"/>
      <w:marBottom w:val="0"/>
      <w:divBdr>
        <w:top w:val="none" w:sz="0" w:space="0" w:color="auto"/>
        <w:left w:val="none" w:sz="0" w:space="0" w:color="auto"/>
        <w:bottom w:val="none" w:sz="0" w:space="0" w:color="auto"/>
        <w:right w:val="none" w:sz="0" w:space="0" w:color="auto"/>
      </w:divBdr>
    </w:div>
    <w:div w:id="1562131044">
      <w:bodyDiv w:val="1"/>
      <w:marLeft w:val="0"/>
      <w:marRight w:val="0"/>
      <w:marTop w:val="0"/>
      <w:marBottom w:val="0"/>
      <w:divBdr>
        <w:top w:val="none" w:sz="0" w:space="0" w:color="auto"/>
        <w:left w:val="none" w:sz="0" w:space="0" w:color="auto"/>
        <w:bottom w:val="none" w:sz="0" w:space="0" w:color="auto"/>
        <w:right w:val="none" w:sz="0" w:space="0" w:color="auto"/>
      </w:divBdr>
    </w:div>
    <w:div w:id="1562251658">
      <w:bodyDiv w:val="1"/>
      <w:marLeft w:val="0"/>
      <w:marRight w:val="0"/>
      <w:marTop w:val="0"/>
      <w:marBottom w:val="0"/>
      <w:divBdr>
        <w:top w:val="none" w:sz="0" w:space="0" w:color="auto"/>
        <w:left w:val="none" w:sz="0" w:space="0" w:color="auto"/>
        <w:bottom w:val="none" w:sz="0" w:space="0" w:color="auto"/>
        <w:right w:val="none" w:sz="0" w:space="0" w:color="auto"/>
      </w:divBdr>
    </w:div>
    <w:div w:id="1563327566">
      <w:bodyDiv w:val="1"/>
      <w:marLeft w:val="0"/>
      <w:marRight w:val="0"/>
      <w:marTop w:val="0"/>
      <w:marBottom w:val="0"/>
      <w:divBdr>
        <w:top w:val="none" w:sz="0" w:space="0" w:color="auto"/>
        <w:left w:val="none" w:sz="0" w:space="0" w:color="auto"/>
        <w:bottom w:val="none" w:sz="0" w:space="0" w:color="auto"/>
        <w:right w:val="none" w:sz="0" w:space="0" w:color="auto"/>
      </w:divBdr>
    </w:div>
    <w:div w:id="1563364885">
      <w:bodyDiv w:val="1"/>
      <w:marLeft w:val="0"/>
      <w:marRight w:val="0"/>
      <w:marTop w:val="0"/>
      <w:marBottom w:val="0"/>
      <w:divBdr>
        <w:top w:val="none" w:sz="0" w:space="0" w:color="auto"/>
        <w:left w:val="none" w:sz="0" w:space="0" w:color="auto"/>
        <w:bottom w:val="none" w:sz="0" w:space="0" w:color="auto"/>
        <w:right w:val="none" w:sz="0" w:space="0" w:color="auto"/>
      </w:divBdr>
    </w:div>
    <w:div w:id="1563908100">
      <w:bodyDiv w:val="1"/>
      <w:marLeft w:val="0"/>
      <w:marRight w:val="0"/>
      <w:marTop w:val="0"/>
      <w:marBottom w:val="0"/>
      <w:divBdr>
        <w:top w:val="none" w:sz="0" w:space="0" w:color="auto"/>
        <w:left w:val="none" w:sz="0" w:space="0" w:color="auto"/>
        <w:bottom w:val="none" w:sz="0" w:space="0" w:color="auto"/>
        <w:right w:val="none" w:sz="0" w:space="0" w:color="auto"/>
      </w:divBdr>
    </w:div>
    <w:div w:id="1564217971">
      <w:bodyDiv w:val="1"/>
      <w:marLeft w:val="0"/>
      <w:marRight w:val="0"/>
      <w:marTop w:val="0"/>
      <w:marBottom w:val="0"/>
      <w:divBdr>
        <w:top w:val="none" w:sz="0" w:space="0" w:color="auto"/>
        <w:left w:val="none" w:sz="0" w:space="0" w:color="auto"/>
        <w:bottom w:val="none" w:sz="0" w:space="0" w:color="auto"/>
        <w:right w:val="none" w:sz="0" w:space="0" w:color="auto"/>
      </w:divBdr>
    </w:div>
    <w:div w:id="1564755131">
      <w:bodyDiv w:val="1"/>
      <w:marLeft w:val="0"/>
      <w:marRight w:val="0"/>
      <w:marTop w:val="0"/>
      <w:marBottom w:val="0"/>
      <w:divBdr>
        <w:top w:val="none" w:sz="0" w:space="0" w:color="auto"/>
        <w:left w:val="none" w:sz="0" w:space="0" w:color="auto"/>
        <w:bottom w:val="none" w:sz="0" w:space="0" w:color="auto"/>
        <w:right w:val="none" w:sz="0" w:space="0" w:color="auto"/>
      </w:divBdr>
    </w:div>
    <w:div w:id="1566060758">
      <w:bodyDiv w:val="1"/>
      <w:marLeft w:val="0"/>
      <w:marRight w:val="0"/>
      <w:marTop w:val="0"/>
      <w:marBottom w:val="0"/>
      <w:divBdr>
        <w:top w:val="none" w:sz="0" w:space="0" w:color="auto"/>
        <w:left w:val="none" w:sz="0" w:space="0" w:color="auto"/>
        <w:bottom w:val="none" w:sz="0" w:space="0" w:color="auto"/>
        <w:right w:val="none" w:sz="0" w:space="0" w:color="auto"/>
      </w:divBdr>
    </w:div>
    <w:div w:id="1566377295">
      <w:bodyDiv w:val="1"/>
      <w:marLeft w:val="0"/>
      <w:marRight w:val="0"/>
      <w:marTop w:val="0"/>
      <w:marBottom w:val="0"/>
      <w:divBdr>
        <w:top w:val="none" w:sz="0" w:space="0" w:color="auto"/>
        <w:left w:val="none" w:sz="0" w:space="0" w:color="auto"/>
        <w:bottom w:val="none" w:sz="0" w:space="0" w:color="auto"/>
        <w:right w:val="none" w:sz="0" w:space="0" w:color="auto"/>
      </w:divBdr>
    </w:div>
    <w:div w:id="1568151487">
      <w:bodyDiv w:val="1"/>
      <w:marLeft w:val="0"/>
      <w:marRight w:val="0"/>
      <w:marTop w:val="0"/>
      <w:marBottom w:val="0"/>
      <w:divBdr>
        <w:top w:val="none" w:sz="0" w:space="0" w:color="auto"/>
        <w:left w:val="none" w:sz="0" w:space="0" w:color="auto"/>
        <w:bottom w:val="none" w:sz="0" w:space="0" w:color="auto"/>
        <w:right w:val="none" w:sz="0" w:space="0" w:color="auto"/>
      </w:divBdr>
    </w:div>
    <w:div w:id="1568761038">
      <w:bodyDiv w:val="1"/>
      <w:marLeft w:val="0"/>
      <w:marRight w:val="0"/>
      <w:marTop w:val="0"/>
      <w:marBottom w:val="0"/>
      <w:divBdr>
        <w:top w:val="none" w:sz="0" w:space="0" w:color="auto"/>
        <w:left w:val="none" w:sz="0" w:space="0" w:color="auto"/>
        <w:bottom w:val="none" w:sz="0" w:space="0" w:color="auto"/>
        <w:right w:val="none" w:sz="0" w:space="0" w:color="auto"/>
      </w:divBdr>
    </w:div>
    <w:div w:id="1569071705">
      <w:bodyDiv w:val="1"/>
      <w:marLeft w:val="0"/>
      <w:marRight w:val="0"/>
      <w:marTop w:val="0"/>
      <w:marBottom w:val="0"/>
      <w:divBdr>
        <w:top w:val="none" w:sz="0" w:space="0" w:color="auto"/>
        <w:left w:val="none" w:sz="0" w:space="0" w:color="auto"/>
        <w:bottom w:val="none" w:sz="0" w:space="0" w:color="auto"/>
        <w:right w:val="none" w:sz="0" w:space="0" w:color="auto"/>
      </w:divBdr>
    </w:div>
    <w:div w:id="1570574839">
      <w:bodyDiv w:val="1"/>
      <w:marLeft w:val="0"/>
      <w:marRight w:val="0"/>
      <w:marTop w:val="0"/>
      <w:marBottom w:val="0"/>
      <w:divBdr>
        <w:top w:val="none" w:sz="0" w:space="0" w:color="auto"/>
        <w:left w:val="none" w:sz="0" w:space="0" w:color="auto"/>
        <w:bottom w:val="none" w:sz="0" w:space="0" w:color="auto"/>
        <w:right w:val="none" w:sz="0" w:space="0" w:color="auto"/>
      </w:divBdr>
    </w:div>
    <w:div w:id="1572081617">
      <w:bodyDiv w:val="1"/>
      <w:marLeft w:val="0"/>
      <w:marRight w:val="0"/>
      <w:marTop w:val="0"/>
      <w:marBottom w:val="0"/>
      <w:divBdr>
        <w:top w:val="none" w:sz="0" w:space="0" w:color="auto"/>
        <w:left w:val="none" w:sz="0" w:space="0" w:color="auto"/>
        <w:bottom w:val="none" w:sz="0" w:space="0" w:color="auto"/>
        <w:right w:val="none" w:sz="0" w:space="0" w:color="auto"/>
      </w:divBdr>
    </w:div>
    <w:div w:id="1574201286">
      <w:bodyDiv w:val="1"/>
      <w:marLeft w:val="0"/>
      <w:marRight w:val="0"/>
      <w:marTop w:val="0"/>
      <w:marBottom w:val="0"/>
      <w:divBdr>
        <w:top w:val="none" w:sz="0" w:space="0" w:color="auto"/>
        <w:left w:val="none" w:sz="0" w:space="0" w:color="auto"/>
        <w:bottom w:val="none" w:sz="0" w:space="0" w:color="auto"/>
        <w:right w:val="none" w:sz="0" w:space="0" w:color="auto"/>
      </w:divBdr>
    </w:div>
    <w:div w:id="1575702268">
      <w:bodyDiv w:val="1"/>
      <w:marLeft w:val="0"/>
      <w:marRight w:val="0"/>
      <w:marTop w:val="0"/>
      <w:marBottom w:val="0"/>
      <w:divBdr>
        <w:top w:val="none" w:sz="0" w:space="0" w:color="auto"/>
        <w:left w:val="none" w:sz="0" w:space="0" w:color="auto"/>
        <w:bottom w:val="none" w:sz="0" w:space="0" w:color="auto"/>
        <w:right w:val="none" w:sz="0" w:space="0" w:color="auto"/>
      </w:divBdr>
    </w:div>
    <w:div w:id="1575704673">
      <w:bodyDiv w:val="1"/>
      <w:marLeft w:val="0"/>
      <w:marRight w:val="0"/>
      <w:marTop w:val="0"/>
      <w:marBottom w:val="0"/>
      <w:divBdr>
        <w:top w:val="none" w:sz="0" w:space="0" w:color="auto"/>
        <w:left w:val="none" w:sz="0" w:space="0" w:color="auto"/>
        <w:bottom w:val="none" w:sz="0" w:space="0" w:color="auto"/>
        <w:right w:val="none" w:sz="0" w:space="0" w:color="auto"/>
      </w:divBdr>
    </w:div>
    <w:div w:id="1576209932">
      <w:bodyDiv w:val="1"/>
      <w:marLeft w:val="0"/>
      <w:marRight w:val="0"/>
      <w:marTop w:val="0"/>
      <w:marBottom w:val="0"/>
      <w:divBdr>
        <w:top w:val="none" w:sz="0" w:space="0" w:color="auto"/>
        <w:left w:val="none" w:sz="0" w:space="0" w:color="auto"/>
        <w:bottom w:val="none" w:sz="0" w:space="0" w:color="auto"/>
        <w:right w:val="none" w:sz="0" w:space="0" w:color="auto"/>
      </w:divBdr>
    </w:div>
    <w:div w:id="1577276789">
      <w:bodyDiv w:val="1"/>
      <w:marLeft w:val="0"/>
      <w:marRight w:val="0"/>
      <w:marTop w:val="0"/>
      <w:marBottom w:val="0"/>
      <w:divBdr>
        <w:top w:val="none" w:sz="0" w:space="0" w:color="auto"/>
        <w:left w:val="none" w:sz="0" w:space="0" w:color="auto"/>
        <w:bottom w:val="none" w:sz="0" w:space="0" w:color="auto"/>
        <w:right w:val="none" w:sz="0" w:space="0" w:color="auto"/>
      </w:divBdr>
    </w:div>
    <w:div w:id="1577546726">
      <w:bodyDiv w:val="1"/>
      <w:marLeft w:val="0"/>
      <w:marRight w:val="0"/>
      <w:marTop w:val="0"/>
      <w:marBottom w:val="0"/>
      <w:divBdr>
        <w:top w:val="none" w:sz="0" w:space="0" w:color="auto"/>
        <w:left w:val="none" w:sz="0" w:space="0" w:color="auto"/>
        <w:bottom w:val="none" w:sz="0" w:space="0" w:color="auto"/>
        <w:right w:val="none" w:sz="0" w:space="0" w:color="auto"/>
      </w:divBdr>
    </w:div>
    <w:div w:id="1579175648">
      <w:bodyDiv w:val="1"/>
      <w:marLeft w:val="0"/>
      <w:marRight w:val="0"/>
      <w:marTop w:val="0"/>
      <w:marBottom w:val="0"/>
      <w:divBdr>
        <w:top w:val="none" w:sz="0" w:space="0" w:color="auto"/>
        <w:left w:val="none" w:sz="0" w:space="0" w:color="auto"/>
        <w:bottom w:val="none" w:sz="0" w:space="0" w:color="auto"/>
        <w:right w:val="none" w:sz="0" w:space="0" w:color="auto"/>
      </w:divBdr>
    </w:div>
    <w:div w:id="1579710893">
      <w:bodyDiv w:val="1"/>
      <w:marLeft w:val="0"/>
      <w:marRight w:val="0"/>
      <w:marTop w:val="0"/>
      <w:marBottom w:val="0"/>
      <w:divBdr>
        <w:top w:val="none" w:sz="0" w:space="0" w:color="auto"/>
        <w:left w:val="none" w:sz="0" w:space="0" w:color="auto"/>
        <w:bottom w:val="none" w:sz="0" w:space="0" w:color="auto"/>
        <w:right w:val="none" w:sz="0" w:space="0" w:color="auto"/>
      </w:divBdr>
    </w:div>
    <w:div w:id="1580601542">
      <w:bodyDiv w:val="1"/>
      <w:marLeft w:val="0"/>
      <w:marRight w:val="0"/>
      <w:marTop w:val="0"/>
      <w:marBottom w:val="0"/>
      <w:divBdr>
        <w:top w:val="none" w:sz="0" w:space="0" w:color="auto"/>
        <w:left w:val="none" w:sz="0" w:space="0" w:color="auto"/>
        <w:bottom w:val="none" w:sz="0" w:space="0" w:color="auto"/>
        <w:right w:val="none" w:sz="0" w:space="0" w:color="auto"/>
      </w:divBdr>
    </w:div>
    <w:div w:id="1581794120">
      <w:bodyDiv w:val="1"/>
      <w:marLeft w:val="0"/>
      <w:marRight w:val="0"/>
      <w:marTop w:val="0"/>
      <w:marBottom w:val="0"/>
      <w:divBdr>
        <w:top w:val="none" w:sz="0" w:space="0" w:color="auto"/>
        <w:left w:val="none" w:sz="0" w:space="0" w:color="auto"/>
        <w:bottom w:val="none" w:sz="0" w:space="0" w:color="auto"/>
        <w:right w:val="none" w:sz="0" w:space="0" w:color="auto"/>
      </w:divBdr>
    </w:div>
    <w:div w:id="1581980912">
      <w:bodyDiv w:val="1"/>
      <w:marLeft w:val="0"/>
      <w:marRight w:val="0"/>
      <w:marTop w:val="0"/>
      <w:marBottom w:val="0"/>
      <w:divBdr>
        <w:top w:val="none" w:sz="0" w:space="0" w:color="auto"/>
        <w:left w:val="none" w:sz="0" w:space="0" w:color="auto"/>
        <w:bottom w:val="none" w:sz="0" w:space="0" w:color="auto"/>
        <w:right w:val="none" w:sz="0" w:space="0" w:color="auto"/>
      </w:divBdr>
    </w:div>
    <w:div w:id="1587764738">
      <w:bodyDiv w:val="1"/>
      <w:marLeft w:val="0"/>
      <w:marRight w:val="0"/>
      <w:marTop w:val="0"/>
      <w:marBottom w:val="0"/>
      <w:divBdr>
        <w:top w:val="none" w:sz="0" w:space="0" w:color="auto"/>
        <w:left w:val="none" w:sz="0" w:space="0" w:color="auto"/>
        <w:bottom w:val="none" w:sz="0" w:space="0" w:color="auto"/>
        <w:right w:val="none" w:sz="0" w:space="0" w:color="auto"/>
      </w:divBdr>
    </w:div>
    <w:div w:id="1588030224">
      <w:bodyDiv w:val="1"/>
      <w:marLeft w:val="0"/>
      <w:marRight w:val="0"/>
      <w:marTop w:val="0"/>
      <w:marBottom w:val="0"/>
      <w:divBdr>
        <w:top w:val="none" w:sz="0" w:space="0" w:color="auto"/>
        <w:left w:val="none" w:sz="0" w:space="0" w:color="auto"/>
        <w:bottom w:val="none" w:sz="0" w:space="0" w:color="auto"/>
        <w:right w:val="none" w:sz="0" w:space="0" w:color="auto"/>
      </w:divBdr>
    </w:div>
    <w:div w:id="1588030241">
      <w:bodyDiv w:val="1"/>
      <w:marLeft w:val="0"/>
      <w:marRight w:val="0"/>
      <w:marTop w:val="0"/>
      <w:marBottom w:val="0"/>
      <w:divBdr>
        <w:top w:val="none" w:sz="0" w:space="0" w:color="auto"/>
        <w:left w:val="none" w:sz="0" w:space="0" w:color="auto"/>
        <w:bottom w:val="none" w:sz="0" w:space="0" w:color="auto"/>
        <w:right w:val="none" w:sz="0" w:space="0" w:color="auto"/>
      </w:divBdr>
    </w:div>
    <w:div w:id="1588538458">
      <w:bodyDiv w:val="1"/>
      <w:marLeft w:val="0"/>
      <w:marRight w:val="0"/>
      <w:marTop w:val="0"/>
      <w:marBottom w:val="0"/>
      <w:divBdr>
        <w:top w:val="none" w:sz="0" w:space="0" w:color="auto"/>
        <w:left w:val="none" w:sz="0" w:space="0" w:color="auto"/>
        <w:bottom w:val="none" w:sz="0" w:space="0" w:color="auto"/>
        <w:right w:val="none" w:sz="0" w:space="0" w:color="auto"/>
      </w:divBdr>
    </w:div>
    <w:div w:id="1588617559">
      <w:bodyDiv w:val="1"/>
      <w:marLeft w:val="0"/>
      <w:marRight w:val="0"/>
      <w:marTop w:val="0"/>
      <w:marBottom w:val="0"/>
      <w:divBdr>
        <w:top w:val="none" w:sz="0" w:space="0" w:color="auto"/>
        <w:left w:val="none" w:sz="0" w:space="0" w:color="auto"/>
        <w:bottom w:val="none" w:sz="0" w:space="0" w:color="auto"/>
        <w:right w:val="none" w:sz="0" w:space="0" w:color="auto"/>
      </w:divBdr>
    </w:div>
    <w:div w:id="1590045978">
      <w:bodyDiv w:val="1"/>
      <w:marLeft w:val="0"/>
      <w:marRight w:val="0"/>
      <w:marTop w:val="0"/>
      <w:marBottom w:val="0"/>
      <w:divBdr>
        <w:top w:val="none" w:sz="0" w:space="0" w:color="auto"/>
        <w:left w:val="none" w:sz="0" w:space="0" w:color="auto"/>
        <w:bottom w:val="none" w:sz="0" w:space="0" w:color="auto"/>
        <w:right w:val="none" w:sz="0" w:space="0" w:color="auto"/>
      </w:divBdr>
    </w:div>
    <w:div w:id="1590891008">
      <w:bodyDiv w:val="1"/>
      <w:marLeft w:val="0"/>
      <w:marRight w:val="0"/>
      <w:marTop w:val="0"/>
      <w:marBottom w:val="0"/>
      <w:divBdr>
        <w:top w:val="none" w:sz="0" w:space="0" w:color="auto"/>
        <w:left w:val="none" w:sz="0" w:space="0" w:color="auto"/>
        <w:bottom w:val="none" w:sz="0" w:space="0" w:color="auto"/>
        <w:right w:val="none" w:sz="0" w:space="0" w:color="auto"/>
      </w:divBdr>
    </w:div>
    <w:div w:id="1591694791">
      <w:bodyDiv w:val="1"/>
      <w:marLeft w:val="0"/>
      <w:marRight w:val="0"/>
      <w:marTop w:val="0"/>
      <w:marBottom w:val="0"/>
      <w:divBdr>
        <w:top w:val="none" w:sz="0" w:space="0" w:color="auto"/>
        <w:left w:val="none" w:sz="0" w:space="0" w:color="auto"/>
        <w:bottom w:val="none" w:sz="0" w:space="0" w:color="auto"/>
        <w:right w:val="none" w:sz="0" w:space="0" w:color="auto"/>
      </w:divBdr>
    </w:div>
    <w:div w:id="1592623023">
      <w:bodyDiv w:val="1"/>
      <w:marLeft w:val="0"/>
      <w:marRight w:val="0"/>
      <w:marTop w:val="0"/>
      <w:marBottom w:val="0"/>
      <w:divBdr>
        <w:top w:val="none" w:sz="0" w:space="0" w:color="auto"/>
        <w:left w:val="none" w:sz="0" w:space="0" w:color="auto"/>
        <w:bottom w:val="none" w:sz="0" w:space="0" w:color="auto"/>
        <w:right w:val="none" w:sz="0" w:space="0" w:color="auto"/>
      </w:divBdr>
    </w:div>
    <w:div w:id="1593709196">
      <w:bodyDiv w:val="1"/>
      <w:marLeft w:val="0"/>
      <w:marRight w:val="0"/>
      <w:marTop w:val="0"/>
      <w:marBottom w:val="0"/>
      <w:divBdr>
        <w:top w:val="none" w:sz="0" w:space="0" w:color="auto"/>
        <w:left w:val="none" w:sz="0" w:space="0" w:color="auto"/>
        <w:bottom w:val="none" w:sz="0" w:space="0" w:color="auto"/>
        <w:right w:val="none" w:sz="0" w:space="0" w:color="auto"/>
      </w:divBdr>
    </w:div>
    <w:div w:id="1593779115">
      <w:bodyDiv w:val="1"/>
      <w:marLeft w:val="0"/>
      <w:marRight w:val="0"/>
      <w:marTop w:val="0"/>
      <w:marBottom w:val="0"/>
      <w:divBdr>
        <w:top w:val="none" w:sz="0" w:space="0" w:color="auto"/>
        <w:left w:val="none" w:sz="0" w:space="0" w:color="auto"/>
        <w:bottom w:val="none" w:sz="0" w:space="0" w:color="auto"/>
        <w:right w:val="none" w:sz="0" w:space="0" w:color="auto"/>
      </w:divBdr>
    </w:div>
    <w:div w:id="1596860191">
      <w:bodyDiv w:val="1"/>
      <w:marLeft w:val="0"/>
      <w:marRight w:val="0"/>
      <w:marTop w:val="0"/>
      <w:marBottom w:val="0"/>
      <w:divBdr>
        <w:top w:val="none" w:sz="0" w:space="0" w:color="auto"/>
        <w:left w:val="none" w:sz="0" w:space="0" w:color="auto"/>
        <w:bottom w:val="none" w:sz="0" w:space="0" w:color="auto"/>
        <w:right w:val="none" w:sz="0" w:space="0" w:color="auto"/>
      </w:divBdr>
    </w:div>
    <w:div w:id="1596982583">
      <w:bodyDiv w:val="1"/>
      <w:marLeft w:val="0"/>
      <w:marRight w:val="0"/>
      <w:marTop w:val="0"/>
      <w:marBottom w:val="0"/>
      <w:divBdr>
        <w:top w:val="none" w:sz="0" w:space="0" w:color="auto"/>
        <w:left w:val="none" w:sz="0" w:space="0" w:color="auto"/>
        <w:bottom w:val="none" w:sz="0" w:space="0" w:color="auto"/>
        <w:right w:val="none" w:sz="0" w:space="0" w:color="auto"/>
      </w:divBdr>
    </w:div>
    <w:div w:id="1597325899">
      <w:bodyDiv w:val="1"/>
      <w:marLeft w:val="0"/>
      <w:marRight w:val="0"/>
      <w:marTop w:val="0"/>
      <w:marBottom w:val="0"/>
      <w:divBdr>
        <w:top w:val="none" w:sz="0" w:space="0" w:color="auto"/>
        <w:left w:val="none" w:sz="0" w:space="0" w:color="auto"/>
        <w:bottom w:val="none" w:sz="0" w:space="0" w:color="auto"/>
        <w:right w:val="none" w:sz="0" w:space="0" w:color="auto"/>
      </w:divBdr>
    </w:div>
    <w:div w:id="1597707465">
      <w:bodyDiv w:val="1"/>
      <w:marLeft w:val="0"/>
      <w:marRight w:val="0"/>
      <w:marTop w:val="0"/>
      <w:marBottom w:val="0"/>
      <w:divBdr>
        <w:top w:val="none" w:sz="0" w:space="0" w:color="auto"/>
        <w:left w:val="none" w:sz="0" w:space="0" w:color="auto"/>
        <w:bottom w:val="none" w:sz="0" w:space="0" w:color="auto"/>
        <w:right w:val="none" w:sz="0" w:space="0" w:color="auto"/>
      </w:divBdr>
    </w:div>
    <w:div w:id="1598440332">
      <w:bodyDiv w:val="1"/>
      <w:marLeft w:val="0"/>
      <w:marRight w:val="0"/>
      <w:marTop w:val="0"/>
      <w:marBottom w:val="0"/>
      <w:divBdr>
        <w:top w:val="none" w:sz="0" w:space="0" w:color="auto"/>
        <w:left w:val="none" w:sz="0" w:space="0" w:color="auto"/>
        <w:bottom w:val="none" w:sz="0" w:space="0" w:color="auto"/>
        <w:right w:val="none" w:sz="0" w:space="0" w:color="auto"/>
      </w:divBdr>
    </w:div>
    <w:div w:id="1602371442">
      <w:bodyDiv w:val="1"/>
      <w:marLeft w:val="0"/>
      <w:marRight w:val="0"/>
      <w:marTop w:val="0"/>
      <w:marBottom w:val="0"/>
      <w:divBdr>
        <w:top w:val="none" w:sz="0" w:space="0" w:color="auto"/>
        <w:left w:val="none" w:sz="0" w:space="0" w:color="auto"/>
        <w:bottom w:val="none" w:sz="0" w:space="0" w:color="auto"/>
        <w:right w:val="none" w:sz="0" w:space="0" w:color="auto"/>
      </w:divBdr>
    </w:div>
    <w:div w:id="1602685243">
      <w:bodyDiv w:val="1"/>
      <w:marLeft w:val="0"/>
      <w:marRight w:val="0"/>
      <w:marTop w:val="0"/>
      <w:marBottom w:val="0"/>
      <w:divBdr>
        <w:top w:val="none" w:sz="0" w:space="0" w:color="auto"/>
        <w:left w:val="none" w:sz="0" w:space="0" w:color="auto"/>
        <w:bottom w:val="none" w:sz="0" w:space="0" w:color="auto"/>
        <w:right w:val="none" w:sz="0" w:space="0" w:color="auto"/>
      </w:divBdr>
    </w:div>
    <w:div w:id="1603102812">
      <w:bodyDiv w:val="1"/>
      <w:marLeft w:val="0"/>
      <w:marRight w:val="0"/>
      <w:marTop w:val="0"/>
      <w:marBottom w:val="0"/>
      <w:divBdr>
        <w:top w:val="none" w:sz="0" w:space="0" w:color="auto"/>
        <w:left w:val="none" w:sz="0" w:space="0" w:color="auto"/>
        <w:bottom w:val="none" w:sz="0" w:space="0" w:color="auto"/>
        <w:right w:val="none" w:sz="0" w:space="0" w:color="auto"/>
      </w:divBdr>
    </w:div>
    <w:div w:id="1604796994">
      <w:bodyDiv w:val="1"/>
      <w:marLeft w:val="0"/>
      <w:marRight w:val="0"/>
      <w:marTop w:val="0"/>
      <w:marBottom w:val="0"/>
      <w:divBdr>
        <w:top w:val="none" w:sz="0" w:space="0" w:color="auto"/>
        <w:left w:val="none" w:sz="0" w:space="0" w:color="auto"/>
        <w:bottom w:val="none" w:sz="0" w:space="0" w:color="auto"/>
        <w:right w:val="none" w:sz="0" w:space="0" w:color="auto"/>
      </w:divBdr>
    </w:div>
    <w:div w:id="1605336149">
      <w:bodyDiv w:val="1"/>
      <w:marLeft w:val="0"/>
      <w:marRight w:val="0"/>
      <w:marTop w:val="0"/>
      <w:marBottom w:val="0"/>
      <w:divBdr>
        <w:top w:val="none" w:sz="0" w:space="0" w:color="auto"/>
        <w:left w:val="none" w:sz="0" w:space="0" w:color="auto"/>
        <w:bottom w:val="none" w:sz="0" w:space="0" w:color="auto"/>
        <w:right w:val="none" w:sz="0" w:space="0" w:color="auto"/>
      </w:divBdr>
    </w:div>
    <w:div w:id="1605529908">
      <w:bodyDiv w:val="1"/>
      <w:marLeft w:val="0"/>
      <w:marRight w:val="0"/>
      <w:marTop w:val="0"/>
      <w:marBottom w:val="0"/>
      <w:divBdr>
        <w:top w:val="none" w:sz="0" w:space="0" w:color="auto"/>
        <w:left w:val="none" w:sz="0" w:space="0" w:color="auto"/>
        <w:bottom w:val="none" w:sz="0" w:space="0" w:color="auto"/>
        <w:right w:val="none" w:sz="0" w:space="0" w:color="auto"/>
      </w:divBdr>
    </w:div>
    <w:div w:id="1605764129">
      <w:bodyDiv w:val="1"/>
      <w:marLeft w:val="0"/>
      <w:marRight w:val="0"/>
      <w:marTop w:val="0"/>
      <w:marBottom w:val="0"/>
      <w:divBdr>
        <w:top w:val="none" w:sz="0" w:space="0" w:color="auto"/>
        <w:left w:val="none" w:sz="0" w:space="0" w:color="auto"/>
        <w:bottom w:val="none" w:sz="0" w:space="0" w:color="auto"/>
        <w:right w:val="none" w:sz="0" w:space="0" w:color="auto"/>
      </w:divBdr>
    </w:div>
    <w:div w:id="1606495898">
      <w:bodyDiv w:val="1"/>
      <w:marLeft w:val="0"/>
      <w:marRight w:val="0"/>
      <w:marTop w:val="0"/>
      <w:marBottom w:val="0"/>
      <w:divBdr>
        <w:top w:val="none" w:sz="0" w:space="0" w:color="auto"/>
        <w:left w:val="none" w:sz="0" w:space="0" w:color="auto"/>
        <w:bottom w:val="none" w:sz="0" w:space="0" w:color="auto"/>
        <w:right w:val="none" w:sz="0" w:space="0" w:color="auto"/>
      </w:divBdr>
    </w:div>
    <w:div w:id="1607033129">
      <w:bodyDiv w:val="1"/>
      <w:marLeft w:val="0"/>
      <w:marRight w:val="0"/>
      <w:marTop w:val="0"/>
      <w:marBottom w:val="0"/>
      <w:divBdr>
        <w:top w:val="none" w:sz="0" w:space="0" w:color="auto"/>
        <w:left w:val="none" w:sz="0" w:space="0" w:color="auto"/>
        <w:bottom w:val="none" w:sz="0" w:space="0" w:color="auto"/>
        <w:right w:val="none" w:sz="0" w:space="0" w:color="auto"/>
      </w:divBdr>
    </w:div>
    <w:div w:id="1607352119">
      <w:bodyDiv w:val="1"/>
      <w:marLeft w:val="0"/>
      <w:marRight w:val="0"/>
      <w:marTop w:val="0"/>
      <w:marBottom w:val="0"/>
      <w:divBdr>
        <w:top w:val="none" w:sz="0" w:space="0" w:color="auto"/>
        <w:left w:val="none" w:sz="0" w:space="0" w:color="auto"/>
        <w:bottom w:val="none" w:sz="0" w:space="0" w:color="auto"/>
        <w:right w:val="none" w:sz="0" w:space="0" w:color="auto"/>
      </w:divBdr>
    </w:div>
    <w:div w:id="1607807157">
      <w:bodyDiv w:val="1"/>
      <w:marLeft w:val="0"/>
      <w:marRight w:val="0"/>
      <w:marTop w:val="0"/>
      <w:marBottom w:val="0"/>
      <w:divBdr>
        <w:top w:val="none" w:sz="0" w:space="0" w:color="auto"/>
        <w:left w:val="none" w:sz="0" w:space="0" w:color="auto"/>
        <w:bottom w:val="none" w:sz="0" w:space="0" w:color="auto"/>
        <w:right w:val="none" w:sz="0" w:space="0" w:color="auto"/>
      </w:divBdr>
    </w:div>
    <w:div w:id="1607884901">
      <w:bodyDiv w:val="1"/>
      <w:marLeft w:val="0"/>
      <w:marRight w:val="0"/>
      <w:marTop w:val="0"/>
      <w:marBottom w:val="0"/>
      <w:divBdr>
        <w:top w:val="none" w:sz="0" w:space="0" w:color="auto"/>
        <w:left w:val="none" w:sz="0" w:space="0" w:color="auto"/>
        <w:bottom w:val="none" w:sz="0" w:space="0" w:color="auto"/>
        <w:right w:val="none" w:sz="0" w:space="0" w:color="auto"/>
      </w:divBdr>
    </w:div>
    <w:div w:id="1609003002">
      <w:bodyDiv w:val="1"/>
      <w:marLeft w:val="0"/>
      <w:marRight w:val="0"/>
      <w:marTop w:val="0"/>
      <w:marBottom w:val="0"/>
      <w:divBdr>
        <w:top w:val="none" w:sz="0" w:space="0" w:color="auto"/>
        <w:left w:val="none" w:sz="0" w:space="0" w:color="auto"/>
        <w:bottom w:val="none" w:sz="0" w:space="0" w:color="auto"/>
        <w:right w:val="none" w:sz="0" w:space="0" w:color="auto"/>
      </w:divBdr>
    </w:div>
    <w:div w:id="1609773840">
      <w:bodyDiv w:val="1"/>
      <w:marLeft w:val="0"/>
      <w:marRight w:val="0"/>
      <w:marTop w:val="0"/>
      <w:marBottom w:val="0"/>
      <w:divBdr>
        <w:top w:val="none" w:sz="0" w:space="0" w:color="auto"/>
        <w:left w:val="none" w:sz="0" w:space="0" w:color="auto"/>
        <w:bottom w:val="none" w:sz="0" w:space="0" w:color="auto"/>
        <w:right w:val="none" w:sz="0" w:space="0" w:color="auto"/>
      </w:divBdr>
    </w:div>
    <w:div w:id="1610816256">
      <w:bodyDiv w:val="1"/>
      <w:marLeft w:val="0"/>
      <w:marRight w:val="0"/>
      <w:marTop w:val="0"/>
      <w:marBottom w:val="0"/>
      <w:divBdr>
        <w:top w:val="none" w:sz="0" w:space="0" w:color="auto"/>
        <w:left w:val="none" w:sz="0" w:space="0" w:color="auto"/>
        <w:bottom w:val="none" w:sz="0" w:space="0" w:color="auto"/>
        <w:right w:val="none" w:sz="0" w:space="0" w:color="auto"/>
      </w:divBdr>
    </w:div>
    <w:div w:id="1611283836">
      <w:bodyDiv w:val="1"/>
      <w:marLeft w:val="0"/>
      <w:marRight w:val="0"/>
      <w:marTop w:val="0"/>
      <w:marBottom w:val="0"/>
      <w:divBdr>
        <w:top w:val="none" w:sz="0" w:space="0" w:color="auto"/>
        <w:left w:val="none" w:sz="0" w:space="0" w:color="auto"/>
        <w:bottom w:val="none" w:sz="0" w:space="0" w:color="auto"/>
        <w:right w:val="none" w:sz="0" w:space="0" w:color="auto"/>
      </w:divBdr>
    </w:div>
    <w:div w:id="1611621861">
      <w:bodyDiv w:val="1"/>
      <w:marLeft w:val="0"/>
      <w:marRight w:val="0"/>
      <w:marTop w:val="0"/>
      <w:marBottom w:val="0"/>
      <w:divBdr>
        <w:top w:val="none" w:sz="0" w:space="0" w:color="auto"/>
        <w:left w:val="none" w:sz="0" w:space="0" w:color="auto"/>
        <w:bottom w:val="none" w:sz="0" w:space="0" w:color="auto"/>
        <w:right w:val="none" w:sz="0" w:space="0" w:color="auto"/>
      </w:divBdr>
    </w:div>
    <w:div w:id="1612929016">
      <w:bodyDiv w:val="1"/>
      <w:marLeft w:val="0"/>
      <w:marRight w:val="0"/>
      <w:marTop w:val="0"/>
      <w:marBottom w:val="0"/>
      <w:divBdr>
        <w:top w:val="none" w:sz="0" w:space="0" w:color="auto"/>
        <w:left w:val="none" w:sz="0" w:space="0" w:color="auto"/>
        <w:bottom w:val="none" w:sz="0" w:space="0" w:color="auto"/>
        <w:right w:val="none" w:sz="0" w:space="0" w:color="auto"/>
      </w:divBdr>
    </w:div>
    <w:div w:id="1612976509">
      <w:bodyDiv w:val="1"/>
      <w:marLeft w:val="0"/>
      <w:marRight w:val="0"/>
      <w:marTop w:val="0"/>
      <w:marBottom w:val="0"/>
      <w:divBdr>
        <w:top w:val="none" w:sz="0" w:space="0" w:color="auto"/>
        <w:left w:val="none" w:sz="0" w:space="0" w:color="auto"/>
        <w:bottom w:val="none" w:sz="0" w:space="0" w:color="auto"/>
        <w:right w:val="none" w:sz="0" w:space="0" w:color="auto"/>
      </w:divBdr>
    </w:div>
    <w:div w:id="1613047846">
      <w:bodyDiv w:val="1"/>
      <w:marLeft w:val="0"/>
      <w:marRight w:val="0"/>
      <w:marTop w:val="0"/>
      <w:marBottom w:val="0"/>
      <w:divBdr>
        <w:top w:val="none" w:sz="0" w:space="0" w:color="auto"/>
        <w:left w:val="none" w:sz="0" w:space="0" w:color="auto"/>
        <w:bottom w:val="none" w:sz="0" w:space="0" w:color="auto"/>
        <w:right w:val="none" w:sz="0" w:space="0" w:color="auto"/>
      </w:divBdr>
    </w:div>
    <w:div w:id="1614555663">
      <w:bodyDiv w:val="1"/>
      <w:marLeft w:val="0"/>
      <w:marRight w:val="0"/>
      <w:marTop w:val="0"/>
      <w:marBottom w:val="0"/>
      <w:divBdr>
        <w:top w:val="none" w:sz="0" w:space="0" w:color="auto"/>
        <w:left w:val="none" w:sz="0" w:space="0" w:color="auto"/>
        <w:bottom w:val="none" w:sz="0" w:space="0" w:color="auto"/>
        <w:right w:val="none" w:sz="0" w:space="0" w:color="auto"/>
      </w:divBdr>
    </w:div>
    <w:div w:id="1615483110">
      <w:bodyDiv w:val="1"/>
      <w:marLeft w:val="0"/>
      <w:marRight w:val="0"/>
      <w:marTop w:val="0"/>
      <w:marBottom w:val="0"/>
      <w:divBdr>
        <w:top w:val="none" w:sz="0" w:space="0" w:color="auto"/>
        <w:left w:val="none" w:sz="0" w:space="0" w:color="auto"/>
        <w:bottom w:val="none" w:sz="0" w:space="0" w:color="auto"/>
        <w:right w:val="none" w:sz="0" w:space="0" w:color="auto"/>
      </w:divBdr>
    </w:div>
    <w:div w:id="1615676375">
      <w:bodyDiv w:val="1"/>
      <w:marLeft w:val="0"/>
      <w:marRight w:val="0"/>
      <w:marTop w:val="0"/>
      <w:marBottom w:val="0"/>
      <w:divBdr>
        <w:top w:val="none" w:sz="0" w:space="0" w:color="auto"/>
        <w:left w:val="none" w:sz="0" w:space="0" w:color="auto"/>
        <w:bottom w:val="none" w:sz="0" w:space="0" w:color="auto"/>
        <w:right w:val="none" w:sz="0" w:space="0" w:color="auto"/>
      </w:divBdr>
    </w:div>
    <w:div w:id="1615795254">
      <w:bodyDiv w:val="1"/>
      <w:marLeft w:val="0"/>
      <w:marRight w:val="0"/>
      <w:marTop w:val="0"/>
      <w:marBottom w:val="0"/>
      <w:divBdr>
        <w:top w:val="none" w:sz="0" w:space="0" w:color="auto"/>
        <w:left w:val="none" w:sz="0" w:space="0" w:color="auto"/>
        <w:bottom w:val="none" w:sz="0" w:space="0" w:color="auto"/>
        <w:right w:val="none" w:sz="0" w:space="0" w:color="auto"/>
      </w:divBdr>
    </w:div>
    <w:div w:id="1617329835">
      <w:bodyDiv w:val="1"/>
      <w:marLeft w:val="0"/>
      <w:marRight w:val="0"/>
      <w:marTop w:val="0"/>
      <w:marBottom w:val="0"/>
      <w:divBdr>
        <w:top w:val="none" w:sz="0" w:space="0" w:color="auto"/>
        <w:left w:val="none" w:sz="0" w:space="0" w:color="auto"/>
        <w:bottom w:val="none" w:sz="0" w:space="0" w:color="auto"/>
        <w:right w:val="none" w:sz="0" w:space="0" w:color="auto"/>
      </w:divBdr>
    </w:div>
    <w:div w:id="1617909641">
      <w:bodyDiv w:val="1"/>
      <w:marLeft w:val="0"/>
      <w:marRight w:val="0"/>
      <w:marTop w:val="0"/>
      <w:marBottom w:val="0"/>
      <w:divBdr>
        <w:top w:val="none" w:sz="0" w:space="0" w:color="auto"/>
        <w:left w:val="none" w:sz="0" w:space="0" w:color="auto"/>
        <w:bottom w:val="none" w:sz="0" w:space="0" w:color="auto"/>
        <w:right w:val="none" w:sz="0" w:space="0" w:color="auto"/>
      </w:divBdr>
    </w:div>
    <w:div w:id="1618902558">
      <w:bodyDiv w:val="1"/>
      <w:marLeft w:val="0"/>
      <w:marRight w:val="0"/>
      <w:marTop w:val="0"/>
      <w:marBottom w:val="0"/>
      <w:divBdr>
        <w:top w:val="none" w:sz="0" w:space="0" w:color="auto"/>
        <w:left w:val="none" w:sz="0" w:space="0" w:color="auto"/>
        <w:bottom w:val="none" w:sz="0" w:space="0" w:color="auto"/>
        <w:right w:val="none" w:sz="0" w:space="0" w:color="auto"/>
      </w:divBdr>
    </w:div>
    <w:div w:id="1618947856">
      <w:bodyDiv w:val="1"/>
      <w:marLeft w:val="0"/>
      <w:marRight w:val="0"/>
      <w:marTop w:val="0"/>
      <w:marBottom w:val="0"/>
      <w:divBdr>
        <w:top w:val="none" w:sz="0" w:space="0" w:color="auto"/>
        <w:left w:val="none" w:sz="0" w:space="0" w:color="auto"/>
        <w:bottom w:val="none" w:sz="0" w:space="0" w:color="auto"/>
        <w:right w:val="none" w:sz="0" w:space="0" w:color="auto"/>
      </w:divBdr>
    </w:div>
    <w:div w:id="1619532973">
      <w:bodyDiv w:val="1"/>
      <w:marLeft w:val="0"/>
      <w:marRight w:val="0"/>
      <w:marTop w:val="0"/>
      <w:marBottom w:val="0"/>
      <w:divBdr>
        <w:top w:val="none" w:sz="0" w:space="0" w:color="auto"/>
        <w:left w:val="none" w:sz="0" w:space="0" w:color="auto"/>
        <w:bottom w:val="none" w:sz="0" w:space="0" w:color="auto"/>
        <w:right w:val="none" w:sz="0" w:space="0" w:color="auto"/>
      </w:divBdr>
    </w:div>
    <w:div w:id="1619877147">
      <w:bodyDiv w:val="1"/>
      <w:marLeft w:val="0"/>
      <w:marRight w:val="0"/>
      <w:marTop w:val="0"/>
      <w:marBottom w:val="0"/>
      <w:divBdr>
        <w:top w:val="none" w:sz="0" w:space="0" w:color="auto"/>
        <w:left w:val="none" w:sz="0" w:space="0" w:color="auto"/>
        <w:bottom w:val="none" w:sz="0" w:space="0" w:color="auto"/>
        <w:right w:val="none" w:sz="0" w:space="0" w:color="auto"/>
      </w:divBdr>
    </w:div>
    <w:div w:id="1620143028">
      <w:bodyDiv w:val="1"/>
      <w:marLeft w:val="0"/>
      <w:marRight w:val="0"/>
      <w:marTop w:val="0"/>
      <w:marBottom w:val="0"/>
      <w:divBdr>
        <w:top w:val="none" w:sz="0" w:space="0" w:color="auto"/>
        <w:left w:val="none" w:sz="0" w:space="0" w:color="auto"/>
        <w:bottom w:val="none" w:sz="0" w:space="0" w:color="auto"/>
        <w:right w:val="none" w:sz="0" w:space="0" w:color="auto"/>
      </w:divBdr>
    </w:div>
    <w:div w:id="1622150193">
      <w:bodyDiv w:val="1"/>
      <w:marLeft w:val="0"/>
      <w:marRight w:val="0"/>
      <w:marTop w:val="0"/>
      <w:marBottom w:val="0"/>
      <w:divBdr>
        <w:top w:val="none" w:sz="0" w:space="0" w:color="auto"/>
        <w:left w:val="none" w:sz="0" w:space="0" w:color="auto"/>
        <w:bottom w:val="none" w:sz="0" w:space="0" w:color="auto"/>
        <w:right w:val="none" w:sz="0" w:space="0" w:color="auto"/>
      </w:divBdr>
    </w:div>
    <w:div w:id="1622415832">
      <w:bodyDiv w:val="1"/>
      <w:marLeft w:val="0"/>
      <w:marRight w:val="0"/>
      <w:marTop w:val="0"/>
      <w:marBottom w:val="0"/>
      <w:divBdr>
        <w:top w:val="none" w:sz="0" w:space="0" w:color="auto"/>
        <w:left w:val="none" w:sz="0" w:space="0" w:color="auto"/>
        <w:bottom w:val="none" w:sz="0" w:space="0" w:color="auto"/>
        <w:right w:val="none" w:sz="0" w:space="0" w:color="auto"/>
      </w:divBdr>
    </w:div>
    <w:div w:id="1622763855">
      <w:bodyDiv w:val="1"/>
      <w:marLeft w:val="0"/>
      <w:marRight w:val="0"/>
      <w:marTop w:val="0"/>
      <w:marBottom w:val="0"/>
      <w:divBdr>
        <w:top w:val="none" w:sz="0" w:space="0" w:color="auto"/>
        <w:left w:val="none" w:sz="0" w:space="0" w:color="auto"/>
        <w:bottom w:val="none" w:sz="0" w:space="0" w:color="auto"/>
        <w:right w:val="none" w:sz="0" w:space="0" w:color="auto"/>
      </w:divBdr>
    </w:div>
    <w:div w:id="1623030563">
      <w:bodyDiv w:val="1"/>
      <w:marLeft w:val="0"/>
      <w:marRight w:val="0"/>
      <w:marTop w:val="0"/>
      <w:marBottom w:val="0"/>
      <w:divBdr>
        <w:top w:val="none" w:sz="0" w:space="0" w:color="auto"/>
        <w:left w:val="none" w:sz="0" w:space="0" w:color="auto"/>
        <w:bottom w:val="none" w:sz="0" w:space="0" w:color="auto"/>
        <w:right w:val="none" w:sz="0" w:space="0" w:color="auto"/>
      </w:divBdr>
    </w:div>
    <w:div w:id="1623685066">
      <w:bodyDiv w:val="1"/>
      <w:marLeft w:val="0"/>
      <w:marRight w:val="0"/>
      <w:marTop w:val="0"/>
      <w:marBottom w:val="0"/>
      <w:divBdr>
        <w:top w:val="none" w:sz="0" w:space="0" w:color="auto"/>
        <w:left w:val="none" w:sz="0" w:space="0" w:color="auto"/>
        <w:bottom w:val="none" w:sz="0" w:space="0" w:color="auto"/>
        <w:right w:val="none" w:sz="0" w:space="0" w:color="auto"/>
      </w:divBdr>
    </w:div>
    <w:div w:id="1623806076">
      <w:bodyDiv w:val="1"/>
      <w:marLeft w:val="0"/>
      <w:marRight w:val="0"/>
      <w:marTop w:val="0"/>
      <w:marBottom w:val="0"/>
      <w:divBdr>
        <w:top w:val="none" w:sz="0" w:space="0" w:color="auto"/>
        <w:left w:val="none" w:sz="0" w:space="0" w:color="auto"/>
        <w:bottom w:val="none" w:sz="0" w:space="0" w:color="auto"/>
        <w:right w:val="none" w:sz="0" w:space="0" w:color="auto"/>
      </w:divBdr>
    </w:div>
    <w:div w:id="1624266354">
      <w:bodyDiv w:val="1"/>
      <w:marLeft w:val="0"/>
      <w:marRight w:val="0"/>
      <w:marTop w:val="0"/>
      <w:marBottom w:val="0"/>
      <w:divBdr>
        <w:top w:val="none" w:sz="0" w:space="0" w:color="auto"/>
        <w:left w:val="none" w:sz="0" w:space="0" w:color="auto"/>
        <w:bottom w:val="none" w:sz="0" w:space="0" w:color="auto"/>
        <w:right w:val="none" w:sz="0" w:space="0" w:color="auto"/>
      </w:divBdr>
    </w:div>
    <w:div w:id="1625188828">
      <w:bodyDiv w:val="1"/>
      <w:marLeft w:val="0"/>
      <w:marRight w:val="0"/>
      <w:marTop w:val="0"/>
      <w:marBottom w:val="0"/>
      <w:divBdr>
        <w:top w:val="none" w:sz="0" w:space="0" w:color="auto"/>
        <w:left w:val="none" w:sz="0" w:space="0" w:color="auto"/>
        <w:bottom w:val="none" w:sz="0" w:space="0" w:color="auto"/>
        <w:right w:val="none" w:sz="0" w:space="0" w:color="auto"/>
      </w:divBdr>
    </w:div>
    <w:div w:id="1625842724">
      <w:bodyDiv w:val="1"/>
      <w:marLeft w:val="0"/>
      <w:marRight w:val="0"/>
      <w:marTop w:val="0"/>
      <w:marBottom w:val="0"/>
      <w:divBdr>
        <w:top w:val="none" w:sz="0" w:space="0" w:color="auto"/>
        <w:left w:val="none" w:sz="0" w:space="0" w:color="auto"/>
        <w:bottom w:val="none" w:sz="0" w:space="0" w:color="auto"/>
        <w:right w:val="none" w:sz="0" w:space="0" w:color="auto"/>
      </w:divBdr>
    </w:div>
    <w:div w:id="1626080679">
      <w:bodyDiv w:val="1"/>
      <w:marLeft w:val="0"/>
      <w:marRight w:val="0"/>
      <w:marTop w:val="0"/>
      <w:marBottom w:val="0"/>
      <w:divBdr>
        <w:top w:val="none" w:sz="0" w:space="0" w:color="auto"/>
        <w:left w:val="none" w:sz="0" w:space="0" w:color="auto"/>
        <w:bottom w:val="none" w:sz="0" w:space="0" w:color="auto"/>
        <w:right w:val="none" w:sz="0" w:space="0" w:color="auto"/>
      </w:divBdr>
    </w:div>
    <w:div w:id="1626426914">
      <w:bodyDiv w:val="1"/>
      <w:marLeft w:val="0"/>
      <w:marRight w:val="0"/>
      <w:marTop w:val="0"/>
      <w:marBottom w:val="0"/>
      <w:divBdr>
        <w:top w:val="none" w:sz="0" w:space="0" w:color="auto"/>
        <w:left w:val="none" w:sz="0" w:space="0" w:color="auto"/>
        <w:bottom w:val="none" w:sz="0" w:space="0" w:color="auto"/>
        <w:right w:val="none" w:sz="0" w:space="0" w:color="auto"/>
      </w:divBdr>
    </w:div>
    <w:div w:id="1626886304">
      <w:bodyDiv w:val="1"/>
      <w:marLeft w:val="0"/>
      <w:marRight w:val="0"/>
      <w:marTop w:val="0"/>
      <w:marBottom w:val="0"/>
      <w:divBdr>
        <w:top w:val="none" w:sz="0" w:space="0" w:color="auto"/>
        <w:left w:val="none" w:sz="0" w:space="0" w:color="auto"/>
        <w:bottom w:val="none" w:sz="0" w:space="0" w:color="auto"/>
        <w:right w:val="none" w:sz="0" w:space="0" w:color="auto"/>
      </w:divBdr>
    </w:div>
    <w:div w:id="1627080342">
      <w:bodyDiv w:val="1"/>
      <w:marLeft w:val="0"/>
      <w:marRight w:val="0"/>
      <w:marTop w:val="0"/>
      <w:marBottom w:val="0"/>
      <w:divBdr>
        <w:top w:val="none" w:sz="0" w:space="0" w:color="auto"/>
        <w:left w:val="none" w:sz="0" w:space="0" w:color="auto"/>
        <w:bottom w:val="none" w:sz="0" w:space="0" w:color="auto"/>
        <w:right w:val="none" w:sz="0" w:space="0" w:color="auto"/>
      </w:divBdr>
    </w:div>
    <w:div w:id="1628775161">
      <w:bodyDiv w:val="1"/>
      <w:marLeft w:val="0"/>
      <w:marRight w:val="0"/>
      <w:marTop w:val="0"/>
      <w:marBottom w:val="0"/>
      <w:divBdr>
        <w:top w:val="none" w:sz="0" w:space="0" w:color="auto"/>
        <w:left w:val="none" w:sz="0" w:space="0" w:color="auto"/>
        <w:bottom w:val="none" w:sz="0" w:space="0" w:color="auto"/>
        <w:right w:val="none" w:sz="0" w:space="0" w:color="auto"/>
      </w:divBdr>
    </w:div>
    <w:div w:id="1629047761">
      <w:bodyDiv w:val="1"/>
      <w:marLeft w:val="0"/>
      <w:marRight w:val="0"/>
      <w:marTop w:val="0"/>
      <w:marBottom w:val="0"/>
      <w:divBdr>
        <w:top w:val="none" w:sz="0" w:space="0" w:color="auto"/>
        <w:left w:val="none" w:sz="0" w:space="0" w:color="auto"/>
        <w:bottom w:val="none" w:sz="0" w:space="0" w:color="auto"/>
        <w:right w:val="none" w:sz="0" w:space="0" w:color="auto"/>
      </w:divBdr>
    </w:div>
    <w:div w:id="1629900066">
      <w:bodyDiv w:val="1"/>
      <w:marLeft w:val="0"/>
      <w:marRight w:val="0"/>
      <w:marTop w:val="0"/>
      <w:marBottom w:val="0"/>
      <w:divBdr>
        <w:top w:val="none" w:sz="0" w:space="0" w:color="auto"/>
        <w:left w:val="none" w:sz="0" w:space="0" w:color="auto"/>
        <w:bottom w:val="none" w:sz="0" w:space="0" w:color="auto"/>
        <w:right w:val="none" w:sz="0" w:space="0" w:color="auto"/>
      </w:divBdr>
    </w:div>
    <w:div w:id="1631672180">
      <w:bodyDiv w:val="1"/>
      <w:marLeft w:val="0"/>
      <w:marRight w:val="0"/>
      <w:marTop w:val="0"/>
      <w:marBottom w:val="0"/>
      <w:divBdr>
        <w:top w:val="none" w:sz="0" w:space="0" w:color="auto"/>
        <w:left w:val="none" w:sz="0" w:space="0" w:color="auto"/>
        <w:bottom w:val="none" w:sz="0" w:space="0" w:color="auto"/>
        <w:right w:val="none" w:sz="0" w:space="0" w:color="auto"/>
      </w:divBdr>
    </w:div>
    <w:div w:id="1632206667">
      <w:bodyDiv w:val="1"/>
      <w:marLeft w:val="0"/>
      <w:marRight w:val="0"/>
      <w:marTop w:val="0"/>
      <w:marBottom w:val="0"/>
      <w:divBdr>
        <w:top w:val="none" w:sz="0" w:space="0" w:color="auto"/>
        <w:left w:val="none" w:sz="0" w:space="0" w:color="auto"/>
        <w:bottom w:val="none" w:sz="0" w:space="0" w:color="auto"/>
        <w:right w:val="none" w:sz="0" w:space="0" w:color="auto"/>
      </w:divBdr>
    </w:div>
    <w:div w:id="1632320122">
      <w:bodyDiv w:val="1"/>
      <w:marLeft w:val="0"/>
      <w:marRight w:val="0"/>
      <w:marTop w:val="0"/>
      <w:marBottom w:val="0"/>
      <w:divBdr>
        <w:top w:val="none" w:sz="0" w:space="0" w:color="auto"/>
        <w:left w:val="none" w:sz="0" w:space="0" w:color="auto"/>
        <w:bottom w:val="none" w:sz="0" w:space="0" w:color="auto"/>
        <w:right w:val="none" w:sz="0" w:space="0" w:color="auto"/>
      </w:divBdr>
    </w:div>
    <w:div w:id="1633176220">
      <w:bodyDiv w:val="1"/>
      <w:marLeft w:val="0"/>
      <w:marRight w:val="0"/>
      <w:marTop w:val="0"/>
      <w:marBottom w:val="0"/>
      <w:divBdr>
        <w:top w:val="none" w:sz="0" w:space="0" w:color="auto"/>
        <w:left w:val="none" w:sz="0" w:space="0" w:color="auto"/>
        <w:bottom w:val="none" w:sz="0" w:space="0" w:color="auto"/>
        <w:right w:val="none" w:sz="0" w:space="0" w:color="auto"/>
      </w:divBdr>
    </w:div>
    <w:div w:id="1633288275">
      <w:bodyDiv w:val="1"/>
      <w:marLeft w:val="0"/>
      <w:marRight w:val="0"/>
      <w:marTop w:val="0"/>
      <w:marBottom w:val="0"/>
      <w:divBdr>
        <w:top w:val="none" w:sz="0" w:space="0" w:color="auto"/>
        <w:left w:val="none" w:sz="0" w:space="0" w:color="auto"/>
        <w:bottom w:val="none" w:sz="0" w:space="0" w:color="auto"/>
        <w:right w:val="none" w:sz="0" w:space="0" w:color="auto"/>
      </w:divBdr>
    </w:div>
    <w:div w:id="1634364840">
      <w:bodyDiv w:val="1"/>
      <w:marLeft w:val="0"/>
      <w:marRight w:val="0"/>
      <w:marTop w:val="0"/>
      <w:marBottom w:val="0"/>
      <w:divBdr>
        <w:top w:val="none" w:sz="0" w:space="0" w:color="auto"/>
        <w:left w:val="none" w:sz="0" w:space="0" w:color="auto"/>
        <w:bottom w:val="none" w:sz="0" w:space="0" w:color="auto"/>
        <w:right w:val="none" w:sz="0" w:space="0" w:color="auto"/>
      </w:divBdr>
    </w:div>
    <w:div w:id="1634945277">
      <w:bodyDiv w:val="1"/>
      <w:marLeft w:val="0"/>
      <w:marRight w:val="0"/>
      <w:marTop w:val="0"/>
      <w:marBottom w:val="0"/>
      <w:divBdr>
        <w:top w:val="none" w:sz="0" w:space="0" w:color="auto"/>
        <w:left w:val="none" w:sz="0" w:space="0" w:color="auto"/>
        <w:bottom w:val="none" w:sz="0" w:space="0" w:color="auto"/>
        <w:right w:val="none" w:sz="0" w:space="0" w:color="auto"/>
      </w:divBdr>
    </w:div>
    <w:div w:id="1635715511">
      <w:bodyDiv w:val="1"/>
      <w:marLeft w:val="0"/>
      <w:marRight w:val="0"/>
      <w:marTop w:val="0"/>
      <w:marBottom w:val="0"/>
      <w:divBdr>
        <w:top w:val="none" w:sz="0" w:space="0" w:color="auto"/>
        <w:left w:val="none" w:sz="0" w:space="0" w:color="auto"/>
        <w:bottom w:val="none" w:sz="0" w:space="0" w:color="auto"/>
        <w:right w:val="none" w:sz="0" w:space="0" w:color="auto"/>
      </w:divBdr>
    </w:div>
    <w:div w:id="1635940204">
      <w:bodyDiv w:val="1"/>
      <w:marLeft w:val="0"/>
      <w:marRight w:val="0"/>
      <w:marTop w:val="0"/>
      <w:marBottom w:val="0"/>
      <w:divBdr>
        <w:top w:val="none" w:sz="0" w:space="0" w:color="auto"/>
        <w:left w:val="none" w:sz="0" w:space="0" w:color="auto"/>
        <w:bottom w:val="none" w:sz="0" w:space="0" w:color="auto"/>
        <w:right w:val="none" w:sz="0" w:space="0" w:color="auto"/>
      </w:divBdr>
    </w:div>
    <w:div w:id="1636108167">
      <w:bodyDiv w:val="1"/>
      <w:marLeft w:val="0"/>
      <w:marRight w:val="0"/>
      <w:marTop w:val="0"/>
      <w:marBottom w:val="0"/>
      <w:divBdr>
        <w:top w:val="none" w:sz="0" w:space="0" w:color="auto"/>
        <w:left w:val="none" w:sz="0" w:space="0" w:color="auto"/>
        <w:bottom w:val="none" w:sz="0" w:space="0" w:color="auto"/>
        <w:right w:val="none" w:sz="0" w:space="0" w:color="auto"/>
      </w:divBdr>
    </w:div>
    <w:div w:id="1636133743">
      <w:bodyDiv w:val="1"/>
      <w:marLeft w:val="0"/>
      <w:marRight w:val="0"/>
      <w:marTop w:val="0"/>
      <w:marBottom w:val="0"/>
      <w:divBdr>
        <w:top w:val="none" w:sz="0" w:space="0" w:color="auto"/>
        <w:left w:val="none" w:sz="0" w:space="0" w:color="auto"/>
        <w:bottom w:val="none" w:sz="0" w:space="0" w:color="auto"/>
        <w:right w:val="none" w:sz="0" w:space="0" w:color="auto"/>
      </w:divBdr>
    </w:div>
    <w:div w:id="1636183172">
      <w:bodyDiv w:val="1"/>
      <w:marLeft w:val="0"/>
      <w:marRight w:val="0"/>
      <w:marTop w:val="0"/>
      <w:marBottom w:val="0"/>
      <w:divBdr>
        <w:top w:val="none" w:sz="0" w:space="0" w:color="auto"/>
        <w:left w:val="none" w:sz="0" w:space="0" w:color="auto"/>
        <w:bottom w:val="none" w:sz="0" w:space="0" w:color="auto"/>
        <w:right w:val="none" w:sz="0" w:space="0" w:color="auto"/>
      </w:divBdr>
    </w:div>
    <w:div w:id="1636837522">
      <w:bodyDiv w:val="1"/>
      <w:marLeft w:val="0"/>
      <w:marRight w:val="0"/>
      <w:marTop w:val="0"/>
      <w:marBottom w:val="0"/>
      <w:divBdr>
        <w:top w:val="none" w:sz="0" w:space="0" w:color="auto"/>
        <w:left w:val="none" w:sz="0" w:space="0" w:color="auto"/>
        <w:bottom w:val="none" w:sz="0" w:space="0" w:color="auto"/>
        <w:right w:val="none" w:sz="0" w:space="0" w:color="auto"/>
      </w:divBdr>
    </w:div>
    <w:div w:id="1637249309">
      <w:bodyDiv w:val="1"/>
      <w:marLeft w:val="0"/>
      <w:marRight w:val="0"/>
      <w:marTop w:val="0"/>
      <w:marBottom w:val="0"/>
      <w:divBdr>
        <w:top w:val="none" w:sz="0" w:space="0" w:color="auto"/>
        <w:left w:val="none" w:sz="0" w:space="0" w:color="auto"/>
        <w:bottom w:val="none" w:sz="0" w:space="0" w:color="auto"/>
        <w:right w:val="none" w:sz="0" w:space="0" w:color="auto"/>
      </w:divBdr>
    </w:div>
    <w:div w:id="1637291579">
      <w:bodyDiv w:val="1"/>
      <w:marLeft w:val="0"/>
      <w:marRight w:val="0"/>
      <w:marTop w:val="0"/>
      <w:marBottom w:val="0"/>
      <w:divBdr>
        <w:top w:val="none" w:sz="0" w:space="0" w:color="auto"/>
        <w:left w:val="none" w:sz="0" w:space="0" w:color="auto"/>
        <w:bottom w:val="none" w:sz="0" w:space="0" w:color="auto"/>
        <w:right w:val="none" w:sz="0" w:space="0" w:color="auto"/>
      </w:divBdr>
    </w:div>
    <w:div w:id="1638680724">
      <w:bodyDiv w:val="1"/>
      <w:marLeft w:val="0"/>
      <w:marRight w:val="0"/>
      <w:marTop w:val="0"/>
      <w:marBottom w:val="0"/>
      <w:divBdr>
        <w:top w:val="none" w:sz="0" w:space="0" w:color="auto"/>
        <w:left w:val="none" w:sz="0" w:space="0" w:color="auto"/>
        <w:bottom w:val="none" w:sz="0" w:space="0" w:color="auto"/>
        <w:right w:val="none" w:sz="0" w:space="0" w:color="auto"/>
      </w:divBdr>
    </w:div>
    <w:div w:id="1640647216">
      <w:bodyDiv w:val="1"/>
      <w:marLeft w:val="0"/>
      <w:marRight w:val="0"/>
      <w:marTop w:val="0"/>
      <w:marBottom w:val="0"/>
      <w:divBdr>
        <w:top w:val="none" w:sz="0" w:space="0" w:color="auto"/>
        <w:left w:val="none" w:sz="0" w:space="0" w:color="auto"/>
        <w:bottom w:val="none" w:sz="0" w:space="0" w:color="auto"/>
        <w:right w:val="none" w:sz="0" w:space="0" w:color="auto"/>
      </w:divBdr>
    </w:div>
    <w:div w:id="1642687860">
      <w:bodyDiv w:val="1"/>
      <w:marLeft w:val="0"/>
      <w:marRight w:val="0"/>
      <w:marTop w:val="0"/>
      <w:marBottom w:val="0"/>
      <w:divBdr>
        <w:top w:val="none" w:sz="0" w:space="0" w:color="auto"/>
        <w:left w:val="none" w:sz="0" w:space="0" w:color="auto"/>
        <w:bottom w:val="none" w:sz="0" w:space="0" w:color="auto"/>
        <w:right w:val="none" w:sz="0" w:space="0" w:color="auto"/>
      </w:divBdr>
    </w:div>
    <w:div w:id="1642810455">
      <w:bodyDiv w:val="1"/>
      <w:marLeft w:val="0"/>
      <w:marRight w:val="0"/>
      <w:marTop w:val="0"/>
      <w:marBottom w:val="0"/>
      <w:divBdr>
        <w:top w:val="none" w:sz="0" w:space="0" w:color="auto"/>
        <w:left w:val="none" w:sz="0" w:space="0" w:color="auto"/>
        <w:bottom w:val="none" w:sz="0" w:space="0" w:color="auto"/>
        <w:right w:val="none" w:sz="0" w:space="0" w:color="auto"/>
      </w:divBdr>
    </w:div>
    <w:div w:id="1642811751">
      <w:bodyDiv w:val="1"/>
      <w:marLeft w:val="0"/>
      <w:marRight w:val="0"/>
      <w:marTop w:val="0"/>
      <w:marBottom w:val="0"/>
      <w:divBdr>
        <w:top w:val="none" w:sz="0" w:space="0" w:color="auto"/>
        <w:left w:val="none" w:sz="0" w:space="0" w:color="auto"/>
        <w:bottom w:val="none" w:sz="0" w:space="0" w:color="auto"/>
        <w:right w:val="none" w:sz="0" w:space="0" w:color="auto"/>
      </w:divBdr>
    </w:div>
    <w:div w:id="1642882559">
      <w:bodyDiv w:val="1"/>
      <w:marLeft w:val="0"/>
      <w:marRight w:val="0"/>
      <w:marTop w:val="0"/>
      <w:marBottom w:val="0"/>
      <w:divBdr>
        <w:top w:val="none" w:sz="0" w:space="0" w:color="auto"/>
        <w:left w:val="none" w:sz="0" w:space="0" w:color="auto"/>
        <w:bottom w:val="none" w:sz="0" w:space="0" w:color="auto"/>
        <w:right w:val="none" w:sz="0" w:space="0" w:color="auto"/>
      </w:divBdr>
    </w:div>
    <w:div w:id="1642924622">
      <w:bodyDiv w:val="1"/>
      <w:marLeft w:val="0"/>
      <w:marRight w:val="0"/>
      <w:marTop w:val="0"/>
      <w:marBottom w:val="0"/>
      <w:divBdr>
        <w:top w:val="none" w:sz="0" w:space="0" w:color="auto"/>
        <w:left w:val="none" w:sz="0" w:space="0" w:color="auto"/>
        <w:bottom w:val="none" w:sz="0" w:space="0" w:color="auto"/>
        <w:right w:val="none" w:sz="0" w:space="0" w:color="auto"/>
      </w:divBdr>
    </w:div>
    <w:div w:id="1643004686">
      <w:bodyDiv w:val="1"/>
      <w:marLeft w:val="0"/>
      <w:marRight w:val="0"/>
      <w:marTop w:val="0"/>
      <w:marBottom w:val="0"/>
      <w:divBdr>
        <w:top w:val="none" w:sz="0" w:space="0" w:color="auto"/>
        <w:left w:val="none" w:sz="0" w:space="0" w:color="auto"/>
        <w:bottom w:val="none" w:sz="0" w:space="0" w:color="auto"/>
        <w:right w:val="none" w:sz="0" w:space="0" w:color="auto"/>
      </w:divBdr>
    </w:div>
    <w:div w:id="1643268789">
      <w:bodyDiv w:val="1"/>
      <w:marLeft w:val="0"/>
      <w:marRight w:val="0"/>
      <w:marTop w:val="0"/>
      <w:marBottom w:val="0"/>
      <w:divBdr>
        <w:top w:val="none" w:sz="0" w:space="0" w:color="auto"/>
        <w:left w:val="none" w:sz="0" w:space="0" w:color="auto"/>
        <w:bottom w:val="none" w:sz="0" w:space="0" w:color="auto"/>
        <w:right w:val="none" w:sz="0" w:space="0" w:color="auto"/>
      </w:divBdr>
    </w:div>
    <w:div w:id="1644237862">
      <w:bodyDiv w:val="1"/>
      <w:marLeft w:val="0"/>
      <w:marRight w:val="0"/>
      <w:marTop w:val="0"/>
      <w:marBottom w:val="0"/>
      <w:divBdr>
        <w:top w:val="none" w:sz="0" w:space="0" w:color="auto"/>
        <w:left w:val="none" w:sz="0" w:space="0" w:color="auto"/>
        <w:bottom w:val="none" w:sz="0" w:space="0" w:color="auto"/>
        <w:right w:val="none" w:sz="0" w:space="0" w:color="auto"/>
      </w:divBdr>
    </w:div>
    <w:div w:id="1644657889">
      <w:bodyDiv w:val="1"/>
      <w:marLeft w:val="0"/>
      <w:marRight w:val="0"/>
      <w:marTop w:val="0"/>
      <w:marBottom w:val="0"/>
      <w:divBdr>
        <w:top w:val="none" w:sz="0" w:space="0" w:color="auto"/>
        <w:left w:val="none" w:sz="0" w:space="0" w:color="auto"/>
        <w:bottom w:val="none" w:sz="0" w:space="0" w:color="auto"/>
        <w:right w:val="none" w:sz="0" w:space="0" w:color="auto"/>
      </w:divBdr>
    </w:div>
    <w:div w:id="1645544735">
      <w:bodyDiv w:val="1"/>
      <w:marLeft w:val="0"/>
      <w:marRight w:val="0"/>
      <w:marTop w:val="0"/>
      <w:marBottom w:val="0"/>
      <w:divBdr>
        <w:top w:val="none" w:sz="0" w:space="0" w:color="auto"/>
        <w:left w:val="none" w:sz="0" w:space="0" w:color="auto"/>
        <w:bottom w:val="none" w:sz="0" w:space="0" w:color="auto"/>
        <w:right w:val="none" w:sz="0" w:space="0" w:color="auto"/>
      </w:divBdr>
    </w:div>
    <w:div w:id="1648775717">
      <w:bodyDiv w:val="1"/>
      <w:marLeft w:val="0"/>
      <w:marRight w:val="0"/>
      <w:marTop w:val="0"/>
      <w:marBottom w:val="0"/>
      <w:divBdr>
        <w:top w:val="none" w:sz="0" w:space="0" w:color="auto"/>
        <w:left w:val="none" w:sz="0" w:space="0" w:color="auto"/>
        <w:bottom w:val="none" w:sz="0" w:space="0" w:color="auto"/>
        <w:right w:val="none" w:sz="0" w:space="0" w:color="auto"/>
      </w:divBdr>
    </w:div>
    <w:div w:id="1650860104">
      <w:bodyDiv w:val="1"/>
      <w:marLeft w:val="0"/>
      <w:marRight w:val="0"/>
      <w:marTop w:val="0"/>
      <w:marBottom w:val="0"/>
      <w:divBdr>
        <w:top w:val="none" w:sz="0" w:space="0" w:color="auto"/>
        <w:left w:val="none" w:sz="0" w:space="0" w:color="auto"/>
        <w:bottom w:val="none" w:sz="0" w:space="0" w:color="auto"/>
        <w:right w:val="none" w:sz="0" w:space="0" w:color="auto"/>
      </w:divBdr>
    </w:div>
    <w:div w:id="1651788228">
      <w:bodyDiv w:val="1"/>
      <w:marLeft w:val="0"/>
      <w:marRight w:val="0"/>
      <w:marTop w:val="0"/>
      <w:marBottom w:val="0"/>
      <w:divBdr>
        <w:top w:val="none" w:sz="0" w:space="0" w:color="auto"/>
        <w:left w:val="none" w:sz="0" w:space="0" w:color="auto"/>
        <w:bottom w:val="none" w:sz="0" w:space="0" w:color="auto"/>
        <w:right w:val="none" w:sz="0" w:space="0" w:color="auto"/>
      </w:divBdr>
    </w:div>
    <w:div w:id="1651864303">
      <w:bodyDiv w:val="1"/>
      <w:marLeft w:val="0"/>
      <w:marRight w:val="0"/>
      <w:marTop w:val="0"/>
      <w:marBottom w:val="0"/>
      <w:divBdr>
        <w:top w:val="none" w:sz="0" w:space="0" w:color="auto"/>
        <w:left w:val="none" w:sz="0" w:space="0" w:color="auto"/>
        <w:bottom w:val="none" w:sz="0" w:space="0" w:color="auto"/>
        <w:right w:val="none" w:sz="0" w:space="0" w:color="auto"/>
      </w:divBdr>
    </w:div>
    <w:div w:id="1652297040">
      <w:bodyDiv w:val="1"/>
      <w:marLeft w:val="0"/>
      <w:marRight w:val="0"/>
      <w:marTop w:val="0"/>
      <w:marBottom w:val="0"/>
      <w:divBdr>
        <w:top w:val="none" w:sz="0" w:space="0" w:color="auto"/>
        <w:left w:val="none" w:sz="0" w:space="0" w:color="auto"/>
        <w:bottom w:val="none" w:sz="0" w:space="0" w:color="auto"/>
        <w:right w:val="none" w:sz="0" w:space="0" w:color="auto"/>
      </w:divBdr>
    </w:div>
    <w:div w:id="1652439663">
      <w:bodyDiv w:val="1"/>
      <w:marLeft w:val="0"/>
      <w:marRight w:val="0"/>
      <w:marTop w:val="0"/>
      <w:marBottom w:val="0"/>
      <w:divBdr>
        <w:top w:val="none" w:sz="0" w:space="0" w:color="auto"/>
        <w:left w:val="none" w:sz="0" w:space="0" w:color="auto"/>
        <w:bottom w:val="none" w:sz="0" w:space="0" w:color="auto"/>
        <w:right w:val="none" w:sz="0" w:space="0" w:color="auto"/>
      </w:divBdr>
    </w:div>
    <w:div w:id="1652520141">
      <w:bodyDiv w:val="1"/>
      <w:marLeft w:val="0"/>
      <w:marRight w:val="0"/>
      <w:marTop w:val="0"/>
      <w:marBottom w:val="0"/>
      <w:divBdr>
        <w:top w:val="none" w:sz="0" w:space="0" w:color="auto"/>
        <w:left w:val="none" w:sz="0" w:space="0" w:color="auto"/>
        <w:bottom w:val="none" w:sz="0" w:space="0" w:color="auto"/>
        <w:right w:val="none" w:sz="0" w:space="0" w:color="auto"/>
      </w:divBdr>
    </w:div>
    <w:div w:id="1652906357">
      <w:bodyDiv w:val="1"/>
      <w:marLeft w:val="0"/>
      <w:marRight w:val="0"/>
      <w:marTop w:val="0"/>
      <w:marBottom w:val="0"/>
      <w:divBdr>
        <w:top w:val="none" w:sz="0" w:space="0" w:color="auto"/>
        <w:left w:val="none" w:sz="0" w:space="0" w:color="auto"/>
        <w:bottom w:val="none" w:sz="0" w:space="0" w:color="auto"/>
        <w:right w:val="none" w:sz="0" w:space="0" w:color="auto"/>
      </w:divBdr>
    </w:div>
    <w:div w:id="1654483920">
      <w:bodyDiv w:val="1"/>
      <w:marLeft w:val="0"/>
      <w:marRight w:val="0"/>
      <w:marTop w:val="0"/>
      <w:marBottom w:val="0"/>
      <w:divBdr>
        <w:top w:val="none" w:sz="0" w:space="0" w:color="auto"/>
        <w:left w:val="none" w:sz="0" w:space="0" w:color="auto"/>
        <w:bottom w:val="none" w:sz="0" w:space="0" w:color="auto"/>
        <w:right w:val="none" w:sz="0" w:space="0" w:color="auto"/>
      </w:divBdr>
    </w:div>
    <w:div w:id="1654528704">
      <w:bodyDiv w:val="1"/>
      <w:marLeft w:val="0"/>
      <w:marRight w:val="0"/>
      <w:marTop w:val="0"/>
      <w:marBottom w:val="0"/>
      <w:divBdr>
        <w:top w:val="none" w:sz="0" w:space="0" w:color="auto"/>
        <w:left w:val="none" w:sz="0" w:space="0" w:color="auto"/>
        <w:bottom w:val="none" w:sz="0" w:space="0" w:color="auto"/>
        <w:right w:val="none" w:sz="0" w:space="0" w:color="auto"/>
      </w:divBdr>
    </w:div>
    <w:div w:id="1656645566">
      <w:bodyDiv w:val="1"/>
      <w:marLeft w:val="0"/>
      <w:marRight w:val="0"/>
      <w:marTop w:val="0"/>
      <w:marBottom w:val="0"/>
      <w:divBdr>
        <w:top w:val="none" w:sz="0" w:space="0" w:color="auto"/>
        <w:left w:val="none" w:sz="0" w:space="0" w:color="auto"/>
        <w:bottom w:val="none" w:sz="0" w:space="0" w:color="auto"/>
        <w:right w:val="none" w:sz="0" w:space="0" w:color="auto"/>
      </w:divBdr>
    </w:div>
    <w:div w:id="1657143536">
      <w:bodyDiv w:val="1"/>
      <w:marLeft w:val="0"/>
      <w:marRight w:val="0"/>
      <w:marTop w:val="0"/>
      <w:marBottom w:val="0"/>
      <w:divBdr>
        <w:top w:val="none" w:sz="0" w:space="0" w:color="auto"/>
        <w:left w:val="none" w:sz="0" w:space="0" w:color="auto"/>
        <w:bottom w:val="none" w:sz="0" w:space="0" w:color="auto"/>
        <w:right w:val="none" w:sz="0" w:space="0" w:color="auto"/>
      </w:divBdr>
    </w:div>
    <w:div w:id="1658535260">
      <w:bodyDiv w:val="1"/>
      <w:marLeft w:val="0"/>
      <w:marRight w:val="0"/>
      <w:marTop w:val="0"/>
      <w:marBottom w:val="0"/>
      <w:divBdr>
        <w:top w:val="none" w:sz="0" w:space="0" w:color="auto"/>
        <w:left w:val="none" w:sz="0" w:space="0" w:color="auto"/>
        <w:bottom w:val="none" w:sz="0" w:space="0" w:color="auto"/>
        <w:right w:val="none" w:sz="0" w:space="0" w:color="auto"/>
      </w:divBdr>
    </w:div>
    <w:div w:id="1658923641">
      <w:bodyDiv w:val="1"/>
      <w:marLeft w:val="0"/>
      <w:marRight w:val="0"/>
      <w:marTop w:val="0"/>
      <w:marBottom w:val="0"/>
      <w:divBdr>
        <w:top w:val="none" w:sz="0" w:space="0" w:color="auto"/>
        <w:left w:val="none" w:sz="0" w:space="0" w:color="auto"/>
        <w:bottom w:val="none" w:sz="0" w:space="0" w:color="auto"/>
        <w:right w:val="none" w:sz="0" w:space="0" w:color="auto"/>
      </w:divBdr>
    </w:div>
    <w:div w:id="1658992037">
      <w:bodyDiv w:val="1"/>
      <w:marLeft w:val="0"/>
      <w:marRight w:val="0"/>
      <w:marTop w:val="0"/>
      <w:marBottom w:val="0"/>
      <w:divBdr>
        <w:top w:val="none" w:sz="0" w:space="0" w:color="auto"/>
        <w:left w:val="none" w:sz="0" w:space="0" w:color="auto"/>
        <w:bottom w:val="none" w:sz="0" w:space="0" w:color="auto"/>
        <w:right w:val="none" w:sz="0" w:space="0" w:color="auto"/>
      </w:divBdr>
    </w:div>
    <w:div w:id="1659142085">
      <w:bodyDiv w:val="1"/>
      <w:marLeft w:val="0"/>
      <w:marRight w:val="0"/>
      <w:marTop w:val="0"/>
      <w:marBottom w:val="0"/>
      <w:divBdr>
        <w:top w:val="none" w:sz="0" w:space="0" w:color="auto"/>
        <w:left w:val="none" w:sz="0" w:space="0" w:color="auto"/>
        <w:bottom w:val="none" w:sz="0" w:space="0" w:color="auto"/>
        <w:right w:val="none" w:sz="0" w:space="0" w:color="auto"/>
      </w:divBdr>
    </w:div>
    <w:div w:id="1659338614">
      <w:bodyDiv w:val="1"/>
      <w:marLeft w:val="0"/>
      <w:marRight w:val="0"/>
      <w:marTop w:val="0"/>
      <w:marBottom w:val="0"/>
      <w:divBdr>
        <w:top w:val="none" w:sz="0" w:space="0" w:color="auto"/>
        <w:left w:val="none" w:sz="0" w:space="0" w:color="auto"/>
        <w:bottom w:val="none" w:sz="0" w:space="0" w:color="auto"/>
        <w:right w:val="none" w:sz="0" w:space="0" w:color="auto"/>
      </w:divBdr>
    </w:div>
    <w:div w:id="1662350610">
      <w:bodyDiv w:val="1"/>
      <w:marLeft w:val="0"/>
      <w:marRight w:val="0"/>
      <w:marTop w:val="0"/>
      <w:marBottom w:val="0"/>
      <w:divBdr>
        <w:top w:val="none" w:sz="0" w:space="0" w:color="auto"/>
        <w:left w:val="none" w:sz="0" w:space="0" w:color="auto"/>
        <w:bottom w:val="none" w:sz="0" w:space="0" w:color="auto"/>
        <w:right w:val="none" w:sz="0" w:space="0" w:color="auto"/>
      </w:divBdr>
    </w:div>
    <w:div w:id="1663971148">
      <w:bodyDiv w:val="1"/>
      <w:marLeft w:val="0"/>
      <w:marRight w:val="0"/>
      <w:marTop w:val="0"/>
      <w:marBottom w:val="0"/>
      <w:divBdr>
        <w:top w:val="none" w:sz="0" w:space="0" w:color="auto"/>
        <w:left w:val="none" w:sz="0" w:space="0" w:color="auto"/>
        <w:bottom w:val="none" w:sz="0" w:space="0" w:color="auto"/>
        <w:right w:val="none" w:sz="0" w:space="0" w:color="auto"/>
      </w:divBdr>
    </w:div>
    <w:div w:id="1664507710">
      <w:bodyDiv w:val="1"/>
      <w:marLeft w:val="0"/>
      <w:marRight w:val="0"/>
      <w:marTop w:val="0"/>
      <w:marBottom w:val="0"/>
      <w:divBdr>
        <w:top w:val="none" w:sz="0" w:space="0" w:color="auto"/>
        <w:left w:val="none" w:sz="0" w:space="0" w:color="auto"/>
        <w:bottom w:val="none" w:sz="0" w:space="0" w:color="auto"/>
        <w:right w:val="none" w:sz="0" w:space="0" w:color="auto"/>
      </w:divBdr>
    </w:div>
    <w:div w:id="1664509124">
      <w:bodyDiv w:val="1"/>
      <w:marLeft w:val="0"/>
      <w:marRight w:val="0"/>
      <w:marTop w:val="0"/>
      <w:marBottom w:val="0"/>
      <w:divBdr>
        <w:top w:val="none" w:sz="0" w:space="0" w:color="auto"/>
        <w:left w:val="none" w:sz="0" w:space="0" w:color="auto"/>
        <w:bottom w:val="none" w:sz="0" w:space="0" w:color="auto"/>
        <w:right w:val="none" w:sz="0" w:space="0" w:color="auto"/>
      </w:divBdr>
    </w:div>
    <w:div w:id="1666324015">
      <w:bodyDiv w:val="1"/>
      <w:marLeft w:val="0"/>
      <w:marRight w:val="0"/>
      <w:marTop w:val="0"/>
      <w:marBottom w:val="0"/>
      <w:divBdr>
        <w:top w:val="none" w:sz="0" w:space="0" w:color="auto"/>
        <w:left w:val="none" w:sz="0" w:space="0" w:color="auto"/>
        <w:bottom w:val="none" w:sz="0" w:space="0" w:color="auto"/>
        <w:right w:val="none" w:sz="0" w:space="0" w:color="auto"/>
      </w:divBdr>
    </w:div>
    <w:div w:id="1666854489">
      <w:bodyDiv w:val="1"/>
      <w:marLeft w:val="0"/>
      <w:marRight w:val="0"/>
      <w:marTop w:val="0"/>
      <w:marBottom w:val="0"/>
      <w:divBdr>
        <w:top w:val="none" w:sz="0" w:space="0" w:color="auto"/>
        <w:left w:val="none" w:sz="0" w:space="0" w:color="auto"/>
        <w:bottom w:val="none" w:sz="0" w:space="0" w:color="auto"/>
        <w:right w:val="none" w:sz="0" w:space="0" w:color="auto"/>
      </w:divBdr>
    </w:div>
    <w:div w:id="1667660830">
      <w:bodyDiv w:val="1"/>
      <w:marLeft w:val="0"/>
      <w:marRight w:val="0"/>
      <w:marTop w:val="0"/>
      <w:marBottom w:val="0"/>
      <w:divBdr>
        <w:top w:val="none" w:sz="0" w:space="0" w:color="auto"/>
        <w:left w:val="none" w:sz="0" w:space="0" w:color="auto"/>
        <w:bottom w:val="none" w:sz="0" w:space="0" w:color="auto"/>
        <w:right w:val="none" w:sz="0" w:space="0" w:color="auto"/>
      </w:divBdr>
    </w:div>
    <w:div w:id="1669601897">
      <w:bodyDiv w:val="1"/>
      <w:marLeft w:val="0"/>
      <w:marRight w:val="0"/>
      <w:marTop w:val="0"/>
      <w:marBottom w:val="0"/>
      <w:divBdr>
        <w:top w:val="none" w:sz="0" w:space="0" w:color="auto"/>
        <w:left w:val="none" w:sz="0" w:space="0" w:color="auto"/>
        <w:bottom w:val="none" w:sz="0" w:space="0" w:color="auto"/>
        <w:right w:val="none" w:sz="0" w:space="0" w:color="auto"/>
      </w:divBdr>
    </w:div>
    <w:div w:id="1670526674">
      <w:bodyDiv w:val="1"/>
      <w:marLeft w:val="0"/>
      <w:marRight w:val="0"/>
      <w:marTop w:val="0"/>
      <w:marBottom w:val="0"/>
      <w:divBdr>
        <w:top w:val="none" w:sz="0" w:space="0" w:color="auto"/>
        <w:left w:val="none" w:sz="0" w:space="0" w:color="auto"/>
        <w:bottom w:val="none" w:sz="0" w:space="0" w:color="auto"/>
        <w:right w:val="none" w:sz="0" w:space="0" w:color="auto"/>
      </w:divBdr>
    </w:div>
    <w:div w:id="1670980364">
      <w:bodyDiv w:val="1"/>
      <w:marLeft w:val="0"/>
      <w:marRight w:val="0"/>
      <w:marTop w:val="0"/>
      <w:marBottom w:val="0"/>
      <w:divBdr>
        <w:top w:val="none" w:sz="0" w:space="0" w:color="auto"/>
        <w:left w:val="none" w:sz="0" w:space="0" w:color="auto"/>
        <w:bottom w:val="none" w:sz="0" w:space="0" w:color="auto"/>
        <w:right w:val="none" w:sz="0" w:space="0" w:color="auto"/>
      </w:divBdr>
    </w:div>
    <w:div w:id="1671909349">
      <w:bodyDiv w:val="1"/>
      <w:marLeft w:val="0"/>
      <w:marRight w:val="0"/>
      <w:marTop w:val="0"/>
      <w:marBottom w:val="0"/>
      <w:divBdr>
        <w:top w:val="none" w:sz="0" w:space="0" w:color="auto"/>
        <w:left w:val="none" w:sz="0" w:space="0" w:color="auto"/>
        <w:bottom w:val="none" w:sz="0" w:space="0" w:color="auto"/>
        <w:right w:val="none" w:sz="0" w:space="0" w:color="auto"/>
      </w:divBdr>
    </w:div>
    <w:div w:id="1671985397">
      <w:bodyDiv w:val="1"/>
      <w:marLeft w:val="0"/>
      <w:marRight w:val="0"/>
      <w:marTop w:val="0"/>
      <w:marBottom w:val="0"/>
      <w:divBdr>
        <w:top w:val="none" w:sz="0" w:space="0" w:color="auto"/>
        <w:left w:val="none" w:sz="0" w:space="0" w:color="auto"/>
        <w:bottom w:val="none" w:sz="0" w:space="0" w:color="auto"/>
        <w:right w:val="none" w:sz="0" w:space="0" w:color="auto"/>
      </w:divBdr>
    </w:div>
    <w:div w:id="1672030260">
      <w:bodyDiv w:val="1"/>
      <w:marLeft w:val="0"/>
      <w:marRight w:val="0"/>
      <w:marTop w:val="0"/>
      <w:marBottom w:val="0"/>
      <w:divBdr>
        <w:top w:val="none" w:sz="0" w:space="0" w:color="auto"/>
        <w:left w:val="none" w:sz="0" w:space="0" w:color="auto"/>
        <w:bottom w:val="none" w:sz="0" w:space="0" w:color="auto"/>
        <w:right w:val="none" w:sz="0" w:space="0" w:color="auto"/>
      </w:divBdr>
    </w:div>
    <w:div w:id="1673215188">
      <w:bodyDiv w:val="1"/>
      <w:marLeft w:val="0"/>
      <w:marRight w:val="0"/>
      <w:marTop w:val="0"/>
      <w:marBottom w:val="0"/>
      <w:divBdr>
        <w:top w:val="none" w:sz="0" w:space="0" w:color="auto"/>
        <w:left w:val="none" w:sz="0" w:space="0" w:color="auto"/>
        <w:bottom w:val="none" w:sz="0" w:space="0" w:color="auto"/>
        <w:right w:val="none" w:sz="0" w:space="0" w:color="auto"/>
      </w:divBdr>
    </w:div>
    <w:div w:id="1673725863">
      <w:bodyDiv w:val="1"/>
      <w:marLeft w:val="0"/>
      <w:marRight w:val="0"/>
      <w:marTop w:val="0"/>
      <w:marBottom w:val="0"/>
      <w:divBdr>
        <w:top w:val="none" w:sz="0" w:space="0" w:color="auto"/>
        <w:left w:val="none" w:sz="0" w:space="0" w:color="auto"/>
        <w:bottom w:val="none" w:sz="0" w:space="0" w:color="auto"/>
        <w:right w:val="none" w:sz="0" w:space="0" w:color="auto"/>
      </w:divBdr>
    </w:div>
    <w:div w:id="1673991319">
      <w:bodyDiv w:val="1"/>
      <w:marLeft w:val="0"/>
      <w:marRight w:val="0"/>
      <w:marTop w:val="0"/>
      <w:marBottom w:val="0"/>
      <w:divBdr>
        <w:top w:val="none" w:sz="0" w:space="0" w:color="auto"/>
        <w:left w:val="none" w:sz="0" w:space="0" w:color="auto"/>
        <w:bottom w:val="none" w:sz="0" w:space="0" w:color="auto"/>
        <w:right w:val="none" w:sz="0" w:space="0" w:color="auto"/>
      </w:divBdr>
    </w:div>
    <w:div w:id="1674993948">
      <w:bodyDiv w:val="1"/>
      <w:marLeft w:val="0"/>
      <w:marRight w:val="0"/>
      <w:marTop w:val="0"/>
      <w:marBottom w:val="0"/>
      <w:divBdr>
        <w:top w:val="none" w:sz="0" w:space="0" w:color="auto"/>
        <w:left w:val="none" w:sz="0" w:space="0" w:color="auto"/>
        <w:bottom w:val="none" w:sz="0" w:space="0" w:color="auto"/>
        <w:right w:val="none" w:sz="0" w:space="0" w:color="auto"/>
      </w:divBdr>
    </w:div>
    <w:div w:id="1675104879">
      <w:bodyDiv w:val="1"/>
      <w:marLeft w:val="0"/>
      <w:marRight w:val="0"/>
      <w:marTop w:val="0"/>
      <w:marBottom w:val="0"/>
      <w:divBdr>
        <w:top w:val="none" w:sz="0" w:space="0" w:color="auto"/>
        <w:left w:val="none" w:sz="0" w:space="0" w:color="auto"/>
        <w:bottom w:val="none" w:sz="0" w:space="0" w:color="auto"/>
        <w:right w:val="none" w:sz="0" w:space="0" w:color="auto"/>
      </w:divBdr>
    </w:div>
    <w:div w:id="1675304572">
      <w:bodyDiv w:val="1"/>
      <w:marLeft w:val="0"/>
      <w:marRight w:val="0"/>
      <w:marTop w:val="0"/>
      <w:marBottom w:val="0"/>
      <w:divBdr>
        <w:top w:val="none" w:sz="0" w:space="0" w:color="auto"/>
        <w:left w:val="none" w:sz="0" w:space="0" w:color="auto"/>
        <w:bottom w:val="none" w:sz="0" w:space="0" w:color="auto"/>
        <w:right w:val="none" w:sz="0" w:space="0" w:color="auto"/>
      </w:divBdr>
    </w:div>
    <w:div w:id="1675690057">
      <w:bodyDiv w:val="1"/>
      <w:marLeft w:val="0"/>
      <w:marRight w:val="0"/>
      <w:marTop w:val="0"/>
      <w:marBottom w:val="0"/>
      <w:divBdr>
        <w:top w:val="none" w:sz="0" w:space="0" w:color="auto"/>
        <w:left w:val="none" w:sz="0" w:space="0" w:color="auto"/>
        <w:bottom w:val="none" w:sz="0" w:space="0" w:color="auto"/>
        <w:right w:val="none" w:sz="0" w:space="0" w:color="auto"/>
      </w:divBdr>
    </w:div>
    <w:div w:id="1676420428">
      <w:bodyDiv w:val="1"/>
      <w:marLeft w:val="0"/>
      <w:marRight w:val="0"/>
      <w:marTop w:val="0"/>
      <w:marBottom w:val="0"/>
      <w:divBdr>
        <w:top w:val="none" w:sz="0" w:space="0" w:color="auto"/>
        <w:left w:val="none" w:sz="0" w:space="0" w:color="auto"/>
        <w:bottom w:val="none" w:sz="0" w:space="0" w:color="auto"/>
        <w:right w:val="none" w:sz="0" w:space="0" w:color="auto"/>
      </w:divBdr>
    </w:div>
    <w:div w:id="1676688187">
      <w:bodyDiv w:val="1"/>
      <w:marLeft w:val="0"/>
      <w:marRight w:val="0"/>
      <w:marTop w:val="0"/>
      <w:marBottom w:val="0"/>
      <w:divBdr>
        <w:top w:val="none" w:sz="0" w:space="0" w:color="auto"/>
        <w:left w:val="none" w:sz="0" w:space="0" w:color="auto"/>
        <w:bottom w:val="none" w:sz="0" w:space="0" w:color="auto"/>
        <w:right w:val="none" w:sz="0" w:space="0" w:color="auto"/>
      </w:divBdr>
    </w:div>
    <w:div w:id="1677079448">
      <w:bodyDiv w:val="1"/>
      <w:marLeft w:val="0"/>
      <w:marRight w:val="0"/>
      <w:marTop w:val="0"/>
      <w:marBottom w:val="0"/>
      <w:divBdr>
        <w:top w:val="none" w:sz="0" w:space="0" w:color="auto"/>
        <w:left w:val="none" w:sz="0" w:space="0" w:color="auto"/>
        <w:bottom w:val="none" w:sz="0" w:space="0" w:color="auto"/>
        <w:right w:val="none" w:sz="0" w:space="0" w:color="auto"/>
      </w:divBdr>
    </w:div>
    <w:div w:id="1678844074">
      <w:bodyDiv w:val="1"/>
      <w:marLeft w:val="0"/>
      <w:marRight w:val="0"/>
      <w:marTop w:val="0"/>
      <w:marBottom w:val="0"/>
      <w:divBdr>
        <w:top w:val="none" w:sz="0" w:space="0" w:color="auto"/>
        <w:left w:val="none" w:sz="0" w:space="0" w:color="auto"/>
        <w:bottom w:val="none" w:sz="0" w:space="0" w:color="auto"/>
        <w:right w:val="none" w:sz="0" w:space="0" w:color="auto"/>
      </w:divBdr>
    </w:div>
    <w:div w:id="1679119832">
      <w:bodyDiv w:val="1"/>
      <w:marLeft w:val="0"/>
      <w:marRight w:val="0"/>
      <w:marTop w:val="0"/>
      <w:marBottom w:val="0"/>
      <w:divBdr>
        <w:top w:val="none" w:sz="0" w:space="0" w:color="auto"/>
        <w:left w:val="none" w:sz="0" w:space="0" w:color="auto"/>
        <w:bottom w:val="none" w:sz="0" w:space="0" w:color="auto"/>
        <w:right w:val="none" w:sz="0" w:space="0" w:color="auto"/>
      </w:divBdr>
    </w:div>
    <w:div w:id="1679229728">
      <w:bodyDiv w:val="1"/>
      <w:marLeft w:val="0"/>
      <w:marRight w:val="0"/>
      <w:marTop w:val="0"/>
      <w:marBottom w:val="0"/>
      <w:divBdr>
        <w:top w:val="none" w:sz="0" w:space="0" w:color="auto"/>
        <w:left w:val="none" w:sz="0" w:space="0" w:color="auto"/>
        <w:bottom w:val="none" w:sz="0" w:space="0" w:color="auto"/>
        <w:right w:val="none" w:sz="0" w:space="0" w:color="auto"/>
      </w:divBdr>
    </w:div>
    <w:div w:id="1680159890">
      <w:bodyDiv w:val="1"/>
      <w:marLeft w:val="0"/>
      <w:marRight w:val="0"/>
      <w:marTop w:val="0"/>
      <w:marBottom w:val="0"/>
      <w:divBdr>
        <w:top w:val="none" w:sz="0" w:space="0" w:color="auto"/>
        <w:left w:val="none" w:sz="0" w:space="0" w:color="auto"/>
        <w:bottom w:val="none" w:sz="0" w:space="0" w:color="auto"/>
        <w:right w:val="none" w:sz="0" w:space="0" w:color="auto"/>
      </w:divBdr>
    </w:div>
    <w:div w:id="1681814363">
      <w:bodyDiv w:val="1"/>
      <w:marLeft w:val="0"/>
      <w:marRight w:val="0"/>
      <w:marTop w:val="0"/>
      <w:marBottom w:val="0"/>
      <w:divBdr>
        <w:top w:val="none" w:sz="0" w:space="0" w:color="auto"/>
        <w:left w:val="none" w:sz="0" w:space="0" w:color="auto"/>
        <w:bottom w:val="none" w:sz="0" w:space="0" w:color="auto"/>
        <w:right w:val="none" w:sz="0" w:space="0" w:color="auto"/>
      </w:divBdr>
    </w:div>
    <w:div w:id="1683554551">
      <w:bodyDiv w:val="1"/>
      <w:marLeft w:val="0"/>
      <w:marRight w:val="0"/>
      <w:marTop w:val="0"/>
      <w:marBottom w:val="0"/>
      <w:divBdr>
        <w:top w:val="none" w:sz="0" w:space="0" w:color="auto"/>
        <w:left w:val="none" w:sz="0" w:space="0" w:color="auto"/>
        <w:bottom w:val="none" w:sz="0" w:space="0" w:color="auto"/>
        <w:right w:val="none" w:sz="0" w:space="0" w:color="auto"/>
      </w:divBdr>
    </w:div>
    <w:div w:id="1684042448">
      <w:bodyDiv w:val="1"/>
      <w:marLeft w:val="0"/>
      <w:marRight w:val="0"/>
      <w:marTop w:val="0"/>
      <w:marBottom w:val="0"/>
      <w:divBdr>
        <w:top w:val="none" w:sz="0" w:space="0" w:color="auto"/>
        <w:left w:val="none" w:sz="0" w:space="0" w:color="auto"/>
        <w:bottom w:val="none" w:sz="0" w:space="0" w:color="auto"/>
        <w:right w:val="none" w:sz="0" w:space="0" w:color="auto"/>
      </w:divBdr>
    </w:div>
    <w:div w:id="1687631257">
      <w:bodyDiv w:val="1"/>
      <w:marLeft w:val="0"/>
      <w:marRight w:val="0"/>
      <w:marTop w:val="0"/>
      <w:marBottom w:val="0"/>
      <w:divBdr>
        <w:top w:val="none" w:sz="0" w:space="0" w:color="auto"/>
        <w:left w:val="none" w:sz="0" w:space="0" w:color="auto"/>
        <w:bottom w:val="none" w:sz="0" w:space="0" w:color="auto"/>
        <w:right w:val="none" w:sz="0" w:space="0" w:color="auto"/>
      </w:divBdr>
    </w:div>
    <w:div w:id="1688411452">
      <w:bodyDiv w:val="1"/>
      <w:marLeft w:val="0"/>
      <w:marRight w:val="0"/>
      <w:marTop w:val="0"/>
      <w:marBottom w:val="0"/>
      <w:divBdr>
        <w:top w:val="none" w:sz="0" w:space="0" w:color="auto"/>
        <w:left w:val="none" w:sz="0" w:space="0" w:color="auto"/>
        <w:bottom w:val="none" w:sz="0" w:space="0" w:color="auto"/>
        <w:right w:val="none" w:sz="0" w:space="0" w:color="auto"/>
      </w:divBdr>
    </w:div>
    <w:div w:id="1688436387">
      <w:bodyDiv w:val="1"/>
      <w:marLeft w:val="0"/>
      <w:marRight w:val="0"/>
      <w:marTop w:val="0"/>
      <w:marBottom w:val="0"/>
      <w:divBdr>
        <w:top w:val="none" w:sz="0" w:space="0" w:color="auto"/>
        <w:left w:val="none" w:sz="0" w:space="0" w:color="auto"/>
        <w:bottom w:val="none" w:sz="0" w:space="0" w:color="auto"/>
        <w:right w:val="none" w:sz="0" w:space="0" w:color="auto"/>
      </w:divBdr>
    </w:div>
    <w:div w:id="1689679978">
      <w:bodyDiv w:val="1"/>
      <w:marLeft w:val="0"/>
      <w:marRight w:val="0"/>
      <w:marTop w:val="0"/>
      <w:marBottom w:val="0"/>
      <w:divBdr>
        <w:top w:val="none" w:sz="0" w:space="0" w:color="auto"/>
        <w:left w:val="none" w:sz="0" w:space="0" w:color="auto"/>
        <w:bottom w:val="none" w:sz="0" w:space="0" w:color="auto"/>
        <w:right w:val="none" w:sz="0" w:space="0" w:color="auto"/>
      </w:divBdr>
    </w:div>
    <w:div w:id="1689719304">
      <w:bodyDiv w:val="1"/>
      <w:marLeft w:val="0"/>
      <w:marRight w:val="0"/>
      <w:marTop w:val="0"/>
      <w:marBottom w:val="0"/>
      <w:divBdr>
        <w:top w:val="none" w:sz="0" w:space="0" w:color="auto"/>
        <w:left w:val="none" w:sz="0" w:space="0" w:color="auto"/>
        <w:bottom w:val="none" w:sz="0" w:space="0" w:color="auto"/>
        <w:right w:val="none" w:sz="0" w:space="0" w:color="auto"/>
      </w:divBdr>
    </w:div>
    <w:div w:id="1690640972">
      <w:bodyDiv w:val="1"/>
      <w:marLeft w:val="0"/>
      <w:marRight w:val="0"/>
      <w:marTop w:val="0"/>
      <w:marBottom w:val="0"/>
      <w:divBdr>
        <w:top w:val="none" w:sz="0" w:space="0" w:color="auto"/>
        <w:left w:val="none" w:sz="0" w:space="0" w:color="auto"/>
        <w:bottom w:val="none" w:sz="0" w:space="0" w:color="auto"/>
        <w:right w:val="none" w:sz="0" w:space="0" w:color="auto"/>
      </w:divBdr>
    </w:div>
    <w:div w:id="1690644657">
      <w:bodyDiv w:val="1"/>
      <w:marLeft w:val="0"/>
      <w:marRight w:val="0"/>
      <w:marTop w:val="0"/>
      <w:marBottom w:val="0"/>
      <w:divBdr>
        <w:top w:val="none" w:sz="0" w:space="0" w:color="auto"/>
        <w:left w:val="none" w:sz="0" w:space="0" w:color="auto"/>
        <w:bottom w:val="none" w:sz="0" w:space="0" w:color="auto"/>
        <w:right w:val="none" w:sz="0" w:space="0" w:color="auto"/>
      </w:divBdr>
    </w:div>
    <w:div w:id="1692608157">
      <w:bodyDiv w:val="1"/>
      <w:marLeft w:val="0"/>
      <w:marRight w:val="0"/>
      <w:marTop w:val="0"/>
      <w:marBottom w:val="0"/>
      <w:divBdr>
        <w:top w:val="none" w:sz="0" w:space="0" w:color="auto"/>
        <w:left w:val="none" w:sz="0" w:space="0" w:color="auto"/>
        <w:bottom w:val="none" w:sz="0" w:space="0" w:color="auto"/>
        <w:right w:val="none" w:sz="0" w:space="0" w:color="auto"/>
      </w:divBdr>
    </w:div>
    <w:div w:id="1693921147">
      <w:bodyDiv w:val="1"/>
      <w:marLeft w:val="0"/>
      <w:marRight w:val="0"/>
      <w:marTop w:val="0"/>
      <w:marBottom w:val="0"/>
      <w:divBdr>
        <w:top w:val="none" w:sz="0" w:space="0" w:color="auto"/>
        <w:left w:val="none" w:sz="0" w:space="0" w:color="auto"/>
        <w:bottom w:val="none" w:sz="0" w:space="0" w:color="auto"/>
        <w:right w:val="none" w:sz="0" w:space="0" w:color="auto"/>
      </w:divBdr>
    </w:div>
    <w:div w:id="1694071990">
      <w:bodyDiv w:val="1"/>
      <w:marLeft w:val="0"/>
      <w:marRight w:val="0"/>
      <w:marTop w:val="0"/>
      <w:marBottom w:val="0"/>
      <w:divBdr>
        <w:top w:val="none" w:sz="0" w:space="0" w:color="auto"/>
        <w:left w:val="none" w:sz="0" w:space="0" w:color="auto"/>
        <w:bottom w:val="none" w:sz="0" w:space="0" w:color="auto"/>
        <w:right w:val="none" w:sz="0" w:space="0" w:color="auto"/>
      </w:divBdr>
    </w:div>
    <w:div w:id="1694113294">
      <w:bodyDiv w:val="1"/>
      <w:marLeft w:val="0"/>
      <w:marRight w:val="0"/>
      <w:marTop w:val="0"/>
      <w:marBottom w:val="0"/>
      <w:divBdr>
        <w:top w:val="none" w:sz="0" w:space="0" w:color="auto"/>
        <w:left w:val="none" w:sz="0" w:space="0" w:color="auto"/>
        <w:bottom w:val="none" w:sz="0" w:space="0" w:color="auto"/>
        <w:right w:val="none" w:sz="0" w:space="0" w:color="auto"/>
      </w:divBdr>
    </w:div>
    <w:div w:id="1694844036">
      <w:bodyDiv w:val="1"/>
      <w:marLeft w:val="0"/>
      <w:marRight w:val="0"/>
      <w:marTop w:val="0"/>
      <w:marBottom w:val="0"/>
      <w:divBdr>
        <w:top w:val="none" w:sz="0" w:space="0" w:color="auto"/>
        <w:left w:val="none" w:sz="0" w:space="0" w:color="auto"/>
        <w:bottom w:val="none" w:sz="0" w:space="0" w:color="auto"/>
        <w:right w:val="none" w:sz="0" w:space="0" w:color="auto"/>
      </w:divBdr>
    </w:div>
    <w:div w:id="1695765327">
      <w:bodyDiv w:val="1"/>
      <w:marLeft w:val="0"/>
      <w:marRight w:val="0"/>
      <w:marTop w:val="0"/>
      <w:marBottom w:val="0"/>
      <w:divBdr>
        <w:top w:val="none" w:sz="0" w:space="0" w:color="auto"/>
        <w:left w:val="none" w:sz="0" w:space="0" w:color="auto"/>
        <w:bottom w:val="none" w:sz="0" w:space="0" w:color="auto"/>
        <w:right w:val="none" w:sz="0" w:space="0" w:color="auto"/>
      </w:divBdr>
    </w:div>
    <w:div w:id="1697924278">
      <w:bodyDiv w:val="1"/>
      <w:marLeft w:val="0"/>
      <w:marRight w:val="0"/>
      <w:marTop w:val="0"/>
      <w:marBottom w:val="0"/>
      <w:divBdr>
        <w:top w:val="none" w:sz="0" w:space="0" w:color="auto"/>
        <w:left w:val="none" w:sz="0" w:space="0" w:color="auto"/>
        <w:bottom w:val="none" w:sz="0" w:space="0" w:color="auto"/>
        <w:right w:val="none" w:sz="0" w:space="0" w:color="auto"/>
      </w:divBdr>
    </w:div>
    <w:div w:id="1699308683">
      <w:bodyDiv w:val="1"/>
      <w:marLeft w:val="0"/>
      <w:marRight w:val="0"/>
      <w:marTop w:val="0"/>
      <w:marBottom w:val="0"/>
      <w:divBdr>
        <w:top w:val="none" w:sz="0" w:space="0" w:color="auto"/>
        <w:left w:val="none" w:sz="0" w:space="0" w:color="auto"/>
        <w:bottom w:val="none" w:sz="0" w:space="0" w:color="auto"/>
        <w:right w:val="none" w:sz="0" w:space="0" w:color="auto"/>
      </w:divBdr>
    </w:div>
    <w:div w:id="1699815932">
      <w:bodyDiv w:val="1"/>
      <w:marLeft w:val="0"/>
      <w:marRight w:val="0"/>
      <w:marTop w:val="0"/>
      <w:marBottom w:val="0"/>
      <w:divBdr>
        <w:top w:val="none" w:sz="0" w:space="0" w:color="auto"/>
        <w:left w:val="none" w:sz="0" w:space="0" w:color="auto"/>
        <w:bottom w:val="none" w:sz="0" w:space="0" w:color="auto"/>
        <w:right w:val="none" w:sz="0" w:space="0" w:color="auto"/>
      </w:divBdr>
    </w:div>
    <w:div w:id="1702196185">
      <w:bodyDiv w:val="1"/>
      <w:marLeft w:val="0"/>
      <w:marRight w:val="0"/>
      <w:marTop w:val="0"/>
      <w:marBottom w:val="0"/>
      <w:divBdr>
        <w:top w:val="none" w:sz="0" w:space="0" w:color="auto"/>
        <w:left w:val="none" w:sz="0" w:space="0" w:color="auto"/>
        <w:bottom w:val="none" w:sz="0" w:space="0" w:color="auto"/>
        <w:right w:val="none" w:sz="0" w:space="0" w:color="auto"/>
      </w:divBdr>
    </w:div>
    <w:div w:id="1702323381">
      <w:bodyDiv w:val="1"/>
      <w:marLeft w:val="0"/>
      <w:marRight w:val="0"/>
      <w:marTop w:val="0"/>
      <w:marBottom w:val="0"/>
      <w:divBdr>
        <w:top w:val="none" w:sz="0" w:space="0" w:color="auto"/>
        <w:left w:val="none" w:sz="0" w:space="0" w:color="auto"/>
        <w:bottom w:val="none" w:sz="0" w:space="0" w:color="auto"/>
        <w:right w:val="none" w:sz="0" w:space="0" w:color="auto"/>
      </w:divBdr>
    </w:div>
    <w:div w:id="1702709546">
      <w:bodyDiv w:val="1"/>
      <w:marLeft w:val="0"/>
      <w:marRight w:val="0"/>
      <w:marTop w:val="0"/>
      <w:marBottom w:val="0"/>
      <w:divBdr>
        <w:top w:val="none" w:sz="0" w:space="0" w:color="auto"/>
        <w:left w:val="none" w:sz="0" w:space="0" w:color="auto"/>
        <w:bottom w:val="none" w:sz="0" w:space="0" w:color="auto"/>
        <w:right w:val="none" w:sz="0" w:space="0" w:color="auto"/>
      </w:divBdr>
    </w:div>
    <w:div w:id="1703244578">
      <w:bodyDiv w:val="1"/>
      <w:marLeft w:val="0"/>
      <w:marRight w:val="0"/>
      <w:marTop w:val="0"/>
      <w:marBottom w:val="0"/>
      <w:divBdr>
        <w:top w:val="none" w:sz="0" w:space="0" w:color="auto"/>
        <w:left w:val="none" w:sz="0" w:space="0" w:color="auto"/>
        <w:bottom w:val="none" w:sz="0" w:space="0" w:color="auto"/>
        <w:right w:val="none" w:sz="0" w:space="0" w:color="auto"/>
      </w:divBdr>
    </w:div>
    <w:div w:id="1703894292">
      <w:bodyDiv w:val="1"/>
      <w:marLeft w:val="0"/>
      <w:marRight w:val="0"/>
      <w:marTop w:val="0"/>
      <w:marBottom w:val="0"/>
      <w:divBdr>
        <w:top w:val="none" w:sz="0" w:space="0" w:color="auto"/>
        <w:left w:val="none" w:sz="0" w:space="0" w:color="auto"/>
        <w:bottom w:val="none" w:sz="0" w:space="0" w:color="auto"/>
        <w:right w:val="none" w:sz="0" w:space="0" w:color="auto"/>
      </w:divBdr>
    </w:div>
    <w:div w:id="1704137969">
      <w:bodyDiv w:val="1"/>
      <w:marLeft w:val="0"/>
      <w:marRight w:val="0"/>
      <w:marTop w:val="0"/>
      <w:marBottom w:val="0"/>
      <w:divBdr>
        <w:top w:val="none" w:sz="0" w:space="0" w:color="auto"/>
        <w:left w:val="none" w:sz="0" w:space="0" w:color="auto"/>
        <w:bottom w:val="none" w:sz="0" w:space="0" w:color="auto"/>
        <w:right w:val="none" w:sz="0" w:space="0" w:color="auto"/>
      </w:divBdr>
    </w:div>
    <w:div w:id="1704867220">
      <w:bodyDiv w:val="1"/>
      <w:marLeft w:val="0"/>
      <w:marRight w:val="0"/>
      <w:marTop w:val="0"/>
      <w:marBottom w:val="0"/>
      <w:divBdr>
        <w:top w:val="none" w:sz="0" w:space="0" w:color="auto"/>
        <w:left w:val="none" w:sz="0" w:space="0" w:color="auto"/>
        <w:bottom w:val="none" w:sz="0" w:space="0" w:color="auto"/>
        <w:right w:val="none" w:sz="0" w:space="0" w:color="auto"/>
      </w:divBdr>
    </w:div>
    <w:div w:id="1705059980">
      <w:bodyDiv w:val="1"/>
      <w:marLeft w:val="0"/>
      <w:marRight w:val="0"/>
      <w:marTop w:val="0"/>
      <w:marBottom w:val="0"/>
      <w:divBdr>
        <w:top w:val="none" w:sz="0" w:space="0" w:color="auto"/>
        <w:left w:val="none" w:sz="0" w:space="0" w:color="auto"/>
        <w:bottom w:val="none" w:sz="0" w:space="0" w:color="auto"/>
        <w:right w:val="none" w:sz="0" w:space="0" w:color="auto"/>
      </w:divBdr>
    </w:div>
    <w:div w:id="1705133928">
      <w:bodyDiv w:val="1"/>
      <w:marLeft w:val="0"/>
      <w:marRight w:val="0"/>
      <w:marTop w:val="0"/>
      <w:marBottom w:val="0"/>
      <w:divBdr>
        <w:top w:val="none" w:sz="0" w:space="0" w:color="auto"/>
        <w:left w:val="none" w:sz="0" w:space="0" w:color="auto"/>
        <w:bottom w:val="none" w:sz="0" w:space="0" w:color="auto"/>
        <w:right w:val="none" w:sz="0" w:space="0" w:color="auto"/>
      </w:divBdr>
    </w:div>
    <w:div w:id="1707179099">
      <w:bodyDiv w:val="1"/>
      <w:marLeft w:val="0"/>
      <w:marRight w:val="0"/>
      <w:marTop w:val="0"/>
      <w:marBottom w:val="0"/>
      <w:divBdr>
        <w:top w:val="none" w:sz="0" w:space="0" w:color="auto"/>
        <w:left w:val="none" w:sz="0" w:space="0" w:color="auto"/>
        <w:bottom w:val="none" w:sz="0" w:space="0" w:color="auto"/>
        <w:right w:val="none" w:sz="0" w:space="0" w:color="auto"/>
      </w:divBdr>
    </w:div>
    <w:div w:id="1707365537">
      <w:bodyDiv w:val="1"/>
      <w:marLeft w:val="0"/>
      <w:marRight w:val="0"/>
      <w:marTop w:val="0"/>
      <w:marBottom w:val="0"/>
      <w:divBdr>
        <w:top w:val="none" w:sz="0" w:space="0" w:color="auto"/>
        <w:left w:val="none" w:sz="0" w:space="0" w:color="auto"/>
        <w:bottom w:val="none" w:sz="0" w:space="0" w:color="auto"/>
        <w:right w:val="none" w:sz="0" w:space="0" w:color="auto"/>
      </w:divBdr>
    </w:div>
    <w:div w:id="1708069873">
      <w:bodyDiv w:val="1"/>
      <w:marLeft w:val="0"/>
      <w:marRight w:val="0"/>
      <w:marTop w:val="0"/>
      <w:marBottom w:val="0"/>
      <w:divBdr>
        <w:top w:val="none" w:sz="0" w:space="0" w:color="auto"/>
        <w:left w:val="none" w:sz="0" w:space="0" w:color="auto"/>
        <w:bottom w:val="none" w:sz="0" w:space="0" w:color="auto"/>
        <w:right w:val="none" w:sz="0" w:space="0" w:color="auto"/>
      </w:divBdr>
    </w:div>
    <w:div w:id="1708867831">
      <w:bodyDiv w:val="1"/>
      <w:marLeft w:val="0"/>
      <w:marRight w:val="0"/>
      <w:marTop w:val="0"/>
      <w:marBottom w:val="0"/>
      <w:divBdr>
        <w:top w:val="none" w:sz="0" w:space="0" w:color="auto"/>
        <w:left w:val="none" w:sz="0" w:space="0" w:color="auto"/>
        <w:bottom w:val="none" w:sz="0" w:space="0" w:color="auto"/>
        <w:right w:val="none" w:sz="0" w:space="0" w:color="auto"/>
      </w:divBdr>
    </w:div>
    <w:div w:id="1709572947">
      <w:bodyDiv w:val="1"/>
      <w:marLeft w:val="0"/>
      <w:marRight w:val="0"/>
      <w:marTop w:val="0"/>
      <w:marBottom w:val="0"/>
      <w:divBdr>
        <w:top w:val="none" w:sz="0" w:space="0" w:color="auto"/>
        <w:left w:val="none" w:sz="0" w:space="0" w:color="auto"/>
        <w:bottom w:val="none" w:sz="0" w:space="0" w:color="auto"/>
        <w:right w:val="none" w:sz="0" w:space="0" w:color="auto"/>
      </w:divBdr>
    </w:div>
    <w:div w:id="1710257674">
      <w:bodyDiv w:val="1"/>
      <w:marLeft w:val="0"/>
      <w:marRight w:val="0"/>
      <w:marTop w:val="0"/>
      <w:marBottom w:val="0"/>
      <w:divBdr>
        <w:top w:val="none" w:sz="0" w:space="0" w:color="auto"/>
        <w:left w:val="none" w:sz="0" w:space="0" w:color="auto"/>
        <w:bottom w:val="none" w:sz="0" w:space="0" w:color="auto"/>
        <w:right w:val="none" w:sz="0" w:space="0" w:color="auto"/>
      </w:divBdr>
    </w:div>
    <w:div w:id="1711108787">
      <w:bodyDiv w:val="1"/>
      <w:marLeft w:val="0"/>
      <w:marRight w:val="0"/>
      <w:marTop w:val="0"/>
      <w:marBottom w:val="0"/>
      <w:divBdr>
        <w:top w:val="none" w:sz="0" w:space="0" w:color="auto"/>
        <w:left w:val="none" w:sz="0" w:space="0" w:color="auto"/>
        <w:bottom w:val="none" w:sz="0" w:space="0" w:color="auto"/>
        <w:right w:val="none" w:sz="0" w:space="0" w:color="auto"/>
      </w:divBdr>
    </w:div>
    <w:div w:id="1714962733">
      <w:bodyDiv w:val="1"/>
      <w:marLeft w:val="0"/>
      <w:marRight w:val="0"/>
      <w:marTop w:val="0"/>
      <w:marBottom w:val="0"/>
      <w:divBdr>
        <w:top w:val="none" w:sz="0" w:space="0" w:color="auto"/>
        <w:left w:val="none" w:sz="0" w:space="0" w:color="auto"/>
        <w:bottom w:val="none" w:sz="0" w:space="0" w:color="auto"/>
        <w:right w:val="none" w:sz="0" w:space="0" w:color="auto"/>
      </w:divBdr>
    </w:div>
    <w:div w:id="1715040420">
      <w:bodyDiv w:val="1"/>
      <w:marLeft w:val="0"/>
      <w:marRight w:val="0"/>
      <w:marTop w:val="0"/>
      <w:marBottom w:val="0"/>
      <w:divBdr>
        <w:top w:val="none" w:sz="0" w:space="0" w:color="auto"/>
        <w:left w:val="none" w:sz="0" w:space="0" w:color="auto"/>
        <w:bottom w:val="none" w:sz="0" w:space="0" w:color="auto"/>
        <w:right w:val="none" w:sz="0" w:space="0" w:color="auto"/>
      </w:divBdr>
    </w:div>
    <w:div w:id="1715150962">
      <w:bodyDiv w:val="1"/>
      <w:marLeft w:val="0"/>
      <w:marRight w:val="0"/>
      <w:marTop w:val="0"/>
      <w:marBottom w:val="0"/>
      <w:divBdr>
        <w:top w:val="none" w:sz="0" w:space="0" w:color="auto"/>
        <w:left w:val="none" w:sz="0" w:space="0" w:color="auto"/>
        <w:bottom w:val="none" w:sz="0" w:space="0" w:color="auto"/>
        <w:right w:val="none" w:sz="0" w:space="0" w:color="auto"/>
      </w:divBdr>
    </w:div>
    <w:div w:id="1715226443">
      <w:bodyDiv w:val="1"/>
      <w:marLeft w:val="0"/>
      <w:marRight w:val="0"/>
      <w:marTop w:val="0"/>
      <w:marBottom w:val="0"/>
      <w:divBdr>
        <w:top w:val="none" w:sz="0" w:space="0" w:color="auto"/>
        <w:left w:val="none" w:sz="0" w:space="0" w:color="auto"/>
        <w:bottom w:val="none" w:sz="0" w:space="0" w:color="auto"/>
        <w:right w:val="none" w:sz="0" w:space="0" w:color="auto"/>
      </w:divBdr>
    </w:div>
    <w:div w:id="1715498125">
      <w:bodyDiv w:val="1"/>
      <w:marLeft w:val="0"/>
      <w:marRight w:val="0"/>
      <w:marTop w:val="0"/>
      <w:marBottom w:val="0"/>
      <w:divBdr>
        <w:top w:val="none" w:sz="0" w:space="0" w:color="auto"/>
        <w:left w:val="none" w:sz="0" w:space="0" w:color="auto"/>
        <w:bottom w:val="none" w:sz="0" w:space="0" w:color="auto"/>
        <w:right w:val="none" w:sz="0" w:space="0" w:color="auto"/>
      </w:divBdr>
    </w:div>
    <w:div w:id="1718703349">
      <w:bodyDiv w:val="1"/>
      <w:marLeft w:val="0"/>
      <w:marRight w:val="0"/>
      <w:marTop w:val="0"/>
      <w:marBottom w:val="0"/>
      <w:divBdr>
        <w:top w:val="none" w:sz="0" w:space="0" w:color="auto"/>
        <w:left w:val="none" w:sz="0" w:space="0" w:color="auto"/>
        <w:bottom w:val="none" w:sz="0" w:space="0" w:color="auto"/>
        <w:right w:val="none" w:sz="0" w:space="0" w:color="auto"/>
      </w:divBdr>
    </w:div>
    <w:div w:id="1718771647">
      <w:bodyDiv w:val="1"/>
      <w:marLeft w:val="0"/>
      <w:marRight w:val="0"/>
      <w:marTop w:val="0"/>
      <w:marBottom w:val="0"/>
      <w:divBdr>
        <w:top w:val="none" w:sz="0" w:space="0" w:color="auto"/>
        <w:left w:val="none" w:sz="0" w:space="0" w:color="auto"/>
        <w:bottom w:val="none" w:sz="0" w:space="0" w:color="auto"/>
        <w:right w:val="none" w:sz="0" w:space="0" w:color="auto"/>
      </w:divBdr>
    </w:div>
    <w:div w:id="1718818756">
      <w:bodyDiv w:val="1"/>
      <w:marLeft w:val="0"/>
      <w:marRight w:val="0"/>
      <w:marTop w:val="0"/>
      <w:marBottom w:val="0"/>
      <w:divBdr>
        <w:top w:val="none" w:sz="0" w:space="0" w:color="auto"/>
        <w:left w:val="none" w:sz="0" w:space="0" w:color="auto"/>
        <w:bottom w:val="none" w:sz="0" w:space="0" w:color="auto"/>
        <w:right w:val="none" w:sz="0" w:space="0" w:color="auto"/>
      </w:divBdr>
    </w:div>
    <w:div w:id="1719089075">
      <w:bodyDiv w:val="1"/>
      <w:marLeft w:val="0"/>
      <w:marRight w:val="0"/>
      <w:marTop w:val="0"/>
      <w:marBottom w:val="0"/>
      <w:divBdr>
        <w:top w:val="none" w:sz="0" w:space="0" w:color="auto"/>
        <w:left w:val="none" w:sz="0" w:space="0" w:color="auto"/>
        <w:bottom w:val="none" w:sz="0" w:space="0" w:color="auto"/>
        <w:right w:val="none" w:sz="0" w:space="0" w:color="auto"/>
      </w:divBdr>
    </w:div>
    <w:div w:id="1719208757">
      <w:bodyDiv w:val="1"/>
      <w:marLeft w:val="0"/>
      <w:marRight w:val="0"/>
      <w:marTop w:val="0"/>
      <w:marBottom w:val="0"/>
      <w:divBdr>
        <w:top w:val="none" w:sz="0" w:space="0" w:color="auto"/>
        <w:left w:val="none" w:sz="0" w:space="0" w:color="auto"/>
        <w:bottom w:val="none" w:sz="0" w:space="0" w:color="auto"/>
        <w:right w:val="none" w:sz="0" w:space="0" w:color="auto"/>
      </w:divBdr>
    </w:div>
    <w:div w:id="1719935951">
      <w:bodyDiv w:val="1"/>
      <w:marLeft w:val="0"/>
      <w:marRight w:val="0"/>
      <w:marTop w:val="0"/>
      <w:marBottom w:val="0"/>
      <w:divBdr>
        <w:top w:val="none" w:sz="0" w:space="0" w:color="auto"/>
        <w:left w:val="none" w:sz="0" w:space="0" w:color="auto"/>
        <w:bottom w:val="none" w:sz="0" w:space="0" w:color="auto"/>
        <w:right w:val="none" w:sz="0" w:space="0" w:color="auto"/>
      </w:divBdr>
    </w:div>
    <w:div w:id="1721973512">
      <w:bodyDiv w:val="1"/>
      <w:marLeft w:val="0"/>
      <w:marRight w:val="0"/>
      <w:marTop w:val="0"/>
      <w:marBottom w:val="0"/>
      <w:divBdr>
        <w:top w:val="none" w:sz="0" w:space="0" w:color="auto"/>
        <w:left w:val="none" w:sz="0" w:space="0" w:color="auto"/>
        <w:bottom w:val="none" w:sz="0" w:space="0" w:color="auto"/>
        <w:right w:val="none" w:sz="0" w:space="0" w:color="auto"/>
      </w:divBdr>
    </w:div>
    <w:div w:id="1722708725">
      <w:bodyDiv w:val="1"/>
      <w:marLeft w:val="0"/>
      <w:marRight w:val="0"/>
      <w:marTop w:val="0"/>
      <w:marBottom w:val="0"/>
      <w:divBdr>
        <w:top w:val="none" w:sz="0" w:space="0" w:color="auto"/>
        <w:left w:val="none" w:sz="0" w:space="0" w:color="auto"/>
        <w:bottom w:val="none" w:sz="0" w:space="0" w:color="auto"/>
        <w:right w:val="none" w:sz="0" w:space="0" w:color="auto"/>
      </w:divBdr>
    </w:div>
    <w:div w:id="1724448773">
      <w:bodyDiv w:val="1"/>
      <w:marLeft w:val="0"/>
      <w:marRight w:val="0"/>
      <w:marTop w:val="0"/>
      <w:marBottom w:val="0"/>
      <w:divBdr>
        <w:top w:val="none" w:sz="0" w:space="0" w:color="auto"/>
        <w:left w:val="none" w:sz="0" w:space="0" w:color="auto"/>
        <w:bottom w:val="none" w:sz="0" w:space="0" w:color="auto"/>
        <w:right w:val="none" w:sz="0" w:space="0" w:color="auto"/>
      </w:divBdr>
    </w:div>
    <w:div w:id="1726250894">
      <w:bodyDiv w:val="1"/>
      <w:marLeft w:val="0"/>
      <w:marRight w:val="0"/>
      <w:marTop w:val="0"/>
      <w:marBottom w:val="0"/>
      <w:divBdr>
        <w:top w:val="none" w:sz="0" w:space="0" w:color="auto"/>
        <w:left w:val="none" w:sz="0" w:space="0" w:color="auto"/>
        <w:bottom w:val="none" w:sz="0" w:space="0" w:color="auto"/>
        <w:right w:val="none" w:sz="0" w:space="0" w:color="auto"/>
      </w:divBdr>
    </w:div>
    <w:div w:id="1726416317">
      <w:bodyDiv w:val="1"/>
      <w:marLeft w:val="0"/>
      <w:marRight w:val="0"/>
      <w:marTop w:val="0"/>
      <w:marBottom w:val="0"/>
      <w:divBdr>
        <w:top w:val="none" w:sz="0" w:space="0" w:color="auto"/>
        <w:left w:val="none" w:sz="0" w:space="0" w:color="auto"/>
        <w:bottom w:val="none" w:sz="0" w:space="0" w:color="auto"/>
        <w:right w:val="none" w:sz="0" w:space="0" w:color="auto"/>
      </w:divBdr>
    </w:div>
    <w:div w:id="1726485591">
      <w:bodyDiv w:val="1"/>
      <w:marLeft w:val="0"/>
      <w:marRight w:val="0"/>
      <w:marTop w:val="0"/>
      <w:marBottom w:val="0"/>
      <w:divBdr>
        <w:top w:val="none" w:sz="0" w:space="0" w:color="auto"/>
        <w:left w:val="none" w:sz="0" w:space="0" w:color="auto"/>
        <w:bottom w:val="none" w:sz="0" w:space="0" w:color="auto"/>
        <w:right w:val="none" w:sz="0" w:space="0" w:color="auto"/>
      </w:divBdr>
    </w:div>
    <w:div w:id="1727214559">
      <w:bodyDiv w:val="1"/>
      <w:marLeft w:val="0"/>
      <w:marRight w:val="0"/>
      <w:marTop w:val="0"/>
      <w:marBottom w:val="0"/>
      <w:divBdr>
        <w:top w:val="none" w:sz="0" w:space="0" w:color="auto"/>
        <w:left w:val="none" w:sz="0" w:space="0" w:color="auto"/>
        <w:bottom w:val="none" w:sz="0" w:space="0" w:color="auto"/>
        <w:right w:val="none" w:sz="0" w:space="0" w:color="auto"/>
      </w:divBdr>
    </w:div>
    <w:div w:id="1727332839">
      <w:bodyDiv w:val="1"/>
      <w:marLeft w:val="0"/>
      <w:marRight w:val="0"/>
      <w:marTop w:val="0"/>
      <w:marBottom w:val="0"/>
      <w:divBdr>
        <w:top w:val="none" w:sz="0" w:space="0" w:color="auto"/>
        <w:left w:val="none" w:sz="0" w:space="0" w:color="auto"/>
        <w:bottom w:val="none" w:sz="0" w:space="0" w:color="auto"/>
        <w:right w:val="none" w:sz="0" w:space="0" w:color="auto"/>
      </w:divBdr>
    </w:div>
    <w:div w:id="1729065866">
      <w:bodyDiv w:val="1"/>
      <w:marLeft w:val="0"/>
      <w:marRight w:val="0"/>
      <w:marTop w:val="0"/>
      <w:marBottom w:val="0"/>
      <w:divBdr>
        <w:top w:val="none" w:sz="0" w:space="0" w:color="auto"/>
        <w:left w:val="none" w:sz="0" w:space="0" w:color="auto"/>
        <w:bottom w:val="none" w:sz="0" w:space="0" w:color="auto"/>
        <w:right w:val="none" w:sz="0" w:space="0" w:color="auto"/>
      </w:divBdr>
    </w:div>
    <w:div w:id="1729453312">
      <w:bodyDiv w:val="1"/>
      <w:marLeft w:val="0"/>
      <w:marRight w:val="0"/>
      <w:marTop w:val="0"/>
      <w:marBottom w:val="0"/>
      <w:divBdr>
        <w:top w:val="none" w:sz="0" w:space="0" w:color="auto"/>
        <w:left w:val="none" w:sz="0" w:space="0" w:color="auto"/>
        <w:bottom w:val="none" w:sz="0" w:space="0" w:color="auto"/>
        <w:right w:val="none" w:sz="0" w:space="0" w:color="auto"/>
      </w:divBdr>
    </w:div>
    <w:div w:id="1730107997">
      <w:bodyDiv w:val="1"/>
      <w:marLeft w:val="0"/>
      <w:marRight w:val="0"/>
      <w:marTop w:val="0"/>
      <w:marBottom w:val="0"/>
      <w:divBdr>
        <w:top w:val="none" w:sz="0" w:space="0" w:color="auto"/>
        <w:left w:val="none" w:sz="0" w:space="0" w:color="auto"/>
        <w:bottom w:val="none" w:sz="0" w:space="0" w:color="auto"/>
        <w:right w:val="none" w:sz="0" w:space="0" w:color="auto"/>
      </w:divBdr>
    </w:div>
    <w:div w:id="1730499189">
      <w:bodyDiv w:val="1"/>
      <w:marLeft w:val="0"/>
      <w:marRight w:val="0"/>
      <w:marTop w:val="0"/>
      <w:marBottom w:val="0"/>
      <w:divBdr>
        <w:top w:val="none" w:sz="0" w:space="0" w:color="auto"/>
        <w:left w:val="none" w:sz="0" w:space="0" w:color="auto"/>
        <w:bottom w:val="none" w:sz="0" w:space="0" w:color="auto"/>
        <w:right w:val="none" w:sz="0" w:space="0" w:color="auto"/>
      </w:divBdr>
    </w:div>
    <w:div w:id="1730882926">
      <w:bodyDiv w:val="1"/>
      <w:marLeft w:val="0"/>
      <w:marRight w:val="0"/>
      <w:marTop w:val="0"/>
      <w:marBottom w:val="0"/>
      <w:divBdr>
        <w:top w:val="none" w:sz="0" w:space="0" w:color="auto"/>
        <w:left w:val="none" w:sz="0" w:space="0" w:color="auto"/>
        <w:bottom w:val="none" w:sz="0" w:space="0" w:color="auto"/>
        <w:right w:val="none" w:sz="0" w:space="0" w:color="auto"/>
      </w:divBdr>
    </w:div>
    <w:div w:id="1731224759">
      <w:bodyDiv w:val="1"/>
      <w:marLeft w:val="0"/>
      <w:marRight w:val="0"/>
      <w:marTop w:val="0"/>
      <w:marBottom w:val="0"/>
      <w:divBdr>
        <w:top w:val="none" w:sz="0" w:space="0" w:color="auto"/>
        <w:left w:val="none" w:sz="0" w:space="0" w:color="auto"/>
        <w:bottom w:val="none" w:sz="0" w:space="0" w:color="auto"/>
        <w:right w:val="none" w:sz="0" w:space="0" w:color="auto"/>
      </w:divBdr>
    </w:div>
    <w:div w:id="1733696069">
      <w:bodyDiv w:val="1"/>
      <w:marLeft w:val="0"/>
      <w:marRight w:val="0"/>
      <w:marTop w:val="0"/>
      <w:marBottom w:val="0"/>
      <w:divBdr>
        <w:top w:val="none" w:sz="0" w:space="0" w:color="auto"/>
        <w:left w:val="none" w:sz="0" w:space="0" w:color="auto"/>
        <w:bottom w:val="none" w:sz="0" w:space="0" w:color="auto"/>
        <w:right w:val="none" w:sz="0" w:space="0" w:color="auto"/>
      </w:divBdr>
    </w:div>
    <w:div w:id="1734740760">
      <w:bodyDiv w:val="1"/>
      <w:marLeft w:val="0"/>
      <w:marRight w:val="0"/>
      <w:marTop w:val="0"/>
      <w:marBottom w:val="0"/>
      <w:divBdr>
        <w:top w:val="none" w:sz="0" w:space="0" w:color="auto"/>
        <w:left w:val="none" w:sz="0" w:space="0" w:color="auto"/>
        <w:bottom w:val="none" w:sz="0" w:space="0" w:color="auto"/>
        <w:right w:val="none" w:sz="0" w:space="0" w:color="auto"/>
      </w:divBdr>
    </w:div>
    <w:div w:id="1736005754">
      <w:bodyDiv w:val="1"/>
      <w:marLeft w:val="0"/>
      <w:marRight w:val="0"/>
      <w:marTop w:val="0"/>
      <w:marBottom w:val="0"/>
      <w:divBdr>
        <w:top w:val="none" w:sz="0" w:space="0" w:color="auto"/>
        <w:left w:val="none" w:sz="0" w:space="0" w:color="auto"/>
        <w:bottom w:val="none" w:sz="0" w:space="0" w:color="auto"/>
        <w:right w:val="none" w:sz="0" w:space="0" w:color="auto"/>
      </w:divBdr>
    </w:div>
    <w:div w:id="1737900169">
      <w:bodyDiv w:val="1"/>
      <w:marLeft w:val="0"/>
      <w:marRight w:val="0"/>
      <w:marTop w:val="0"/>
      <w:marBottom w:val="0"/>
      <w:divBdr>
        <w:top w:val="none" w:sz="0" w:space="0" w:color="auto"/>
        <w:left w:val="none" w:sz="0" w:space="0" w:color="auto"/>
        <w:bottom w:val="none" w:sz="0" w:space="0" w:color="auto"/>
        <w:right w:val="none" w:sz="0" w:space="0" w:color="auto"/>
      </w:divBdr>
    </w:div>
    <w:div w:id="1738089329">
      <w:bodyDiv w:val="1"/>
      <w:marLeft w:val="0"/>
      <w:marRight w:val="0"/>
      <w:marTop w:val="0"/>
      <w:marBottom w:val="0"/>
      <w:divBdr>
        <w:top w:val="none" w:sz="0" w:space="0" w:color="auto"/>
        <w:left w:val="none" w:sz="0" w:space="0" w:color="auto"/>
        <w:bottom w:val="none" w:sz="0" w:space="0" w:color="auto"/>
        <w:right w:val="none" w:sz="0" w:space="0" w:color="auto"/>
      </w:divBdr>
    </w:div>
    <w:div w:id="1738626056">
      <w:bodyDiv w:val="1"/>
      <w:marLeft w:val="0"/>
      <w:marRight w:val="0"/>
      <w:marTop w:val="0"/>
      <w:marBottom w:val="0"/>
      <w:divBdr>
        <w:top w:val="none" w:sz="0" w:space="0" w:color="auto"/>
        <w:left w:val="none" w:sz="0" w:space="0" w:color="auto"/>
        <w:bottom w:val="none" w:sz="0" w:space="0" w:color="auto"/>
        <w:right w:val="none" w:sz="0" w:space="0" w:color="auto"/>
      </w:divBdr>
    </w:div>
    <w:div w:id="1742219132">
      <w:bodyDiv w:val="1"/>
      <w:marLeft w:val="0"/>
      <w:marRight w:val="0"/>
      <w:marTop w:val="0"/>
      <w:marBottom w:val="0"/>
      <w:divBdr>
        <w:top w:val="none" w:sz="0" w:space="0" w:color="auto"/>
        <w:left w:val="none" w:sz="0" w:space="0" w:color="auto"/>
        <w:bottom w:val="none" w:sz="0" w:space="0" w:color="auto"/>
        <w:right w:val="none" w:sz="0" w:space="0" w:color="auto"/>
      </w:divBdr>
    </w:div>
    <w:div w:id="1742288285">
      <w:bodyDiv w:val="1"/>
      <w:marLeft w:val="0"/>
      <w:marRight w:val="0"/>
      <w:marTop w:val="0"/>
      <w:marBottom w:val="0"/>
      <w:divBdr>
        <w:top w:val="none" w:sz="0" w:space="0" w:color="auto"/>
        <w:left w:val="none" w:sz="0" w:space="0" w:color="auto"/>
        <w:bottom w:val="none" w:sz="0" w:space="0" w:color="auto"/>
        <w:right w:val="none" w:sz="0" w:space="0" w:color="auto"/>
      </w:divBdr>
    </w:div>
    <w:div w:id="1743409636">
      <w:bodyDiv w:val="1"/>
      <w:marLeft w:val="0"/>
      <w:marRight w:val="0"/>
      <w:marTop w:val="0"/>
      <w:marBottom w:val="0"/>
      <w:divBdr>
        <w:top w:val="none" w:sz="0" w:space="0" w:color="auto"/>
        <w:left w:val="none" w:sz="0" w:space="0" w:color="auto"/>
        <w:bottom w:val="none" w:sz="0" w:space="0" w:color="auto"/>
        <w:right w:val="none" w:sz="0" w:space="0" w:color="auto"/>
      </w:divBdr>
    </w:div>
    <w:div w:id="1743793436">
      <w:bodyDiv w:val="1"/>
      <w:marLeft w:val="0"/>
      <w:marRight w:val="0"/>
      <w:marTop w:val="0"/>
      <w:marBottom w:val="0"/>
      <w:divBdr>
        <w:top w:val="none" w:sz="0" w:space="0" w:color="auto"/>
        <w:left w:val="none" w:sz="0" w:space="0" w:color="auto"/>
        <w:bottom w:val="none" w:sz="0" w:space="0" w:color="auto"/>
        <w:right w:val="none" w:sz="0" w:space="0" w:color="auto"/>
      </w:divBdr>
    </w:div>
    <w:div w:id="1746994806">
      <w:bodyDiv w:val="1"/>
      <w:marLeft w:val="0"/>
      <w:marRight w:val="0"/>
      <w:marTop w:val="0"/>
      <w:marBottom w:val="0"/>
      <w:divBdr>
        <w:top w:val="none" w:sz="0" w:space="0" w:color="auto"/>
        <w:left w:val="none" w:sz="0" w:space="0" w:color="auto"/>
        <w:bottom w:val="none" w:sz="0" w:space="0" w:color="auto"/>
        <w:right w:val="none" w:sz="0" w:space="0" w:color="auto"/>
      </w:divBdr>
    </w:div>
    <w:div w:id="1748258717">
      <w:bodyDiv w:val="1"/>
      <w:marLeft w:val="0"/>
      <w:marRight w:val="0"/>
      <w:marTop w:val="0"/>
      <w:marBottom w:val="0"/>
      <w:divBdr>
        <w:top w:val="none" w:sz="0" w:space="0" w:color="auto"/>
        <w:left w:val="none" w:sz="0" w:space="0" w:color="auto"/>
        <w:bottom w:val="none" w:sz="0" w:space="0" w:color="auto"/>
        <w:right w:val="none" w:sz="0" w:space="0" w:color="auto"/>
      </w:divBdr>
    </w:div>
    <w:div w:id="1749034863">
      <w:bodyDiv w:val="1"/>
      <w:marLeft w:val="0"/>
      <w:marRight w:val="0"/>
      <w:marTop w:val="0"/>
      <w:marBottom w:val="0"/>
      <w:divBdr>
        <w:top w:val="none" w:sz="0" w:space="0" w:color="auto"/>
        <w:left w:val="none" w:sz="0" w:space="0" w:color="auto"/>
        <w:bottom w:val="none" w:sz="0" w:space="0" w:color="auto"/>
        <w:right w:val="none" w:sz="0" w:space="0" w:color="auto"/>
      </w:divBdr>
    </w:div>
    <w:div w:id="1749615930">
      <w:bodyDiv w:val="1"/>
      <w:marLeft w:val="0"/>
      <w:marRight w:val="0"/>
      <w:marTop w:val="0"/>
      <w:marBottom w:val="0"/>
      <w:divBdr>
        <w:top w:val="none" w:sz="0" w:space="0" w:color="auto"/>
        <w:left w:val="none" w:sz="0" w:space="0" w:color="auto"/>
        <w:bottom w:val="none" w:sz="0" w:space="0" w:color="auto"/>
        <w:right w:val="none" w:sz="0" w:space="0" w:color="auto"/>
      </w:divBdr>
    </w:div>
    <w:div w:id="1749880109">
      <w:bodyDiv w:val="1"/>
      <w:marLeft w:val="0"/>
      <w:marRight w:val="0"/>
      <w:marTop w:val="0"/>
      <w:marBottom w:val="0"/>
      <w:divBdr>
        <w:top w:val="none" w:sz="0" w:space="0" w:color="auto"/>
        <w:left w:val="none" w:sz="0" w:space="0" w:color="auto"/>
        <w:bottom w:val="none" w:sz="0" w:space="0" w:color="auto"/>
        <w:right w:val="none" w:sz="0" w:space="0" w:color="auto"/>
      </w:divBdr>
    </w:div>
    <w:div w:id="1750613308">
      <w:bodyDiv w:val="1"/>
      <w:marLeft w:val="0"/>
      <w:marRight w:val="0"/>
      <w:marTop w:val="0"/>
      <w:marBottom w:val="0"/>
      <w:divBdr>
        <w:top w:val="none" w:sz="0" w:space="0" w:color="auto"/>
        <w:left w:val="none" w:sz="0" w:space="0" w:color="auto"/>
        <w:bottom w:val="none" w:sz="0" w:space="0" w:color="auto"/>
        <w:right w:val="none" w:sz="0" w:space="0" w:color="auto"/>
      </w:divBdr>
    </w:div>
    <w:div w:id="1751268432">
      <w:bodyDiv w:val="1"/>
      <w:marLeft w:val="0"/>
      <w:marRight w:val="0"/>
      <w:marTop w:val="0"/>
      <w:marBottom w:val="0"/>
      <w:divBdr>
        <w:top w:val="none" w:sz="0" w:space="0" w:color="auto"/>
        <w:left w:val="none" w:sz="0" w:space="0" w:color="auto"/>
        <w:bottom w:val="none" w:sz="0" w:space="0" w:color="auto"/>
        <w:right w:val="none" w:sz="0" w:space="0" w:color="auto"/>
      </w:divBdr>
    </w:div>
    <w:div w:id="1751341987">
      <w:bodyDiv w:val="1"/>
      <w:marLeft w:val="0"/>
      <w:marRight w:val="0"/>
      <w:marTop w:val="0"/>
      <w:marBottom w:val="0"/>
      <w:divBdr>
        <w:top w:val="none" w:sz="0" w:space="0" w:color="auto"/>
        <w:left w:val="none" w:sz="0" w:space="0" w:color="auto"/>
        <w:bottom w:val="none" w:sz="0" w:space="0" w:color="auto"/>
        <w:right w:val="none" w:sz="0" w:space="0" w:color="auto"/>
      </w:divBdr>
    </w:div>
    <w:div w:id="1751534777">
      <w:bodyDiv w:val="1"/>
      <w:marLeft w:val="0"/>
      <w:marRight w:val="0"/>
      <w:marTop w:val="0"/>
      <w:marBottom w:val="0"/>
      <w:divBdr>
        <w:top w:val="none" w:sz="0" w:space="0" w:color="auto"/>
        <w:left w:val="none" w:sz="0" w:space="0" w:color="auto"/>
        <w:bottom w:val="none" w:sz="0" w:space="0" w:color="auto"/>
        <w:right w:val="none" w:sz="0" w:space="0" w:color="auto"/>
      </w:divBdr>
    </w:div>
    <w:div w:id="1751581343">
      <w:bodyDiv w:val="1"/>
      <w:marLeft w:val="0"/>
      <w:marRight w:val="0"/>
      <w:marTop w:val="0"/>
      <w:marBottom w:val="0"/>
      <w:divBdr>
        <w:top w:val="none" w:sz="0" w:space="0" w:color="auto"/>
        <w:left w:val="none" w:sz="0" w:space="0" w:color="auto"/>
        <w:bottom w:val="none" w:sz="0" w:space="0" w:color="auto"/>
        <w:right w:val="none" w:sz="0" w:space="0" w:color="auto"/>
      </w:divBdr>
    </w:div>
    <w:div w:id="1751999628">
      <w:bodyDiv w:val="1"/>
      <w:marLeft w:val="0"/>
      <w:marRight w:val="0"/>
      <w:marTop w:val="0"/>
      <w:marBottom w:val="0"/>
      <w:divBdr>
        <w:top w:val="none" w:sz="0" w:space="0" w:color="auto"/>
        <w:left w:val="none" w:sz="0" w:space="0" w:color="auto"/>
        <w:bottom w:val="none" w:sz="0" w:space="0" w:color="auto"/>
        <w:right w:val="none" w:sz="0" w:space="0" w:color="auto"/>
      </w:divBdr>
    </w:div>
    <w:div w:id="1752384246">
      <w:bodyDiv w:val="1"/>
      <w:marLeft w:val="0"/>
      <w:marRight w:val="0"/>
      <w:marTop w:val="0"/>
      <w:marBottom w:val="0"/>
      <w:divBdr>
        <w:top w:val="none" w:sz="0" w:space="0" w:color="auto"/>
        <w:left w:val="none" w:sz="0" w:space="0" w:color="auto"/>
        <w:bottom w:val="none" w:sz="0" w:space="0" w:color="auto"/>
        <w:right w:val="none" w:sz="0" w:space="0" w:color="auto"/>
      </w:divBdr>
    </w:div>
    <w:div w:id="1752388838">
      <w:bodyDiv w:val="1"/>
      <w:marLeft w:val="0"/>
      <w:marRight w:val="0"/>
      <w:marTop w:val="0"/>
      <w:marBottom w:val="0"/>
      <w:divBdr>
        <w:top w:val="none" w:sz="0" w:space="0" w:color="auto"/>
        <w:left w:val="none" w:sz="0" w:space="0" w:color="auto"/>
        <w:bottom w:val="none" w:sz="0" w:space="0" w:color="auto"/>
        <w:right w:val="none" w:sz="0" w:space="0" w:color="auto"/>
      </w:divBdr>
    </w:div>
    <w:div w:id="1753503077">
      <w:bodyDiv w:val="1"/>
      <w:marLeft w:val="0"/>
      <w:marRight w:val="0"/>
      <w:marTop w:val="0"/>
      <w:marBottom w:val="0"/>
      <w:divBdr>
        <w:top w:val="none" w:sz="0" w:space="0" w:color="auto"/>
        <w:left w:val="none" w:sz="0" w:space="0" w:color="auto"/>
        <w:bottom w:val="none" w:sz="0" w:space="0" w:color="auto"/>
        <w:right w:val="none" w:sz="0" w:space="0" w:color="auto"/>
      </w:divBdr>
    </w:div>
    <w:div w:id="1754429468">
      <w:bodyDiv w:val="1"/>
      <w:marLeft w:val="0"/>
      <w:marRight w:val="0"/>
      <w:marTop w:val="0"/>
      <w:marBottom w:val="0"/>
      <w:divBdr>
        <w:top w:val="none" w:sz="0" w:space="0" w:color="auto"/>
        <w:left w:val="none" w:sz="0" w:space="0" w:color="auto"/>
        <w:bottom w:val="none" w:sz="0" w:space="0" w:color="auto"/>
        <w:right w:val="none" w:sz="0" w:space="0" w:color="auto"/>
      </w:divBdr>
    </w:div>
    <w:div w:id="1754470698">
      <w:bodyDiv w:val="1"/>
      <w:marLeft w:val="0"/>
      <w:marRight w:val="0"/>
      <w:marTop w:val="0"/>
      <w:marBottom w:val="0"/>
      <w:divBdr>
        <w:top w:val="none" w:sz="0" w:space="0" w:color="auto"/>
        <w:left w:val="none" w:sz="0" w:space="0" w:color="auto"/>
        <w:bottom w:val="none" w:sz="0" w:space="0" w:color="auto"/>
        <w:right w:val="none" w:sz="0" w:space="0" w:color="auto"/>
      </w:divBdr>
    </w:div>
    <w:div w:id="1754820057">
      <w:bodyDiv w:val="1"/>
      <w:marLeft w:val="0"/>
      <w:marRight w:val="0"/>
      <w:marTop w:val="0"/>
      <w:marBottom w:val="0"/>
      <w:divBdr>
        <w:top w:val="none" w:sz="0" w:space="0" w:color="auto"/>
        <w:left w:val="none" w:sz="0" w:space="0" w:color="auto"/>
        <w:bottom w:val="none" w:sz="0" w:space="0" w:color="auto"/>
        <w:right w:val="none" w:sz="0" w:space="0" w:color="auto"/>
      </w:divBdr>
    </w:div>
    <w:div w:id="1754858456">
      <w:bodyDiv w:val="1"/>
      <w:marLeft w:val="0"/>
      <w:marRight w:val="0"/>
      <w:marTop w:val="0"/>
      <w:marBottom w:val="0"/>
      <w:divBdr>
        <w:top w:val="none" w:sz="0" w:space="0" w:color="auto"/>
        <w:left w:val="none" w:sz="0" w:space="0" w:color="auto"/>
        <w:bottom w:val="none" w:sz="0" w:space="0" w:color="auto"/>
        <w:right w:val="none" w:sz="0" w:space="0" w:color="auto"/>
      </w:divBdr>
    </w:div>
    <w:div w:id="1755127253">
      <w:bodyDiv w:val="1"/>
      <w:marLeft w:val="0"/>
      <w:marRight w:val="0"/>
      <w:marTop w:val="0"/>
      <w:marBottom w:val="0"/>
      <w:divBdr>
        <w:top w:val="none" w:sz="0" w:space="0" w:color="auto"/>
        <w:left w:val="none" w:sz="0" w:space="0" w:color="auto"/>
        <w:bottom w:val="none" w:sz="0" w:space="0" w:color="auto"/>
        <w:right w:val="none" w:sz="0" w:space="0" w:color="auto"/>
      </w:divBdr>
    </w:div>
    <w:div w:id="1755130523">
      <w:bodyDiv w:val="1"/>
      <w:marLeft w:val="0"/>
      <w:marRight w:val="0"/>
      <w:marTop w:val="0"/>
      <w:marBottom w:val="0"/>
      <w:divBdr>
        <w:top w:val="none" w:sz="0" w:space="0" w:color="auto"/>
        <w:left w:val="none" w:sz="0" w:space="0" w:color="auto"/>
        <w:bottom w:val="none" w:sz="0" w:space="0" w:color="auto"/>
        <w:right w:val="none" w:sz="0" w:space="0" w:color="auto"/>
      </w:divBdr>
    </w:div>
    <w:div w:id="1757360837">
      <w:bodyDiv w:val="1"/>
      <w:marLeft w:val="0"/>
      <w:marRight w:val="0"/>
      <w:marTop w:val="0"/>
      <w:marBottom w:val="0"/>
      <w:divBdr>
        <w:top w:val="none" w:sz="0" w:space="0" w:color="auto"/>
        <w:left w:val="none" w:sz="0" w:space="0" w:color="auto"/>
        <w:bottom w:val="none" w:sz="0" w:space="0" w:color="auto"/>
        <w:right w:val="none" w:sz="0" w:space="0" w:color="auto"/>
      </w:divBdr>
    </w:div>
    <w:div w:id="1758093713">
      <w:bodyDiv w:val="1"/>
      <w:marLeft w:val="0"/>
      <w:marRight w:val="0"/>
      <w:marTop w:val="0"/>
      <w:marBottom w:val="0"/>
      <w:divBdr>
        <w:top w:val="none" w:sz="0" w:space="0" w:color="auto"/>
        <w:left w:val="none" w:sz="0" w:space="0" w:color="auto"/>
        <w:bottom w:val="none" w:sz="0" w:space="0" w:color="auto"/>
        <w:right w:val="none" w:sz="0" w:space="0" w:color="auto"/>
      </w:divBdr>
    </w:div>
    <w:div w:id="1759406883">
      <w:bodyDiv w:val="1"/>
      <w:marLeft w:val="0"/>
      <w:marRight w:val="0"/>
      <w:marTop w:val="0"/>
      <w:marBottom w:val="0"/>
      <w:divBdr>
        <w:top w:val="none" w:sz="0" w:space="0" w:color="auto"/>
        <w:left w:val="none" w:sz="0" w:space="0" w:color="auto"/>
        <w:bottom w:val="none" w:sz="0" w:space="0" w:color="auto"/>
        <w:right w:val="none" w:sz="0" w:space="0" w:color="auto"/>
      </w:divBdr>
    </w:div>
    <w:div w:id="1759979713">
      <w:bodyDiv w:val="1"/>
      <w:marLeft w:val="0"/>
      <w:marRight w:val="0"/>
      <w:marTop w:val="0"/>
      <w:marBottom w:val="0"/>
      <w:divBdr>
        <w:top w:val="none" w:sz="0" w:space="0" w:color="auto"/>
        <w:left w:val="none" w:sz="0" w:space="0" w:color="auto"/>
        <w:bottom w:val="none" w:sz="0" w:space="0" w:color="auto"/>
        <w:right w:val="none" w:sz="0" w:space="0" w:color="auto"/>
      </w:divBdr>
    </w:div>
    <w:div w:id="1760590939">
      <w:bodyDiv w:val="1"/>
      <w:marLeft w:val="0"/>
      <w:marRight w:val="0"/>
      <w:marTop w:val="0"/>
      <w:marBottom w:val="0"/>
      <w:divBdr>
        <w:top w:val="none" w:sz="0" w:space="0" w:color="auto"/>
        <w:left w:val="none" w:sz="0" w:space="0" w:color="auto"/>
        <w:bottom w:val="none" w:sz="0" w:space="0" w:color="auto"/>
        <w:right w:val="none" w:sz="0" w:space="0" w:color="auto"/>
      </w:divBdr>
    </w:div>
    <w:div w:id="1760832432">
      <w:bodyDiv w:val="1"/>
      <w:marLeft w:val="0"/>
      <w:marRight w:val="0"/>
      <w:marTop w:val="0"/>
      <w:marBottom w:val="0"/>
      <w:divBdr>
        <w:top w:val="none" w:sz="0" w:space="0" w:color="auto"/>
        <w:left w:val="none" w:sz="0" w:space="0" w:color="auto"/>
        <w:bottom w:val="none" w:sz="0" w:space="0" w:color="auto"/>
        <w:right w:val="none" w:sz="0" w:space="0" w:color="auto"/>
      </w:divBdr>
    </w:div>
    <w:div w:id="1760977652">
      <w:bodyDiv w:val="1"/>
      <w:marLeft w:val="0"/>
      <w:marRight w:val="0"/>
      <w:marTop w:val="0"/>
      <w:marBottom w:val="0"/>
      <w:divBdr>
        <w:top w:val="none" w:sz="0" w:space="0" w:color="auto"/>
        <w:left w:val="none" w:sz="0" w:space="0" w:color="auto"/>
        <w:bottom w:val="none" w:sz="0" w:space="0" w:color="auto"/>
        <w:right w:val="none" w:sz="0" w:space="0" w:color="auto"/>
      </w:divBdr>
    </w:div>
    <w:div w:id="1762218207">
      <w:bodyDiv w:val="1"/>
      <w:marLeft w:val="0"/>
      <w:marRight w:val="0"/>
      <w:marTop w:val="0"/>
      <w:marBottom w:val="0"/>
      <w:divBdr>
        <w:top w:val="none" w:sz="0" w:space="0" w:color="auto"/>
        <w:left w:val="none" w:sz="0" w:space="0" w:color="auto"/>
        <w:bottom w:val="none" w:sz="0" w:space="0" w:color="auto"/>
        <w:right w:val="none" w:sz="0" w:space="0" w:color="auto"/>
      </w:divBdr>
    </w:div>
    <w:div w:id="1762674872">
      <w:bodyDiv w:val="1"/>
      <w:marLeft w:val="0"/>
      <w:marRight w:val="0"/>
      <w:marTop w:val="0"/>
      <w:marBottom w:val="0"/>
      <w:divBdr>
        <w:top w:val="none" w:sz="0" w:space="0" w:color="auto"/>
        <w:left w:val="none" w:sz="0" w:space="0" w:color="auto"/>
        <w:bottom w:val="none" w:sz="0" w:space="0" w:color="auto"/>
        <w:right w:val="none" w:sz="0" w:space="0" w:color="auto"/>
      </w:divBdr>
    </w:div>
    <w:div w:id="1764916440">
      <w:bodyDiv w:val="1"/>
      <w:marLeft w:val="0"/>
      <w:marRight w:val="0"/>
      <w:marTop w:val="0"/>
      <w:marBottom w:val="0"/>
      <w:divBdr>
        <w:top w:val="none" w:sz="0" w:space="0" w:color="auto"/>
        <w:left w:val="none" w:sz="0" w:space="0" w:color="auto"/>
        <w:bottom w:val="none" w:sz="0" w:space="0" w:color="auto"/>
        <w:right w:val="none" w:sz="0" w:space="0" w:color="auto"/>
      </w:divBdr>
    </w:div>
    <w:div w:id="1768306207">
      <w:bodyDiv w:val="1"/>
      <w:marLeft w:val="0"/>
      <w:marRight w:val="0"/>
      <w:marTop w:val="0"/>
      <w:marBottom w:val="0"/>
      <w:divBdr>
        <w:top w:val="none" w:sz="0" w:space="0" w:color="auto"/>
        <w:left w:val="none" w:sz="0" w:space="0" w:color="auto"/>
        <w:bottom w:val="none" w:sz="0" w:space="0" w:color="auto"/>
        <w:right w:val="none" w:sz="0" w:space="0" w:color="auto"/>
      </w:divBdr>
    </w:div>
    <w:div w:id="1768426178">
      <w:bodyDiv w:val="1"/>
      <w:marLeft w:val="0"/>
      <w:marRight w:val="0"/>
      <w:marTop w:val="0"/>
      <w:marBottom w:val="0"/>
      <w:divBdr>
        <w:top w:val="none" w:sz="0" w:space="0" w:color="auto"/>
        <w:left w:val="none" w:sz="0" w:space="0" w:color="auto"/>
        <w:bottom w:val="none" w:sz="0" w:space="0" w:color="auto"/>
        <w:right w:val="none" w:sz="0" w:space="0" w:color="auto"/>
      </w:divBdr>
    </w:div>
    <w:div w:id="1768695617">
      <w:bodyDiv w:val="1"/>
      <w:marLeft w:val="0"/>
      <w:marRight w:val="0"/>
      <w:marTop w:val="0"/>
      <w:marBottom w:val="0"/>
      <w:divBdr>
        <w:top w:val="none" w:sz="0" w:space="0" w:color="auto"/>
        <w:left w:val="none" w:sz="0" w:space="0" w:color="auto"/>
        <w:bottom w:val="none" w:sz="0" w:space="0" w:color="auto"/>
        <w:right w:val="none" w:sz="0" w:space="0" w:color="auto"/>
      </w:divBdr>
    </w:div>
    <w:div w:id="1771975434">
      <w:bodyDiv w:val="1"/>
      <w:marLeft w:val="0"/>
      <w:marRight w:val="0"/>
      <w:marTop w:val="0"/>
      <w:marBottom w:val="0"/>
      <w:divBdr>
        <w:top w:val="none" w:sz="0" w:space="0" w:color="auto"/>
        <w:left w:val="none" w:sz="0" w:space="0" w:color="auto"/>
        <w:bottom w:val="none" w:sz="0" w:space="0" w:color="auto"/>
        <w:right w:val="none" w:sz="0" w:space="0" w:color="auto"/>
      </w:divBdr>
    </w:div>
    <w:div w:id="1772164214">
      <w:bodyDiv w:val="1"/>
      <w:marLeft w:val="0"/>
      <w:marRight w:val="0"/>
      <w:marTop w:val="0"/>
      <w:marBottom w:val="0"/>
      <w:divBdr>
        <w:top w:val="none" w:sz="0" w:space="0" w:color="auto"/>
        <w:left w:val="none" w:sz="0" w:space="0" w:color="auto"/>
        <w:bottom w:val="none" w:sz="0" w:space="0" w:color="auto"/>
        <w:right w:val="none" w:sz="0" w:space="0" w:color="auto"/>
      </w:divBdr>
    </w:div>
    <w:div w:id="1772697594">
      <w:bodyDiv w:val="1"/>
      <w:marLeft w:val="0"/>
      <w:marRight w:val="0"/>
      <w:marTop w:val="0"/>
      <w:marBottom w:val="0"/>
      <w:divBdr>
        <w:top w:val="none" w:sz="0" w:space="0" w:color="auto"/>
        <w:left w:val="none" w:sz="0" w:space="0" w:color="auto"/>
        <w:bottom w:val="none" w:sz="0" w:space="0" w:color="auto"/>
        <w:right w:val="none" w:sz="0" w:space="0" w:color="auto"/>
      </w:divBdr>
    </w:div>
    <w:div w:id="1775632692">
      <w:bodyDiv w:val="1"/>
      <w:marLeft w:val="0"/>
      <w:marRight w:val="0"/>
      <w:marTop w:val="0"/>
      <w:marBottom w:val="0"/>
      <w:divBdr>
        <w:top w:val="none" w:sz="0" w:space="0" w:color="auto"/>
        <w:left w:val="none" w:sz="0" w:space="0" w:color="auto"/>
        <w:bottom w:val="none" w:sz="0" w:space="0" w:color="auto"/>
        <w:right w:val="none" w:sz="0" w:space="0" w:color="auto"/>
      </w:divBdr>
    </w:div>
    <w:div w:id="1776943685">
      <w:bodyDiv w:val="1"/>
      <w:marLeft w:val="0"/>
      <w:marRight w:val="0"/>
      <w:marTop w:val="0"/>
      <w:marBottom w:val="0"/>
      <w:divBdr>
        <w:top w:val="none" w:sz="0" w:space="0" w:color="auto"/>
        <w:left w:val="none" w:sz="0" w:space="0" w:color="auto"/>
        <w:bottom w:val="none" w:sz="0" w:space="0" w:color="auto"/>
        <w:right w:val="none" w:sz="0" w:space="0" w:color="auto"/>
      </w:divBdr>
    </w:div>
    <w:div w:id="1777139843">
      <w:bodyDiv w:val="1"/>
      <w:marLeft w:val="0"/>
      <w:marRight w:val="0"/>
      <w:marTop w:val="0"/>
      <w:marBottom w:val="0"/>
      <w:divBdr>
        <w:top w:val="none" w:sz="0" w:space="0" w:color="auto"/>
        <w:left w:val="none" w:sz="0" w:space="0" w:color="auto"/>
        <w:bottom w:val="none" w:sz="0" w:space="0" w:color="auto"/>
        <w:right w:val="none" w:sz="0" w:space="0" w:color="auto"/>
      </w:divBdr>
    </w:div>
    <w:div w:id="1778139223">
      <w:bodyDiv w:val="1"/>
      <w:marLeft w:val="0"/>
      <w:marRight w:val="0"/>
      <w:marTop w:val="0"/>
      <w:marBottom w:val="0"/>
      <w:divBdr>
        <w:top w:val="none" w:sz="0" w:space="0" w:color="auto"/>
        <w:left w:val="none" w:sz="0" w:space="0" w:color="auto"/>
        <w:bottom w:val="none" w:sz="0" w:space="0" w:color="auto"/>
        <w:right w:val="none" w:sz="0" w:space="0" w:color="auto"/>
      </w:divBdr>
    </w:div>
    <w:div w:id="1778282567">
      <w:bodyDiv w:val="1"/>
      <w:marLeft w:val="0"/>
      <w:marRight w:val="0"/>
      <w:marTop w:val="0"/>
      <w:marBottom w:val="0"/>
      <w:divBdr>
        <w:top w:val="none" w:sz="0" w:space="0" w:color="auto"/>
        <w:left w:val="none" w:sz="0" w:space="0" w:color="auto"/>
        <w:bottom w:val="none" w:sz="0" w:space="0" w:color="auto"/>
        <w:right w:val="none" w:sz="0" w:space="0" w:color="auto"/>
      </w:divBdr>
    </w:div>
    <w:div w:id="1778869117">
      <w:bodyDiv w:val="1"/>
      <w:marLeft w:val="0"/>
      <w:marRight w:val="0"/>
      <w:marTop w:val="0"/>
      <w:marBottom w:val="0"/>
      <w:divBdr>
        <w:top w:val="none" w:sz="0" w:space="0" w:color="auto"/>
        <w:left w:val="none" w:sz="0" w:space="0" w:color="auto"/>
        <w:bottom w:val="none" w:sz="0" w:space="0" w:color="auto"/>
        <w:right w:val="none" w:sz="0" w:space="0" w:color="auto"/>
      </w:divBdr>
    </w:div>
    <w:div w:id="1778983593">
      <w:bodyDiv w:val="1"/>
      <w:marLeft w:val="0"/>
      <w:marRight w:val="0"/>
      <w:marTop w:val="0"/>
      <w:marBottom w:val="0"/>
      <w:divBdr>
        <w:top w:val="none" w:sz="0" w:space="0" w:color="auto"/>
        <w:left w:val="none" w:sz="0" w:space="0" w:color="auto"/>
        <w:bottom w:val="none" w:sz="0" w:space="0" w:color="auto"/>
        <w:right w:val="none" w:sz="0" w:space="0" w:color="auto"/>
      </w:divBdr>
    </w:div>
    <w:div w:id="1779762932">
      <w:bodyDiv w:val="1"/>
      <w:marLeft w:val="0"/>
      <w:marRight w:val="0"/>
      <w:marTop w:val="0"/>
      <w:marBottom w:val="0"/>
      <w:divBdr>
        <w:top w:val="none" w:sz="0" w:space="0" w:color="auto"/>
        <w:left w:val="none" w:sz="0" w:space="0" w:color="auto"/>
        <w:bottom w:val="none" w:sz="0" w:space="0" w:color="auto"/>
        <w:right w:val="none" w:sz="0" w:space="0" w:color="auto"/>
      </w:divBdr>
    </w:div>
    <w:div w:id="1779980384">
      <w:bodyDiv w:val="1"/>
      <w:marLeft w:val="0"/>
      <w:marRight w:val="0"/>
      <w:marTop w:val="0"/>
      <w:marBottom w:val="0"/>
      <w:divBdr>
        <w:top w:val="none" w:sz="0" w:space="0" w:color="auto"/>
        <w:left w:val="none" w:sz="0" w:space="0" w:color="auto"/>
        <w:bottom w:val="none" w:sz="0" w:space="0" w:color="auto"/>
        <w:right w:val="none" w:sz="0" w:space="0" w:color="auto"/>
      </w:divBdr>
    </w:div>
    <w:div w:id="1780295340">
      <w:bodyDiv w:val="1"/>
      <w:marLeft w:val="0"/>
      <w:marRight w:val="0"/>
      <w:marTop w:val="0"/>
      <w:marBottom w:val="0"/>
      <w:divBdr>
        <w:top w:val="none" w:sz="0" w:space="0" w:color="auto"/>
        <w:left w:val="none" w:sz="0" w:space="0" w:color="auto"/>
        <w:bottom w:val="none" w:sz="0" w:space="0" w:color="auto"/>
        <w:right w:val="none" w:sz="0" w:space="0" w:color="auto"/>
      </w:divBdr>
    </w:div>
    <w:div w:id="1781291780">
      <w:bodyDiv w:val="1"/>
      <w:marLeft w:val="0"/>
      <w:marRight w:val="0"/>
      <w:marTop w:val="0"/>
      <w:marBottom w:val="0"/>
      <w:divBdr>
        <w:top w:val="none" w:sz="0" w:space="0" w:color="auto"/>
        <w:left w:val="none" w:sz="0" w:space="0" w:color="auto"/>
        <w:bottom w:val="none" w:sz="0" w:space="0" w:color="auto"/>
        <w:right w:val="none" w:sz="0" w:space="0" w:color="auto"/>
      </w:divBdr>
    </w:div>
    <w:div w:id="1781752621">
      <w:bodyDiv w:val="1"/>
      <w:marLeft w:val="0"/>
      <w:marRight w:val="0"/>
      <w:marTop w:val="0"/>
      <w:marBottom w:val="0"/>
      <w:divBdr>
        <w:top w:val="none" w:sz="0" w:space="0" w:color="auto"/>
        <w:left w:val="none" w:sz="0" w:space="0" w:color="auto"/>
        <w:bottom w:val="none" w:sz="0" w:space="0" w:color="auto"/>
        <w:right w:val="none" w:sz="0" w:space="0" w:color="auto"/>
      </w:divBdr>
    </w:div>
    <w:div w:id="1782142815">
      <w:bodyDiv w:val="1"/>
      <w:marLeft w:val="0"/>
      <w:marRight w:val="0"/>
      <w:marTop w:val="0"/>
      <w:marBottom w:val="0"/>
      <w:divBdr>
        <w:top w:val="none" w:sz="0" w:space="0" w:color="auto"/>
        <w:left w:val="none" w:sz="0" w:space="0" w:color="auto"/>
        <w:bottom w:val="none" w:sz="0" w:space="0" w:color="auto"/>
        <w:right w:val="none" w:sz="0" w:space="0" w:color="auto"/>
      </w:divBdr>
    </w:div>
    <w:div w:id="1784839468">
      <w:bodyDiv w:val="1"/>
      <w:marLeft w:val="0"/>
      <w:marRight w:val="0"/>
      <w:marTop w:val="0"/>
      <w:marBottom w:val="0"/>
      <w:divBdr>
        <w:top w:val="none" w:sz="0" w:space="0" w:color="auto"/>
        <w:left w:val="none" w:sz="0" w:space="0" w:color="auto"/>
        <w:bottom w:val="none" w:sz="0" w:space="0" w:color="auto"/>
        <w:right w:val="none" w:sz="0" w:space="0" w:color="auto"/>
      </w:divBdr>
    </w:div>
    <w:div w:id="1787388779">
      <w:bodyDiv w:val="1"/>
      <w:marLeft w:val="0"/>
      <w:marRight w:val="0"/>
      <w:marTop w:val="0"/>
      <w:marBottom w:val="0"/>
      <w:divBdr>
        <w:top w:val="none" w:sz="0" w:space="0" w:color="auto"/>
        <w:left w:val="none" w:sz="0" w:space="0" w:color="auto"/>
        <w:bottom w:val="none" w:sz="0" w:space="0" w:color="auto"/>
        <w:right w:val="none" w:sz="0" w:space="0" w:color="auto"/>
      </w:divBdr>
    </w:div>
    <w:div w:id="1789546308">
      <w:bodyDiv w:val="1"/>
      <w:marLeft w:val="0"/>
      <w:marRight w:val="0"/>
      <w:marTop w:val="0"/>
      <w:marBottom w:val="0"/>
      <w:divBdr>
        <w:top w:val="none" w:sz="0" w:space="0" w:color="auto"/>
        <w:left w:val="none" w:sz="0" w:space="0" w:color="auto"/>
        <w:bottom w:val="none" w:sz="0" w:space="0" w:color="auto"/>
        <w:right w:val="none" w:sz="0" w:space="0" w:color="auto"/>
      </w:divBdr>
    </w:div>
    <w:div w:id="1789737988">
      <w:bodyDiv w:val="1"/>
      <w:marLeft w:val="0"/>
      <w:marRight w:val="0"/>
      <w:marTop w:val="0"/>
      <w:marBottom w:val="0"/>
      <w:divBdr>
        <w:top w:val="none" w:sz="0" w:space="0" w:color="auto"/>
        <w:left w:val="none" w:sz="0" w:space="0" w:color="auto"/>
        <w:bottom w:val="none" w:sz="0" w:space="0" w:color="auto"/>
        <w:right w:val="none" w:sz="0" w:space="0" w:color="auto"/>
      </w:divBdr>
    </w:div>
    <w:div w:id="1792046084">
      <w:bodyDiv w:val="1"/>
      <w:marLeft w:val="0"/>
      <w:marRight w:val="0"/>
      <w:marTop w:val="0"/>
      <w:marBottom w:val="0"/>
      <w:divBdr>
        <w:top w:val="none" w:sz="0" w:space="0" w:color="auto"/>
        <w:left w:val="none" w:sz="0" w:space="0" w:color="auto"/>
        <w:bottom w:val="none" w:sz="0" w:space="0" w:color="auto"/>
        <w:right w:val="none" w:sz="0" w:space="0" w:color="auto"/>
      </w:divBdr>
    </w:div>
    <w:div w:id="1792624727">
      <w:bodyDiv w:val="1"/>
      <w:marLeft w:val="0"/>
      <w:marRight w:val="0"/>
      <w:marTop w:val="0"/>
      <w:marBottom w:val="0"/>
      <w:divBdr>
        <w:top w:val="none" w:sz="0" w:space="0" w:color="auto"/>
        <w:left w:val="none" w:sz="0" w:space="0" w:color="auto"/>
        <w:bottom w:val="none" w:sz="0" w:space="0" w:color="auto"/>
        <w:right w:val="none" w:sz="0" w:space="0" w:color="auto"/>
      </w:divBdr>
    </w:div>
    <w:div w:id="1794403690">
      <w:bodyDiv w:val="1"/>
      <w:marLeft w:val="0"/>
      <w:marRight w:val="0"/>
      <w:marTop w:val="0"/>
      <w:marBottom w:val="0"/>
      <w:divBdr>
        <w:top w:val="none" w:sz="0" w:space="0" w:color="auto"/>
        <w:left w:val="none" w:sz="0" w:space="0" w:color="auto"/>
        <w:bottom w:val="none" w:sz="0" w:space="0" w:color="auto"/>
        <w:right w:val="none" w:sz="0" w:space="0" w:color="auto"/>
      </w:divBdr>
    </w:div>
    <w:div w:id="1795438610">
      <w:bodyDiv w:val="1"/>
      <w:marLeft w:val="0"/>
      <w:marRight w:val="0"/>
      <w:marTop w:val="0"/>
      <w:marBottom w:val="0"/>
      <w:divBdr>
        <w:top w:val="none" w:sz="0" w:space="0" w:color="auto"/>
        <w:left w:val="none" w:sz="0" w:space="0" w:color="auto"/>
        <w:bottom w:val="none" w:sz="0" w:space="0" w:color="auto"/>
        <w:right w:val="none" w:sz="0" w:space="0" w:color="auto"/>
      </w:divBdr>
    </w:div>
    <w:div w:id="1795513654">
      <w:bodyDiv w:val="1"/>
      <w:marLeft w:val="0"/>
      <w:marRight w:val="0"/>
      <w:marTop w:val="0"/>
      <w:marBottom w:val="0"/>
      <w:divBdr>
        <w:top w:val="none" w:sz="0" w:space="0" w:color="auto"/>
        <w:left w:val="none" w:sz="0" w:space="0" w:color="auto"/>
        <w:bottom w:val="none" w:sz="0" w:space="0" w:color="auto"/>
        <w:right w:val="none" w:sz="0" w:space="0" w:color="auto"/>
      </w:divBdr>
    </w:div>
    <w:div w:id="1796755020">
      <w:bodyDiv w:val="1"/>
      <w:marLeft w:val="0"/>
      <w:marRight w:val="0"/>
      <w:marTop w:val="0"/>
      <w:marBottom w:val="0"/>
      <w:divBdr>
        <w:top w:val="none" w:sz="0" w:space="0" w:color="auto"/>
        <w:left w:val="none" w:sz="0" w:space="0" w:color="auto"/>
        <w:bottom w:val="none" w:sz="0" w:space="0" w:color="auto"/>
        <w:right w:val="none" w:sz="0" w:space="0" w:color="auto"/>
      </w:divBdr>
    </w:div>
    <w:div w:id="1797139787">
      <w:bodyDiv w:val="1"/>
      <w:marLeft w:val="0"/>
      <w:marRight w:val="0"/>
      <w:marTop w:val="0"/>
      <w:marBottom w:val="0"/>
      <w:divBdr>
        <w:top w:val="none" w:sz="0" w:space="0" w:color="auto"/>
        <w:left w:val="none" w:sz="0" w:space="0" w:color="auto"/>
        <w:bottom w:val="none" w:sz="0" w:space="0" w:color="auto"/>
        <w:right w:val="none" w:sz="0" w:space="0" w:color="auto"/>
      </w:divBdr>
    </w:div>
    <w:div w:id="1797721525">
      <w:bodyDiv w:val="1"/>
      <w:marLeft w:val="0"/>
      <w:marRight w:val="0"/>
      <w:marTop w:val="0"/>
      <w:marBottom w:val="0"/>
      <w:divBdr>
        <w:top w:val="none" w:sz="0" w:space="0" w:color="auto"/>
        <w:left w:val="none" w:sz="0" w:space="0" w:color="auto"/>
        <w:bottom w:val="none" w:sz="0" w:space="0" w:color="auto"/>
        <w:right w:val="none" w:sz="0" w:space="0" w:color="auto"/>
      </w:divBdr>
    </w:div>
    <w:div w:id="1798912747">
      <w:bodyDiv w:val="1"/>
      <w:marLeft w:val="0"/>
      <w:marRight w:val="0"/>
      <w:marTop w:val="0"/>
      <w:marBottom w:val="0"/>
      <w:divBdr>
        <w:top w:val="none" w:sz="0" w:space="0" w:color="auto"/>
        <w:left w:val="none" w:sz="0" w:space="0" w:color="auto"/>
        <w:bottom w:val="none" w:sz="0" w:space="0" w:color="auto"/>
        <w:right w:val="none" w:sz="0" w:space="0" w:color="auto"/>
      </w:divBdr>
    </w:div>
    <w:div w:id="1799179555">
      <w:bodyDiv w:val="1"/>
      <w:marLeft w:val="0"/>
      <w:marRight w:val="0"/>
      <w:marTop w:val="0"/>
      <w:marBottom w:val="0"/>
      <w:divBdr>
        <w:top w:val="none" w:sz="0" w:space="0" w:color="auto"/>
        <w:left w:val="none" w:sz="0" w:space="0" w:color="auto"/>
        <w:bottom w:val="none" w:sz="0" w:space="0" w:color="auto"/>
        <w:right w:val="none" w:sz="0" w:space="0" w:color="auto"/>
      </w:divBdr>
    </w:div>
    <w:div w:id="1800226585">
      <w:bodyDiv w:val="1"/>
      <w:marLeft w:val="0"/>
      <w:marRight w:val="0"/>
      <w:marTop w:val="0"/>
      <w:marBottom w:val="0"/>
      <w:divBdr>
        <w:top w:val="none" w:sz="0" w:space="0" w:color="auto"/>
        <w:left w:val="none" w:sz="0" w:space="0" w:color="auto"/>
        <w:bottom w:val="none" w:sz="0" w:space="0" w:color="auto"/>
        <w:right w:val="none" w:sz="0" w:space="0" w:color="auto"/>
      </w:divBdr>
    </w:div>
    <w:div w:id="1800489463">
      <w:bodyDiv w:val="1"/>
      <w:marLeft w:val="0"/>
      <w:marRight w:val="0"/>
      <w:marTop w:val="0"/>
      <w:marBottom w:val="0"/>
      <w:divBdr>
        <w:top w:val="none" w:sz="0" w:space="0" w:color="auto"/>
        <w:left w:val="none" w:sz="0" w:space="0" w:color="auto"/>
        <w:bottom w:val="none" w:sz="0" w:space="0" w:color="auto"/>
        <w:right w:val="none" w:sz="0" w:space="0" w:color="auto"/>
      </w:divBdr>
    </w:div>
    <w:div w:id="1802115273">
      <w:bodyDiv w:val="1"/>
      <w:marLeft w:val="0"/>
      <w:marRight w:val="0"/>
      <w:marTop w:val="0"/>
      <w:marBottom w:val="0"/>
      <w:divBdr>
        <w:top w:val="none" w:sz="0" w:space="0" w:color="auto"/>
        <w:left w:val="none" w:sz="0" w:space="0" w:color="auto"/>
        <w:bottom w:val="none" w:sz="0" w:space="0" w:color="auto"/>
        <w:right w:val="none" w:sz="0" w:space="0" w:color="auto"/>
      </w:divBdr>
    </w:div>
    <w:div w:id="1802772925">
      <w:bodyDiv w:val="1"/>
      <w:marLeft w:val="0"/>
      <w:marRight w:val="0"/>
      <w:marTop w:val="0"/>
      <w:marBottom w:val="0"/>
      <w:divBdr>
        <w:top w:val="none" w:sz="0" w:space="0" w:color="auto"/>
        <w:left w:val="none" w:sz="0" w:space="0" w:color="auto"/>
        <w:bottom w:val="none" w:sz="0" w:space="0" w:color="auto"/>
        <w:right w:val="none" w:sz="0" w:space="0" w:color="auto"/>
      </w:divBdr>
    </w:div>
    <w:div w:id="1804082469">
      <w:bodyDiv w:val="1"/>
      <w:marLeft w:val="0"/>
      <w:marRight w:val="0"/>
      <w:marTop w:val="0"/>
      <w:marBottom w:val="0"/>
      <w:divBdr>
        <w:top w:val="none" w:sz="0" w:space="0" w:color="auto"/>
        <w:left w:val="none" w:sz="0" w:space="0" w:color="auto"/>
        <w:bottom w:val="none" w:sz="0" w:space="0" w:color="auto"/>
        <w:right w:val="none" w:sz="0" w:space="0" w:color="auto"/>
      </w:divBdr>
    </w:div>
    <w:div w:id="1805540167">
      <w:bodyDiv w:val="1"/>
      <w:marLeft w:val="0"/>
      <w:marRight w:val="0"/>
      <w:marTop w:val="0"/>
      <w:marBottom w:val="0"/>
      <w:divBdr>
        <w:top w:val="none" w:sz="0" w:space="0" w:color="auto"/>
        <w:left w:val="none" w:sz="0" w:space="0" w:color="auto"/>
        <w:bottom w:val="none" w:sz="0" w:space="0" w:color="auto"/>
        <w:right w:val="none" w:sz="0" w:space="0" w:color="auto"/>
      </w:divBdr>
    </w:div>
    <w:div w:id="1805659605">
      <w:bodyDiv w:val="1"/>
      <w:marLeft w:val="0"/>
      <w:marRight w:val="0"/>
      <w:marTop w:val="0"/>
      <w:marBottom w:val="0"/>
      <w:divBdr>
        <w:top w:val="none" w:sz="0" w:space="0" w:color="auto"/>
        <w:left w:val="none" w:sz="0" w:space="0" w:color="auto"/>
        <w:bottom w:val="none" w:sz="0" w:space="0" w:color="auto"/>
        <w:right w:val="none" w:sz="0" w:space="0" w:color="auto"/>
      </w:divBdr>
    </w:div>
    <w:div w:id="1805849628">
      <w:bodyDiv w:val="1"/>
      <w:marLeft w:val="0"/>
      <w:marRight w:val="0"/>
      <w:marTop w:val="0"/>
      <w:marBottom w:val="0"/>
      <w:divBdr>
        <w:top w:val="none" w:sz="0" w:space="0" w:color="auto"/>
        <w:left w:val="none" w:sz="0" w:space="0" w:color="auto"/>
        <w:bottom w:val="none" w:sz="0" w:space="0" w:color="auto"/>
        <w:right w:val="none" w:sz="0" w:space="0" w:color="auto"/>
      </w:divBdr>
    </w:div>
    <w:div w:id="1806241077">
      <w:bodyDiv w:val="1"/>
      <w:marLeft w:val="0"/>
      <w:marRight w:val="0"/>
      <w:marTop w:val="0"/>
      <w:marBottom w:val="0"/>
      <w:divBdr>
        <w:top w:val="none" w:sz="0" w:space="0" w:color="auto"/>
        <w:left w:val="none" w:sz="0" w:space="0" w:color="auto"/>
        <w:bottom w:val="none" w:sz="0" w:space="0" w:color="auto"/>
        <w:right w:val="none" w:sz="0" w:space="0" w:color="auto"/>
      </w:divBdr>
    </w:div>
    <w:div w:id="1806460926">
      <w:bodyDiv w:val="1"/>
      <w:marLeft w:val="0"/>
      <w:marRight w:val="0"/>
      <w:marTop w:val="0"/>
      <w:marBottom w:val="0"/>
      <w:divBdr>
        <w:top w:val="none" w:sz="0" w:space="0" w:color="auto"/>
        <w:left w:val="none" w:sz="0" w:space="0" w:color="auto"/>
        <w:bottom w:val="none" w:sz="0" w:space="0" w:color="auto"/>
        <w:right w:val="none" w:sz="0" w:space="0" w:color="auto"/>
      </w:divBdr>
    </w:div>
    <w:div w:id="1807549093">
      <w:bodyDiv w:val="1"/>
      <w:marLeft w:val="0"/>
      <w:marRight w:val="0"/>
      <w:marTop w:val="0"/>
      <w:marBottom w:val="0"/>
      <w:divBdr>
        <w:top w:val="none" w:sz="0" w:space="0" w:color="auto"/>
        <w:left w:val="none" w:sz="0" w:space="0" w:color="auto"/>
        <w:bottom w:val="none" w:sz="0" w:space="0" w:color="auto"/>
        <w:right w:val="none" w:sz="0" w:space="0" w:color="auto"/>
      </w:divBdr>
    </w:div>
    <w:div w:id="1810316456">
      <w:bodyDiv w:val="1"/>
      <w:marLeft w:val="0"/>
      <w:marRight w:val="0"/>
      <w:marTop w:val="0"/>
      <w:marBottom w:val="0"/>
      <w:divBdr>
        <w:top w:val="none" w:sz="0" w:space="0" w:color="auto"/>
        <w:left w:val="none" w:sz="0" w:space="0" w:color="auto"/>
        <w:bottom w:val="none" w:sz="0" w:space="0" w:color="auto"/>
        <w:right w:val="none" w:sz="0" w:space="0" w:color="auto"/>
      </w:divBdr>
    </w:div>
    <w:div w:id="1810434273">
      <w:bodyDiv w:val="1"/>
      <w:marLeft w:val="0"/>
      <w:marRight w:val="0"/>
      <w:marTop w:val="0"/>
      <w:marBottom w:val="0"/>
      <w:divBdr>
        <w:top w:val="none" w:sz="0" w:space="0" w:color="auto"/>
        <w:left w:val="none" w:sz="0" w:space="0" w:color="auto"/>
        <w:bottom w:val="none" w:sz="0" w:space="0" w:color="auto"/>
        <w:right w:val="none" w:sz="0" w:space="0" w:color="auto"/>
      </w:divBdr>
    </w:div>
    <w:div w:id="1810440779">
      <w:bodyDiv w:val="1"/>
      <w:marLeft w:val="0"/>
      <w:marRight w:val="0"/>
      <w:marTop w:val="0"/>
      <w:marBottom w:val="0"/>
      <w:divBdr>
        <w:top w:val="none" w:sz="0" w:space="0" w:color="auto"/>
        <w:left w:val="none" w:sz="0" w:space="0" w:color="auto"/>
        <w:bottom w:val="none" w:sz="0" w:space="0" w:color="auto"/>
        <w:right w:val="none" w:sz="0" w:space="0" w:color="auto"/>
      </w:divBdr>
    </w:div>
    <w:div w:id="1810584171">
      <w:bodyDiv w:val="1"/>
      <w:marLeft w:val="0"/>
      <w:marRight w:val="0"/>
      <w:marTop w:val="0"/>
      <w:marBottom w:val="0"/>
      <w:divBdr>
        <w:top w:val="none" w:sz="0" w:space="0" w:color="auto"/>
        <w:left w:val="none" w:sz="0" w:space="0" w:color="auto"/>
        <w:bottom w:val="none" w:sz="0" w:space="0" w:color="auto"/>
        <w:right w:val="none" w:sz="0" w:space="0" w:color="auto"/>
      </w:divBdr>
    </w:div>
    <w:div w:id="1811559770">
      <w:bodyDiv w:val="1"/>
      <w:marLeft w:val="0"/>
      <w:marRight w:val="0"/>
      <w:marTop w:val="0"/>
      <w:marBottom w:val="0"/>
      <w:divBdr>
        <w:top w:val="none" w:sz="0" w:space="0" w:color="auto"/>
        <w:left w:val="none" w:sz="0" w:space="0" w:color="auto"/>
        <w:bottom w:val="none" w:sz="0" w:space="0" w:color="auto"/>
        <w:right w:val="none" w:sz="0" w:space="0" w:color="auto"/>
      </w:divBdr>
    </w:div>
    <w:div w:id="1812167080">
      <w:bodyDiv w:val="1"/>
      <w:marLeft w:val="0"/>
      <w:marRight w:val="0"/>
      <w:marTop w:val="0"/>
      <w:marBottom w:val="0"/>
      <w:divBdr>
        <w:top w:val="none" w:sz="0" w:space="0" w:color="auto"/>
        <w:left w:val="none" w:sz="0" w:space="0" w:color="auto"/>
        <w:bottom w:val="none" w:sz="0" w:space="0" w:color="auto"/>
        <w:right w:val="none" w:sz="0" w:space="0" w:color="auto"/>
      </w:divBdr>
    </w:div>
    <w:div w:id="1812209220">
      <w:bodyDiv w:val="1"/>
      <w:marLeft w:val="0"/>
      <w:marRight w:val="0"/>
      <w:marTop w:val="0"/>
      <w:marBottom w:val="0"/>
      <w:divBdr>
        <w:top w:val="none" w:sz="0" w:space="0" w:color="auto"/>
        <w:left w:val="none" w:sz="0" w:space="0" w:color="auto"/>
        <w:bottom w:val="none" w:sz="0" w:space="0" w:color="auto"/>
        <w:right w:val="none" w:sz="0" w:space="0" w:color="auto"/>
      </w:divBdr>
    </w:div>
    <w:div w:id="1812358618">
      <w:bodyDiv w:val="1"/>
      <w:marLeft w:val="0"/>
      <w:marRight w:val="0"/>
      <w:marTop w:val="0"/>
      <w:marBottom w:val="0"/>
      <w:divBdr>
        <w:top w:val="none" w:sz="0" w:space="0" w:color="auto"/>
        <w:left w:val="none" w:sz="0" w:space="0" w:color="auto"/>
        <w:bottom w:val="none" w:sz="0" w:space="0" w:color="auto"/>
        <w:right w:val="none" w:sz="0" w:space="0" w:color="auto"/>
      </w:divBdr>
    </w:div>
    <w:div w:id="1814173708">
      <w:bodyDiv w:val="1"/>
      <w:marLeft w:val="0"/>
      <w:marRight w:val="0"/>
      <w:marTop w:val="0"/>
      <w:marBottom w:val="0"/>
      <w:divBdr>
        <w:top w:val="none" w:sz="0" w:space="0" w:color="auto"/>
        <w:left w:val="none" w:sz="0" w:space="0" w:color="auto"/>
        <w:bottom w:val="none" w:sz="0" w:space="0" w:color="auto"/>
        <w:right w:val="none" w:sz="0" w:space="0" w:color="auto"/>
      </w:divBdr>
    </w:div>
    <w:div w:id="1815876690">
      <w:bodyDiv w:val="1"/>
      <w:marLeft w:val="0"/>
      <w:marRight w:val="0"/>
      <w:marTop w:val="0"/>
      <w:marBottom w:val="0"/>
      <w:divBdr>
        <w:top w:val="none" w:sz="0" w:space="0" w:color="auto"/>
        <w:left w:val="none" w:sz="0" w:space="0" w:color="auto"/>
        <w:bottom w:val="none" w:sz="0" w:space="0" w:color="auto"/>
        <w:right w:val="none" w:sz="0" w:space="0" w:color="auto"/>
      </w:divBdr>
    </w:div>
    <w:div w:id="1816026141">
      <w:bodyDiv w:val="1"/>
      <w:marLeft w:val="0"/>
      <w:marRight w:val="0"/>
      <w:marTop w:val="0"/>
      <w:marBottom w:val="0"/>
      <w:divBdr>
        <w:top w:val="none" w:sz="0" w:space="0" w:color="auto"/>
        <w:left w:val="none" w:sz="0" w:space="0" w:color="auto"/>
        <w:bottom w:val="none" w:sz="0" w:space="0" w:color="auto"/>
        <w:right w:val="none" w:sz="0" w:space="0" w:color="auto"/>
      </w:divBdr>
    </w:div>
    <w:div w:id="1816872268">
      <w:bodyDiv w:val="1"/>
      <w:marLeft w:val="0"/>
      <w:marRight w:val="0"/>
      <w:marTop w:val="0"/>
      <w:marBottom w:val="0"/>
      <w:divBdr>
        <w:top w:val="none" w:sz="0" w:space="0" w:color="auto"/>
        <w:left w:val="none" w:sz="0" w:space="0" w:color="auto"/>
        <w:bottom w:val="none" w:sz="0" w:space="0" w:color="auto"/>
        <w:right w:val="none" w:sz="0" w:space="0" w:color="auto"/>
      </w:divBdr>
    </w:div>
    <w:div w:id="1817717019">
      <w:bodyDiv w:val="1"/>
      <w:marLeft w:val="0"/>
      <w:marRight w:val="0"/>
      <w:marTop w:val="0"/>
      <w:marBottom w:val="0"/>
      <w:divBdr>
        <w:top w:val="none" w:sz="0" w:space="0" w:color="auto"/>
        <w:left w:val="none" w:sz="0" w:space="0" w:color="auto"/>
        <w:bottom w:val="none" w:sz="0" w:space="0" w:color="auto"/>
        <w:right w:val="none" w:sz="0" w:space="0" w:color="auto"/>
      </w:divBdr>
    </w:div>
    <w:div w:id="1817913184">
      <w:bodyDiv w:val="1"/>
      <w:marLeft w:val="0"/>
      <w:marRight w:val="0"/>
      <w:marTop w:val="0"/>
      <w:marBottom w:val="0"/>
      <w:divBdr>
        <w:top w:val="none" w:sz="0" w:space="0" w:color="auto"/>
        <w:left w:val="none" w:sz="0" w:space="0" w:color="auto"/>
        <w:bottom w:val="none" w:sz="0" w:space="0" w:color="auto"/>
        <w:right w:val="none" w:sz="0" w:space="0" w:color="auto"/>
      </w:divBdr>
    </w:div>
    <w:div w:id="1819608584">
      <w:bodyDiv w:val="1"/>
      <w:marLeft w:val="0"/>
      <w:marRight w:val="0"/>
      <w:marTop w:val="0"/>
      <w:marBottom w:val="0"/>
      <w:divBdr>
        <w:top w:val="none" w:sz="0" w:space="0" w:color="auto"/>
        <w:left w:val="none" w:sz="0" w:space="0" w:color="auto"/>
        <w:bottom w:val="none" w:sz="0" w:space="0" w:color="auto"/>
        <w:right w:val="none" w:sz="0" w:space="0" w:color="auto"/>
      </w:divBdr>
    </w:div>
    <w:div w:id="1820732025">
      <w:bodyDiv w:val="1"/>
      <w:marLeft w:val="0"/>
      <w:marRight w:val="0"/>
      <w:marTop w:val="0"/>
      <w:marBottom w:val="0"/>
      <w:divBdr>
        <w:top w:val="none" w:sz="0" w:space="0" w:color="auto"/>
        <w:left w:val="none" w:sz="0" w:space="0" w:color="auto"/>
        <w:bottom w:val="none" w:sz="0" w:space="0" w:color="auto"/>
        <w:right w:val="none" w:sz="0" w:space="0" w:color="auto"/>
      </w:divBdr>
    </w:div>
    <w:div w:id="1821116940">
      <w:bodyDiv w:val="1"/>
      <w:marLeft w:val="0"/>
      <w:marRight w:val="0"/>
      <w:marTop w:val="0"/>
      <w:marBottom w:val="0"/>
      <w:divBdr>
        <w:top w:val="none" w:sz="0" w:space="0" w:color="auto"/>
        <w:left w:val="none" w:sz="0" w:space="0" w:color="auto"/>
        <w:bottom w:val="none" w:sz="0" w:space="0" w:color="auto"/>
        <w:right w:val="none" w:sz="0" w:space="0" w:color="auto"/>
      </w:divBdr>
    </w:div>
    <w:div w:id="1821997341">
      <w:bodyDiv w:val="1"/>
      <w:marLeft w:val="0"/>
      <w:marRight w:val="0"/>
      <w:marTop w:val="0"/>
      <w:marBottom w:val="0"/>
      <w:divBdr>
        <w:top w:val="none" w:sz="0" w:space="0" w:color="auto"/>
        <w:left w:val="none" w:sz="0" w:space="0" w:color="auto"/>
        <w:bottom w:val="none" w:sz="0" w:space="0" w:color="auto"/>
        <w:right w:val="none" w:sz="0" w:space="0" w:color="auto"/>
      </w:divBdr>
    </w:div>
    <w:div w:id="1822850283">
      <w:bodyDiv w:val="1"/>
      <w:marLeft w:val="0"/>
      <w:marRight w:val="0"/>
      <w:marTop w:val="0"/>
      <w:marBottom w:val="0"/>
      <w:divBdr>
        <w:top w:val="none" w:sz="0" w:space="0" w:color="auto"/>
        <w:left w:val="none" w:sz="0" w:space="0" w:color="auto"/>
        <w:bottom w:val="none" w:sz="0" w:space="0" w:color="auto"/>
        <w:right w:val="none" w:sz="0" w:space="0" w:color="auto"/>
      </w:divBdr>
    </w:div>
    <w:div w:id="1823161159">
      <w:bodyDiv w:val="1"/>
      <w:marLeft w:val="0"/>
      <w:marRight w:val="0"/>
      <w:marTop w:val="0"/>
      <w:marBottom w:val="0"/>
      <w:divBdr>
        <w:top w:val="none" w:sz="0" w:space="0" w:color="auto"/>
        <w:left w:val="none" w:sz="0" w:space="0" w:color="auto"/>
        <w:bottom w:val="none" w:sz="0" w:space="0" w:color="auto"/>
        <w:right w:val="none" w:sz="0" w:space="0" w:color="auto"/>
      </w:divBdr>
    </w:div>
    <w:div w:id="1825320560">
      <w:bodyDiv w:val="1"/>
      <w:marLeft w:val="0"/>
      <w:marRight w:val="0"/>
      <w:marTop w:val="0"/>
      <w:marBottom w:val="0"/>
      <w:divBdr>
        <w:top w:val="none" w:sz="0" w:space="0" w:color="auto"/>
        <w:left w:val="none" w:sz="0" w:space="0" w:color="auto"/>
        <w:bottom w:val="none" w:sz="0" w:space="0" w:color="auto"/>
        <w:right w:val="none" w:sz="0" w:space="0" w:color="auto"/>
      </w:divBdr>
    </w:div>
    <w:div w:id="1827475810">
      <w:bodyDiv w:val="1"/>
      <w:marLeft w:val="0"/>
      <w:marRight w:val="0"/>
      <w:marTop w:val="0"/>
      <w:marBottom w:val="0"/>
      <w:divBdr>
        <w:top w:val="none" w:sz="0" w:space="0" w:color="auto"/>
        <w:left w:val="none" w:sz="0" w:space="0" w:color="auto"/>
        <w:bottom w:val="none" w:sz="0" w:space="0" w:color="auto"/>
        <w:right w:val="none" w:sz="0" w:space="0" w:color="auto"/>
      </w:divBdr>
    </w:div>
    <w:div w:id="1827552757">
      <w:bodyDiv w:val="1"/>
      <w:marLeft w:val="0"/>
      <w:marRight w:val="0"/>
      <w:marTop w:val="0"/>
      <w:marBottom w:val="0"/>
      <w:divBdr>
        <w:top w:val="none" w:sz="0" w:space="0" w:color="auto"/>
        <w:left w:val="none" w:sz="0" w:space="0" w:color="auto"/>
        <w:bottom w:val="none" w:sz="0" w:space="0" w:color="auto"/>
        <w:right w:val="none" w:sz="0" w:space="0" w:color="auto"/>
      </w:divBdr>
    </w:div>
    <w:div w:id="1828280966">
      <w:bodyDiv w:val="1"/>
      <w:marLeft w:val="0"/>
      <w:marRight w:val="0"/>
      <w:marTop w:val="0"/>
      <w:marBottom w:val="0"/>
      <w:divBdr>
        <w:top w:val="none" w:sz="0" w:space="0" w:color="auto"/>
        <w:left w:val="none" w:sz="0" w:space="0" w:color="auto"/>
        <w:bottom w:val="none" w:sz="0" w:space="0" w:color="auto"/>
        <w:right w:val="none" w:sz="0" w:space="0" w:color="auto"/>
      </w:divBdr>
    </w:div>
    <w:div w:id="1829982102">
      <w:bodyDiv w:val="1"/>
      <w:marLeft w:val="0"/>
      <w:marRight w:val="0"/>
      <w:marTop w:val="0"/>
      <w:marBottom w:val="0"/>
      <w:divBdr>
        <w:top w:val="none" w:sz="0" w:space="0" w:color="auto"/>
        <w:left w:val="none" w:sz="0" w:space="0" w:color="auto"/>
        <w:bottom w:val="none" w:sz="0" w:space="0" w:color="auto"/>
        <w:right w:val="none" w:sz="0" w:space="0" w:color="auto"/>
      </w:divBdr>
    </w:div>
    <w:div w:id="1830825409">
      <w:bodyDiv w:val="1"/>
      <w:marLeft w:val="0"/>
      <w:marRight w:val="0"/>
      <w:marTop w:val="0"/>
      <w:marBottom w:val="0"/>
      <w:divBdr>
        <w:top w:val="none" w:sz="0" w:space="0" w:color="auto"/>
        <w:left w:val="none" w:sz="0" w:space="0" w:color="auto"/>
        <w:bottom w:val="none" w:sz="0" w:space="0" w:color="auto"/>
        <w:right w:val="none" w:sz="0" w:space="0" w:color="auto"/>
      </w:divBdr>
    </w:div>
    <w:div w:id="1831172875">
      <w:bodyDiv w:val="1"/>
      <w:marLeft w:val="0"/>
      <w:marRight w:val="0"/>
      <w:marTop w:val="0"/>
      <w:marBottom w:val="0"/>
      <w:divBdr>
        <w:top w:val="none" w:sz="0" w:space="0" w:color="auto"/>
        <w:left w:val="none" w:sz="0" w:space="0" w:color="auto"/>
        <w:bottom w:val="none" w:sz="0" w:space="0" w:color="auto"/>
        <w:right w:val="none" w:sz="0" w:space="0" w:color="auto"/>
      </w:divBdr>
    </w:div>
    <w:div w:id="1831828706">
      <w:bodyDiv w:val="1"/>
      <w:marLeft w:val="0"/>
      <w:marRight w:val="0"/>
      <w:marTop w:val="0"/>
      <w:marBottom w:val="0"/>
      <w:divBdr>
        <w:top w:val="none" w:sz="0" w:space="0" w:color="auto"/>
        <w:left w:val="none" w:sz="0" w:space="0" w:color="auto"/>
        <w:bottom w:val="none" w:sz="0" w:space="0" w:color="auto"/>
        <w:right w:val="none" w:sz="0" w:space="0" w:color="auto"/>
      </w:divBdr>
    </w:div>
    <w:div w:id="1832018936">
      <w:bodyDiv w:val="1"/>
      <w:marLeft w:val="0"/>
      <w:marRight w:val="0"/>
      <w:marTop w:val="0"/>
      <w:marBottom w:val="0"/>
      <w:divBdr>
        <w:top w:val="none" w:sz="0" w:space="0" w:color="auto"/>
        <w:left w:val="none" w:sz="0" w:space="0" w:color="auto"/>
        <w:bottom w:val="none" w:sz="0" w:space="0" w:color="auto"/>
        <w:right w:val="none" w:sz="0" w:space="0" w:color="auto"/>
      </w:divBdr>
    </w:div>
    <w:div w:id="1832478247">
      <w:bodyDiv w:val="1"/>
      <w:marLeft w:val="0"/>
      <w:marRight w:val="0"/>
      <w:marTop w:val="0"/>
      <w:marBottom w:val="0"/>
      <w:divBdr>
        <w:top w:val="none" w:sz="0" w:space="0" w:color="auto"/>
        <w:left w:val="none" w:sz="0" w:space="0" w:color="auto"/>
        <w:bottom w:val="none" w:sz="0" w:space="0" w:color="auto"/>
        <w:right w:val="none" w:sz="0" w:space="0" w:color="auto"/>
      </w:divBdr>
    </w:div>
    <w:div w:id="1832787821">
      <w:bodyDiv w:val="1"/>
      <w:marLeft w:val="0"/>
      <w:marRight w:val="0"/>
      <w:marTop w:val="0"/>
      <w:marBottom w:val="0"/>
      <w:divBdr>
        <w:top w:val="none" w:sz="0" w:space="0" w:color="auto"/>
        <w:left w:val="none" w:sz="0" w:space="0" w:color="auto"/>
        <w:bottom w:val="none" w:sz="0" w:space="0" w:color="auto"/>
        <w:right w:val="none" w:sz="0" w:space="0" w:color="auto"/>
      </w:divBdr>
    </w:div>
    <w:div w:id="1833138681">
      <w:bodyDiv w:val="1"/>
      <w:marLeft w:val="0"/>
      <w:marRight w:val="0"/>
      <w:marTop w:val="0"/>
      <w:marBottom w:val="0"/>
      <w:divBdr>
        <w:top w:val="none" w:sz="0" w:space="0" w:color="auto"/>
        <w:left w:val="none" w:sz="0" w:space="0" w:color="auto"/>
        <w:bottom w:val="none" w:sz="0" w:space="0" w:color="auto"/>
        <w:right w:val="none" w:sz="0" w:space="0" w:color="auto"/>
      </w:divBdr>
    </w:div>
    <w:div w:id="1833645714">
      <w:bodyDiv w:val="1"/>
      <w:marLeft w:val="0"/>
      <w:marRight w:val="0"/>
      <w:marTop w:val="0"/>
      <w:marBottom w:val="0"/>
      <w:divBdr>
        <w:top w:val="none" w:sz="0" w:space="0" w:color="auto"/>
        <w:left w:val="none" w:sz="0" w:space="0" w:color="auto"/>
        <w:bottom w:val="none" w:sz="0" w:space="0" w:color="auto"/>
        <w:right w:val="none" w:sz="0" w:space="0" w:color="auto"/>
      </w:divBdr>
    </w:div>
    <w:div w:id="1834250852">
      <w:bodyDiv w:val="1"/>
      <w:marLeft w:val="0"/>
      <w:marRight w:val="0"/>
      <w:marTop w:val="0"/>
      <w:marBottom w:val="0"/>
      <w:divBdr>
        <w:top w:val="none" w:sz="0" w:space="0" w:color="auto"/>
        <w:left w:val="none" w:sz="0" w:space="0" w:color="auto"/>
        <w:bottom w:val="none" w:sz="0" w:space="0" w:color="auto"/>
        <w:right w:val="none" w:sz="0" w:space="0" w:color="auto"/>
      </w:divBdr>
    </w:div>
    <w:div w:id="1835025342">
      <w:bodyDiv w:val="1"/>
      <w:marLeft w:val="0"/>
      <w:marRight w:val="0"/>
      <w:marTop w:val="0"/>
      <w:marBottom w:val="0"/>
      <w:divBdr>
        <w:top w:val="none" w:sz="0" w:space="0" w:color="auto"/>
        <w:left w:val="none" w:sz="0" w:space="0" w:color="auto"/>
        <w:bottom w:val="none" w:sz="0" w:space="0" w:color="auto"/>
        <w:right w:val="none" w:sz="0" w:space="0" w:color="auto"/>
      </w:divBdr>
    </w:div>
    <w:div w:id="1835293976">
      <w:bodyDiv w:val="1"/>
      <w:marLeft w:val="0"/>
      <w:marRight w:val="0"/>
      <w:marTop w:val="0"/>
      <w:marBottom w:val="0"/>
      <w:divBdr>
        <w:top w:val="none" w:sz="0" w:space="0" w:color="auto"/>
        <w:left w:val="none" w:sz="0" w:space="0" w:color="auto"/>
        <w:bottom w:val="none" w:sz="0" w:space="0" w:color="auto"/>
        <w:right w:val="none" w:sz="0" w:space="0" w:color="auto"/>
      </w:divBdr>
    </w:div>
    <w:div w:id="1835603723">
      <w:bodyDiv w:val="1"/>
      <w:marLeft w:val="0"/>
      <w:marRight w:val="0"/>
      <w:marTop w:val="0"/>
      <w:marBottom w:val="0"/>
      <w:divBdr>
        <w:top w:val="none" w:sz="0" w:space="0" w:color="auto"/>
        <w:left w:val="none" w:sz="0" w:space="0" w:color="auto"/>
        <w:bottom w:val="none" w:sz="0" w:space="0" w:color="auto"/>
        <w:right w:val="none" w:sz="0" w:space="0" w:color="auto"/>
      </w:divBdr>
    </w:div>
    <w:div w:id="1836992780">
      <w:bodyDiv w:val="1"/>
      <w:marLeft w:val="0"/>
      <w:marRight w:val="0"/>
      <w:marTop w:val="0"/>
      <w:marBottom w:val="0"/>
      <w:divBdr>
        <w:top w:val="none" w:sz="0" w:space="0" w:color="auto"/>
        <w:left w:val="none" w:sz="0" w:space="0" w:color="auto"/>
        <w:bottom w:val="none" w:sz="0" w:space="0" w:color="auto"/>
        <w:right w:val="none" w:sz="0" w:space="0" w:color="auto"/>
      </w:divBdr>
    </w:div>
    <w:div w:id="1838182960">
      <w:bodyDiv w:val="1"/>
      <w:marLeft w:val="0"/>
      <w:marRight w:val="0"/>
      <w:marTop w:val="0"/>
      <w:marBottom w:val="0"/>
      <w:divBdr>
        <w:top w:val="none" w:sz="0" w:space="0" w:color="auto"/>
        <w:left w:val="none" w:sz="0" w:space="0" w:color="auto"/>
        <w:bottom w:val="none" w:sz="0" w:space="0" w:color="auto"/>
        <w:right w:val="none" w:sz="0" w:space="0" w:color="auto"/>
      </w:divBdr>
    </w:div>
    <w:div w:id="1838568289">
      <w:bodyDiv w:val="1"/>
      <w:marLeft w:val="0"/>
      <w:marRight w:val="0"/>
      <w:marTop w:val="0"/>
      <w:marBottom w:val="0"/>
      <w:divBdr>
        <w:top w:val="none" w:sz="0" w:space="0" w:color="auto"/>
        <w:left w:val="none" w:sz="0" w:space="0" w:color="auto"/>
        <w:bottom w:val="none" w:sz="0" w:space="0" w:color="auto"/>
        <w:right w:val="none" w:sz="0" w:space="0" w:color="auto"/>
      </w:divBdr>
    </w:div>
    <w:div w:id="1839229431">
      <w:bodyDiv w:val="1"/>
      <w:marLeft w:val="0"/>
      <w:marRight w:val="0"/>
      <w:marTop w:val="0"/>
      <w:marBottom w:val="0"/>
      <w:divBdr>
        <w:top w:val="none" w:sz="0" w:space="0" w:color="auto"/>
        <w:left w:val="none" w:sz="0" w:space="0" w:color="auto"/>
        <w:bottom w:val="none" w:sz="0" w:space="0" w:color="auto"/>
        <w:right w:val="none" w:sz="0" w:space="0" w:color="auto"/>
      </w:divBdr>
    </w:div>
    <w:div w:id="1839802634">
      <w:bodyDiv w:val="1"/>
      <w:marLeft w:val="0"/>
      <w:marRight w:val="0"/>
      <w:marTop w:val="0"/>
      <w:marBottom w:val="0"/>
      <w:divBdr>
        <w:top w:val="none" w:sz="0" w:space="0" w:color="auto"/>
        <w:left w:val="none" w:sz="0" w:space="0" w:color="auto"/>
        <w:bottom w:val="none" w:sz="0" w:space="0" w:color="auto"/>
        <w:right w:val="none" w:sz="0" w:space="0" w:color="auto"/>
      </w:divBdr>
    </w:div>
    <w:div w:id="1840386474">
      <w:bodyDiv w:val="1"/>
      <w:marLeft w:val="0"/>
      <w:marRight w:val="0"/>
      <w:marTop w:val="0"/>
      <w:marBottom w:val="0"/>
      <w:divBdr>
        <w:top w:val="none" w:sz="0" w:space="0" w:color="auto"/>
        <w:left w:val="none" w:sz="0" w:space="0" w:color="auto"/>
        <w:bottom w:val="none" w:sz="0" w:space="0" w:color="auto"/>
        <w:right w:val="none" w:sz="0" w:space="0" w:color="auto"/>
      </w:divBdr>
    </w:div>
    <w:div w:id="1841043712">
      <w:bodyDiv w:val="1"/>
      <w:marLeft w:val="0"/>
      <w:marRight w:val="0"/>
      <w:marTop w:val="0"/>
      <w:marBottom w:val="0"/>
      <w:divBdr>
        <w:top w:val="none" w:sz="0" w:space="0" w:color="auto"/>
        <w:left w:val="none" w:sz="0" w:space="0" w:color="auto"/>
        <w:bottom w:val="none" w:sz="0" w:space="0" w:color="auto"/>
        <w:right w:val="none" w:sz="0" w:space="0" w:color="auto"/>
      </w:divBdr>
    </w:div>
    <w:div w:id="1842313389">
      <w:bodyDiv w:val="1"/>
      <w:marLeft w:val="0"/>
      <w:marRight w:val="0"/>
      <w:marTop w:val="0"/>
      <w:marBottom w:val="0"/>
      <w:divBdr>
        <w:top w:val="none" w:sz="0" w:space="0" w:color="auto"/>
        <w:left w:val="none" w:sz="0" w:space="0" w:color="auto"/>
        <w:bottom w:val="none" w:sz="0" w:space="0" w:color="auto"/>
        <w:right w:val="none" w:sz="0" w:space="0" w:color="auto"/>
      </w:divBdr>
    </w:div>
    <w:div w:id="1845167341">
      <w:bodyDiv w:val="1"/>
      <w:marLeft w:val="0"/>
      <w:marRight w:val="0"/>
      <w:marTop w:val="0"/>
      <w:marBottom w:val="0"/>
      <w:divBdr>
        <w:top w:val="none" w:sz="0" w:space="0" w:color="auto"/>
        <w:left w:val="none" w:sz="0" w:space="0" w:color="auto"/>
        <w:bottom w:val="none" w:sz="0" w:space="0" w:color="auto"/>
        <w:right w:val="none" w:sz="0" w:space="0" w:color="auto"/>
      </w:divBdr>
    </w:div>
    <w:div w:id="1845243300">
      <w:bodyDiv w:val="1"/>
      <w:marLeft w:val="0"/>
      <w:marRight w:val="0"/>
      <w:marTop w:val="0"/>
      <w:marBottom w:val="0"/>
      <w:divBdr>
        <w:top w:val="none" w:sz="0" w:space="0" w:color="auto"/>
        <w:left w:val="none" w:sz="0" w:space="0" w:color="auto"/>
        <w:bottom w:val="none" w:sz="0" w:space="0" w:color="auto"/>
        <w:right w:val="none" w:sz="0" w:space="0" w:color="auto"/>
      </w:divBdr>
    </w:div>
    <w:div w:id="1845245058">
      <w:bodyDiv w:val="1"/>
      <w:marLeft w:val="0"/>
      <w:marRight w:val="0"/>
      <w:marTop w:val="0"/>
      <w:marBottom w:val="0"/>
      <w:divBdr>
        <w:top w:val="none" w:sz="0" w:space="0" w:color="auto"/>
        <w:left w:val="none" w:sz="0" w:space="0" w:color="auto"/>
        <w:bottom w:val="none" w:sz="0" w:space="0" w:color="auto"/>
        <w:right w:val="none" w:sz="0" w:space="0" w:color="auto"/>
      </w:divBdr>
    </w:div>
    <w:div w:id="1845246551">
      <w:bodyDiv w:val="1"/>
      <w:marLeft w:val="0"/>
      <w:marRight w:val="0"/>
      <w:marTop w:val="0"/>
      <w:marBottom w:val="0"/>
      <w:divBdr>
        <w:top w:val="none" w:sz="0" w:space="0" w:color="auto"/>
        <w:left w:val="none" w:sz="0" w:space="0" w:color="auto"/>
        <w:bottom w:val="none" w:sz="0" w:space="0" w:color="auto"/>
        <w:right w:val="none" w:sz="0" w:space="0" w:color="auto"/>
      </w:divBdr>
    </w:div>
    <w:div w:id="1846242857">
      <w:bodyDiv w:val="1"/>
      <w:marLeft w:val="0"/>
      <w:marRight w:val="0"/>
      <w:marTop w:val="0"/>
      <w:marBottom w:val="0"/>
      <w:divBdr>
        <w:top w:val="none" w:sz="0" w:space="0" w:color="auto"/>
        <w:left w:val="none" w:sz="0" w:space="0" w:color="auto"/>
        <w:bottom w:val="none" w:sz="0" w:space="0" w:color="auto"/>
        <w:right w:val="none" w:sz="0" w:space="0" w:color="auto"/>
      </w:divBdr>
    </w:div>
    <w:div w:id="1846705516">
      <w:bodyDiv w:val="1"/>
      <w:marLeft w:val="0"/>
      <w:marRight w:val="0"/>
      <w:marTop w:val="0"/>
      <w:marBottom w:val="0"/>
      <w:divBdr>
        <w:top w:val="none" w:sz="0" w:space="0" w:color="auto"/>
        <w:left w:val="none" w:sz="0" w:space="0" w:color="auto"/>
        <w:bottom w:val="none" w:sz="0" w:space="0" w:color="auto"/>
        <w:right w:val="none" w:sz="0" w:space="0" w:color="auto"/>
      </w:divBdr>
    </w:div>
    <w:div w:id="1848058735">
      <w:bodyDiv w:val="1"/>
      <w:marLeft w:val="0"/>
      <w:marRight w:val="0"/>
      <w:marTop w:val="0"/>
      <w:marBottom w:val="0"/>
      <w:divBdr>
        <w:top w:val="none" w:sz="0" w:space="0" w:color="auto"/>
        <w:left w:val="none" w:sz="0" w:space="0" w:color="auto"/>
        <w:bottom w:val="none" w:sz="0" w:space="0" w:color="auto"/>
        <w:right w:val="none" w:sz="0" w:space="0" w:color="auto"/>
      </w:divBdr>
    </w:div>
    <w:div w:id="1848472899">
      <w:bodyDiv w:val="1"/>
      <w:marLeft w:val="0"/>
      <w:marRight w:val="0"/>
      <w:marTop w:val="0"/>
      <w:marBottom w:val="0"/>
      <w:divBdr>
        <w:top w:val="none" w:sz="0" w:space="0" w:color="auto"/>
        <w:left w:val="none" w:sz="0" w:space="0" w:color="auto"/>
        <w:bottom w:val="none" w:sz="0" w:space="0" w:color="auto"/>
        <w:right w:val="none" w:sz="0" w:space="0" w:color="auto"/>
      </w:divBdr>
    </w:div>
    <w:div w:id="1848908413">
      <w:bodyDiv w:val="1"/>
      <w:marLeft w:val="0"/>
      <w:marRight w:val="0"/>
      <w:marTop w:val="0"/>
      <w:marBottom w:val="0"/>
      <w:divBdr>
        <w:top w:val="none" w:sz="0" w:space="0" w:color="auto"/>
        <w:left w:val="none" w:sz="0" w:space="0" w:color="auto"/>
        <w:bottom w:val="none" w:sz="0" w:space="0" w:color="auto"/>
        <w:right w:val="none" w:sz="0" w:space="0" w:color="auto"/>
      </w:divBdr>
    </w:div>
    <w:div w:id="1849444239">
      <w:bodyDiv w:val="1"/>
      <w:marLeft w:val="0"/>
      <w:marRight w:val="0"/>
      <w:marTop w:val="0"/>
      <w:marBottom w:val="0"/>
      <w:divBdr>
        <w:top w:val="none" w:sz="0" w:space="0" w:color="auto"/>
        <w:left w:val="none" w:sz="0" w:space="0" w:color="auto"/>
        <w:bottom w:val="none" w:sz="0" w:space="0" w:color="auto"/>
        <w:right w:val="none" w:sz="0" w:space="0" w:color="auto"/>
      </w:divBdr>
    </w:div>
    <w:div w:id="1849522944">
      <w:bodyDiv w:val="1"/>
      <w:marLeft w:val="0"/>
      <w:marRight w:val="0"/>
      <w:marTop w:val="0"/>
      <w:marBottom w:val="0"/>
      <w:divBdr>
        <w:top w:val="none" w:sz="0" w:space="0" w:color="auto"/>
        <w:left w:val="none" w:sz="0" w:space="0" w:color="auto"/>
        <w:bottom w:val="none" w:sz="0" w:space="0" w:color="auto"/>
        <w:right w:val="none" w:sz="0" w:space="0" w:color="auto"/>
      </w:divBdr>
    </w:div>
    <w:div w:id="1849558696">
      <w:bodyDiv w:val="1"/>
      <w:marLeft w:val="0"/>
      <w:marRight w:val="0"/>
      <w:marTop w:val="0"/>
      <w:marBottom w:val="0"/>
      <w:divBdr>
        <w:top w:val="none" w:sz="0" w:space="0" w:color="auto"/>
        <w:left w:val="none" w:sz="0" w:space="0" w:color="auto"/>
        <w:bottom w:val="none" w:sz="0" w:space="0" w:color="auto"/>
        <w:right w:val="none" w:sz="0" w:space="0" w:color="auto"/>
      </w:divBdr>
    </w:div>
    <w:div w:id="1850093993">
      <w:bodyDiv w:val="1"/>
      <w:marLeft w:val="0"/>
      <w:marRight w:val="0"/>
      <w:marTop w:val="0"/>
      <w:marBottom w:val="0"/>
      <w:divBdr>
        <w:top w:val="none" w:sz="0" w:space="0" w:color="auto"/>
        <w:left w:val="none" w:sz="0" w:space="0" w:color="auto"/>
        <w:bottom w:val="none" w:sz="0" w:space="0" w:color="auto"/>
        <w:right w:val="none" w:sz="0" w:space="0" w:color="auto"/>
      </w:divBdr>
    </w:div>
    <w:div w:id="1850437473">
      <w:bodyDiv w:val="1"/>
      <w:marLeft w:val="0"/>
      <w:marRight w:val="0"/>
      <w:marTop w:val="0"/>
      <w:marBottom w:val="0"/>
      <w:divBdr>
        <w:top w:val="none" w:sz="0" w:space="0" w:color="auto"/>
        <w:left w:val="none" w:sz="0" w:space="0" w:color="auto"/>
        <w:bottom w:val="none" w:sz="0" w:space="0" w:color="auto"/>
        <w:right w:val="none" w:sz="0" w:space="0" w:color="auto"/>
      </w:divBdr>
    </w:div>
    <w:div w:id="1850900381">
      <w:bodyDiv w:val="1"/>
      <w:marLeft w:val="0"/>
      <w:marRight w:val="0"/>
      <w:marTop w:val="0"/>
      <w:marBottom w:val="0"/>
      <w:divBdr>
        <w:top w:val="none" w:sz="0" w:space="0" w:color="auto"/>
        <w:left w:val="none" w:sz="0" w:space="0" w:color="auto"/>
        <w:bottom w:val="none" w:sz="0" w:space="0" w:color="auto"/>
        <w:right w:val="none" w:sz="0" w:space="0" w:color="auto"/>
      </w:divBdr>
    </w:div>
    <w:div w:id="1851143808">
      <w:bodyDiv w:val="1"/>
      <w:marLeft w:val="0"/>
      <w:marRight w:val="0"/>
      <w:marTop w:val="0"/>
      <w:marBottom w:val="0"/>
      <w:divBdr>
        <w:top w:val="none" w:sz="0" w:space="0" w:color="auto"/>
        <w:left w:val="none" w:sz="0" w:space="0" w:color="auto"/>
        <w:bottom w:val="none" w:sz="0" w:space="0" w:color="auto"/>
        <w:right w:val="none" w:sz="0" w:space="0" w:color="auto"/>
      </w:divBdr>
    </w:div>
    <w:div w:id="1852143665">
      <w:bodyDiv w:val="1"/>
      <w:marLeft w:val="0"/>
      <w:marRight w:val="0"/>
      <w:marTop w:val="0"/>
      <w:marBottom w:val="0"/>
      <w:divBdr>
        <w:top w:val="none" w:sz="0" w:space="0" w:color="auto"/>
        <w:left w:val="none" w:sz="0" w:space="0" w:color="auto"/>
        <w:bottom w:val="none" w:sz="0" w:space="0" w:color="auto"/>
        <w:right w:val="none" w:sz="0" w:space="0" w:color="auto"/>
      </w:divBdr>
    </w:div>
    <w:div w:id="1853104178">
      <w:bodyDiv w:val="1"/>
      <w:marLeft w:val="0"/>
      <w:marRight w:val="0"/>
      <w:marTop w:val="0"/>
      <w:marBottom w:val="0"/>
      <w:divBdr>
        <w:top w:val="none" w:sz="0" w:space="0" w:color="auto"/>
        <w:left w:val="none" w:sz="0" w:space="0" w:color="auto"/>
        <w:bottom w:val="none" w:sz="0" w:space="0" w:color="auto"/>
        <w:right w:val="none" w:sz="0" w:space="0" w:color="auto"/>
      </w:divBdr>
    </w:div>
    <w:div w:id="1853178354">
      <w:bodyDiv w:val="1"/>
      <w:marLeft w:val="0"/>
      <w:marRight w:val="0"/>
      <w:marTop w:val="0"/>
      <w:marBottom w:val="0"/>
      <w:divBdr>
        <w:top w:val="none" w:sz="0" w:space="0" w:color="auto"/>
        <w:left w:val="none" w:sz="0" w:space="0" w:color="auto"/>
        <w:bottom w:val="none" w:sz="0" w:space="0" w:color="auto"/>
        <w:right w:val="none" w:sz="0" w:space="0" w:color="auto"/>
      </w:divBdr>
    </w:div>
    <w:div w:id="1853839207">
      <w:bodyDiv w:val="1"/>
      <w:marLeft w:val="0"/>
      <w:marRight w:val="0"/>
      <w:marTop w:val="0"/>
      <w:marBottom w:val="0"/>
      <w:divBdr>
        <w:top w:val="none" w:sz="0" w:space="0" w:color="auto"/>
        <w:left w:val="none" w:sz="0" w:space="0" w:color="auto"/>
        <w:bottom w:val="none" w:sz="0" w:space="0" w:color="auto"/>
        <w:right w:val="none" w:sz="0" w:space="0" w:color="auto"/>
      </w:divBdr>
    </w:div>
    <w:div w:id="1856187429">
      <w:bodyDiv w:val="1"/>
      <w:marLeft w:val="0"/>
      <w:marRight w:val="0"/>
      <w:marTop w:val="0"/>
      <w:marBottom w:val="0"/>
      <w:divBdr>
        <w:top w:val="none" w:sz="0" w:space="0" w:color="auto"/>
        <w:left w:val="none" w:sz="0" w:space="0" w:color="auto"/>
        <w:bottom w:val="none" w:sz="0" w:space="0" w:color="auto"/>
        <w:right w:val="none" w:sz="0" w:space="0" w:color="auto"/>
      </w:divBdr>
    </w:div>
    <w:div w:id="1857577613">
      <w:bodyDiv w:val="1"/>
      <w:marLeft w:val="0"/>
      <w:marRight w:val="0"/>
      <w:marTop w:val="0"/>
      <w:marBottom w:val="0"/>
      <w:divBdr>
        <w:top w:val="none" w:sz="0" w:space="0" w:color="auto"/>
        <w:left w:val="none" w:sz="0" w:space="0" w:color="auto"/>
        <w:bottom w:val="none" w:sz="0" w:space="0" w:color="auto"/>
        <w:right w:val="none" w:sz="0" w:space="0" w:color="auto"/>
      </w:divBdr>
    </w:div>
    <w:div w:id="1859848039">
      <w:bodyDiv w:val="1"/>
      <w:marLeft w:val="0"/>
      <w:marRight w:val="0"/>
      <w:marTop w:val="0"/>
      <w:marBottom w:val="0"/>
      <w:divBdr>
        <w:top w:val="none" w:sz="0" w:space="0" w:color="auto"/>
        <w:left w:val="none" w:sz="0" w:space="0" w:color="auto"/>
        <w:bottom w:val="none" w:sz="0" w:space="0" w:color="auto"/>
        <w:right w:val="none" w:sz="0" w:space="0" w:color="auto"/>
      </w:divBdr>
    </w:div>
    <w:div w:id="1863081769">
      <w:bodyDiv w:val="1"/>
      <w:marLeft w:val="0"/>
      <w:marRight w:val="0"/>
      <w:marTop w:val="0"/>
      <w:marBottom w:val="0"/>
      <w:divBdr>
        <w:top w:val="none" w:sz="0" w:space="0" w:color="auto"/>
        <w:left w:val="none" w:sz="0" w:space="0" w:color="auto"/>
        <w:bottom w:val="none" w:sz="0" w:space="0" w:color="auto"/>
        <w:right w:val="none" w:sz="0" w:space="0" w:color="auto"/>
      </w:divBdr>
    </w:div>
    <w:div w:id="1863087570">
      <w:bodyDiv w:val="1"/>
      <w:marLeft w:val="0"/>
      <w:marRight w:val="0"/>
      <w:marTop w:val="0"/>
      <w:marBottom w:val="0"/>
      <w:divBdr>
        <w:top w:val="none" w:sz="0" w:space="0" w:color="auto"/>
        <w:left w:val="none" w:sz="0" w:space="0" w:color="auto"/>
        <w:bottom w:val="none" w:sz="0" w:space="0" w:color="auto"/>
        <w:right w:val="none" w:sz="0" w:space="0" w:color="auto"/>
      </w:divBdr>
    </w:div>
    <w:div w:id="1863392313">
      <w:bodyDiv w:val="1"/>
      <w:marLeft w:val="0"/>
      <w:marRight w:val="0"/>
      <w:marTop w:val="0"/>
      <w:marBottom w:val="0"/>
      <w:divBdr>
        <w:top w:val="none" w:sz="0" w:space="0" w:color="auto"/>
        <w:left w:val="none" w:sz="0" w:space="0" w:color="auto"/>
        <w:bottom w:val="none" w:sz="0" w:space="0" w:color="auto"/>
        <w:right w:val="none" w:sz="0" w:space="0" w:color="auto"/>
      </w:divBdr>
    </w:div>
    <w:div w:id="1864782077">
      <w:bodyDiv w:val="1"/>
      <w:marLeft w:val="0"/>
      <w:marRight w:val="0"/>
      <w:marTop w:val="0"/>
      <w:marBottom w:val="0"/>
      <w:divBdr>
        <w:top w:val="none" w:sz="0" w:space="0" w:color="auto"/>
        <w:left w:val="none" w:sz="0" w:space="0" w:color="auto"/>
        <w:bottom w:val="none" w:sz="0" w:space="0" w:color="auto"/>
        <w:right w:val="none" w:sz="0" w:space="0" w:color="auto"/>
      </w:divBdr>
    </w:div>
    <w:div w:id="1866020611">
      <w:bodyDiv w:val="1"/>
      <w:marLeft w:val="0"/>
      <w:marRight w:val="0"/>
      <w:marTop w:val="0"/>
      <w:marBottom w:val="0"/>
      <w:divBdr>
        <w:top w:val="none" w:sz="0" w:space="0" w:color="auto"/>
        <w:left w:val="none" w:sz="0" w:space="0" w:color="auto"/>
        <w:bottom w:val="none" w:sz="0" w:space="0" w:color="auto"/>
        <w:right w:val="none" w:sz="0" w:space="0" w:color="auto"/>
      </w:divBdr>
    </w:div>
    <w:div w:id="1866751486">
      <w:bodyDiv w:val="1"/>
      <w:marLeft w:val="0"/>
      <w:marRight w:val="0"/>
      <w:marTop w:val="0"/>
      <w:marBottom w:val="0"/>
      <w:divBdr>
        <w:top w:val="none" w:sz="0" w:space="0" w:color="auto"/>
        <w:left w:val="none" w:sz="0" w:space="0" w:color="auto"/>
        <w:bottom w:val="none" w:sz="0" w:space="0" w:color="auto"/>
        <w:right w:val="none" w:sz="0" w:space="0" w:color="auto"/>
      </w:divBdr>
    </w:div>
    <w:div w:id="1867133476">
      <w:bodyDiv w:val="1"/>
      <w:marLeft w:val="0"/>
      <w:marRight w:val="0"/>
      <w:marTop w:val="0"/>
      <w:marBottom w:val="0"/>
      <w:divBdr>
        <w:top w:val="none" w:sz="0" w:space="0" w:color="auto"/>
        <w:left w:val="none" w:sz="0" w:space="0" w:color="auto"/>
        <w:bottom w:val="none" w:sz="0" w:space="0" w:color="auto"/>
        <w:right w:val="none" w:sz="0" w:space="0" w:color="auto"/>
      </w:divBdr>
    </w:div>
    <w:div w:id="1867671161">
      <w:bodyDiv w:val="1"/>
      <w:marLeft w:val="0"/>
      <w:marRight w:val="0"/>
      <w:marTop w:val="0"/>
      <w:marBottom w:val="0"/>
      <w:divBdr>
        <w:top w:val="none" w:sz="0" w:space="0" w:color="auto"/>
        <w:left w:val="none" w:sz="0" w:space="0" w:color="auto"/>
        <w:bottom w:val="none" w:sz="0" w:space="0" w:color="auto"/>
        <w:right w:val="none" w:sz="0" w:space="0" w:color="auto"/>
      </w:divBdr>
    </w:div>
    <w:div w:id="1868833564">
      <w:bodyDiv w:val="1"/>
      <w:marLeft w:val="0"/>
      <w:marRight w:val="0"/>
      <w:marTop w:val="0"/>
      <w:marBottom w:val="0"/>
      <w:divBdr>
        <w:top w:val="none" w:sz="0" w:space="0" w:color="auto"/>
        <w:left w:val="none" w:sz="0" w:space="0" w:color="auto"/>
        <w:bottom w:val="none" w:sz="0" w:space="0" w:color="auto"/>
        <w:right w:val="none" w:sz="0" w:space="0" w:color="auto"/>
      </w:divBdr>
    </w:div>
    <w:div w:id="1869368273">
      <w:bodyDiv w:val="1"/>
      <w:marLeft w:val="0"/>
      <w:marRight w:val="0"/>
      <w:marTop w:val="0"/>
      <w:marBottom w:val="0"/>
      <w:divBdr>
        <w:top w:val="none" w:sz="0" w:space="0" w:color="auto"/>
        <w:left w:val="none" w:sz="0" w:space="0" w:color="auto"/>
        <w:bottom w:val="none" w:sz="0" w:space="0" w:color="auto"/>
        <w:right w:val="none" w:sz="0" w:space="0" w:color="auto"/>
      </w:divBdr>
    </w:div>
    <w:div w:id="1869643180">
      <w:bodyDiv w:val="1"/>
      <w:marLeft w:val="0"/>
      <w:marRight w:val="0"/>
      <w:marTop w:val="0"/>
      <w:marBottom w:val="0"/>
      <w:divBdr>
        <w:top w:val="none" w:sz="0" w:space="0" w:color="auto"/>
        <w:left w:val="none" w:sz="0" w:space="0" w:color="auto"/>
        <w:bottom w:val="none" w:sz="0" w:space="0" w:color="auto"/>
        <w:right w:val="none" w:sz="0" w:space="0" w:color="auto"/>
      </w:divBdr>
    </w:div>
    <w:div w:id="1869876116">
      <w:bodyDiv w:val="1"/>
      <w:marLeft w:val="0"/>
      <w:marRight w:val="0"/>
      <w:marTop w:val="0"/>
      <w:marBottom w:val="0"/>
      <w:divBdr>
        <w:top w:val="none" w:sz="0" w:space="0" w:color="auto"/>
        <w:left w:val="none" w:sz="0" w:space="0" w:color="auto"/>
        <w:bottom w:val="none" w:sz="0" w:space="0" w:color="auto"/>
        <w:right w:val="none" w:sz="0" w:space="0" w:color="auto"/>
      </w:divBdr>
    </w:div>
    <w:div w:id="1871144122">
      <w:bodyDiv w:val="1"/>
      <w:marLeft w:val="0"/>
      <w:marRight w:val="0"/>
      <w:marTop w:val="0"/>
      <w:marBottom w:val="0"/>
      <w:divBdr>
        <w:top w:val="none" w:sz="0" w:space="0" w:color="auto"/>
        <w:left w:val="none" w:sz="0" w:space="0" w:color="auto"/>
        <w:bottom w:val="none" w:sz="0" w:space="0" w:color="auto"/>
        <w:right w:val="none" w:sz="0" w:space="0" w:color="auto"/>
      </w:divBdr>
    </w:div>
    <w:div w:id="1871263037">
      <w:bodyDiv w:val="1"/>
      <w:marLeft w:val="0"/>
      <w:marRight w:val="0"/>
      <w:marTop w:val="0"/>
      <w:marBottom w:val="0"/>
      <w:divBdr>
        <w:top w:val="none" w:sz="0" w:space="0" w:color="auto"/>
        <w:left w:val="none" w:sz="0" w:space="0" w:color="auto"/>
        <w:bottom w:val="none" w:sz="0" w:space="0" w:color="auto"/>
        <w:right w:val="none" w:sz="0" w:space="0" w:color="auto"/>
      </w:divBdr>
    </w:div>
    <w:div w:id="1871454413">
      <w:bodyDiv w:val="1"/>
      <w:marLeft w:val="0"/>
      <w:marRight w:val="0"/>
      <w:marTop w:val="0"/>
      <w:marBottom w:val="0"/>
      <w:divBdr>
        <w:top w:val="none" w:sz="0" w:space="0" w:color="auto"/>
        <w:left w:val="none" w:sz="0" w:space="0" w:color="auto"/>
        <w:bottom w:val="none" w:sz="0" w:space="0" w:color="auto"/>
        <w:right w:val="none" w:sz="0" w:space="0" w:color="auto"/>
      </w:divBdr>
    </w:div>
    <w:div w:id="1871603706">
      <w:bodyDiv w:val="1"/>
      <w:marLeft w:val="0"/>
      <w:marRight w:val="0"/>
      <w:marTop w:val="0"/>
      <w:marBottom w:val="0"/>
      <w:divBdr>
        <w:top w:val="none" w:sz="0" w:space="0" w:color="auto"/>
        <w:left w:val="none" w:sz="0" w:space="0" w:color="auto"/>
        <w:bottom w:val="none" w:sz="0" w:space="0" w:color="auto"/>
        <w:right w:val="none" w:sz="0" w:space="0" w:color="auto"/>
      </w:divBdr>
    </w:div>
    <w:div w:id="1874417792">
      <w:bodyDiv w:val="1"/>
      <w:marLeft w:val="0"/>
      <w:marRight w:val="0"/>
      <w:marTop w:val="0"/>
      <w:marBottom w:val="0"/>
      <w:divBdr>
        <w:top w:val="none" w:sz="0" w:space="0" w:color="auto"/>
        <w:left w:val="none" w:sz="0" w:space="0" w:color="auto"/>
        <w:bottom w:val="none" w:sz="0" w:space="0" w:color="auto"/>
        <w:right w:val="none" w:sz="0" w:space="0" w:color="auto"/>
      </w:divBdr>
    </w:div>
    <w:div w:id="1875271629">
      <w:bodyDiv w:val="1"/>
      <w:marLeft w:val="0"/>
      <w:marRight w:val="0"/>
      <w:marTop w:val="0"/>
      <w:marBottom w:val="0"/>
      <w:divBdr>
        <w:top w:val="none" w:sz="0" w:space="0" w:color="auto"/>
        <w:left w:val="none" w:sz="0" w:space="0" w:color="auto"/>
        <w:bottom w:val="none" w:sz="0" w:space="0" w:color="auto"/>
        <w:right w:val="none" w:sz="0" w:space="0" w:color="auto"/>
      </w:divBdr>
    </w:div>
    <w:div w:id="1875337817">
      <w:bodyDiv w:val="1"/>
      <w:marLeft w:val="0"/>
      <w:marRight w:val="0"/>
      <w:marTop w:val="0"/>
      <w:marBottom w:val="0"/>
      <w:divBdr>
        <w:top w:val="none" w:sz="0" w:space="0" w:color="auto"/>
        <w:left w:val="none" w:sz="0" w:space="0" w:color="auto"/>
        <w:bottom w:val="none" w:sz="0" w:space="0" w:color="auto"/>
        <w:right w:val="none" w:sz="0" w:space="0" w:color="auto"/>
      </w:divBdr>
    </w:div>
    <w:div w:id="1876459032">
      <w:bodyDiv w:val="1"/>
      <w:marLeft w:val="0"/>
      <w:marRight w:val="0"/>
      <w:marTop w:val="0"/>
      <w:marBottom w:val="0"/>
      <w:divBdr>
        <w:top w:val="none" w:sz="0" w:space="0" w:color="auto"/>
        <w:left w:val="none" w:sz="0" w:space="0" w:color="auto"/>
        <w:bottom w:val="none" w:sz="0" w:space="0" w:color="auto"/>
        <w:right w:val="none" w:sz="0" w:space="0" w:color="auto"/>
      </w:divBdr>
    </w:div>
    <w:div w:id="1877085791">
      <w:bodyDiv w:val="1"/>
      <w:marLeft w:val="0"/>
      <w:marRight w:val="0"/>
      <w:marTop w:val="0"/>
      <w:marBottom w:val="0"/>
      <w:divBdr>
        <w:top w:val="none" w:sz="0" w:space="0" w:color="auto"/>
        <w:left w:val="none" w:sz="0" w:space="0" w:color="auto"/>
        <w:bottom w:val="none" w:sz="0" w:space="0" w:color="auto"/>
        <w:right w:val="none" w:sz="0" w:space="0" w:color="auto"/>
      </w:divBdr>
    </w:div>
    <w:div w:id="1878738659">
      <w:bodyDiv w:val="1"/>
      <w:marLeft w:val="0"/>
      <w:marRight w:val="0"/>
      <w:marTop w:val="0"/>
      <w:marBottom w:val="0"/>
      <w:divBdr>
        <w:top w:val="none" w:sz="0" w:space="0" w:color="auto"/>
        <w:left w:val="none" w:sz="0" w:space="0" w:color="auto"/>
        <w:bottom w:val="none" w:sz="0" w:space="0" w:color="auto"/>
        <w:right w:val="none" w:sz="0" w:space="0" w:color="auto"/>
      </w:divBdr>
    </w:div>
    <w:div w:id="1879853943">
      <w:bodyDiv w:val="1"/>
      <w:marLeft w:val="0"/>
      <w:marRight w:val="0"/>
      <w:marTop w:val="0"/>
      <w:marBottom w:val="0"/>
      <w:divBdr>
        <w:top w:val="none" w:sz="0" w:space="0" w:color="auto"/>
        <w:left w:val="none" w:sz="0" w:space="0" w:color="auto"/>
        <w:bottom w:val="none" w:sz="0" w:space="0" w:color="auto"/>
        <w:right w:val="none" w:sz="0" w:space="0" w:color="auto"/>
      </w:divBdr>
    </w:div>
    <w:div w:id="1880507881">
      <w:bodyDiv w:val="1"/>
      <w:marLeft w:val="0"/>
      <w:marRight w:val="0"/>
      <w:marTop w:val="0"/>
      <w:marBottom w:val="0"/>
      <w:divBdr>
        <w:top w:val="none" w:sz="0" w:space="0" w:color="auto"/>
        <w:left w:val="none" w:sz="0" w:space="0" w:color="auto"/>
        <w:bottom w:val="none" w:sz="0" w:space="0" w:color="auto"/>
        <w:right w:val="none" w:sz="0" w:space="0" w:color="auto"/>
      </w:divBdr>
    </w:div>
    <w:div w:id="1881741716">
      <w:bodyDiv w:val="1"/>
      <w:marLeft w:val="0"/>
      <w:marRight w:val="0"/>
      <w:marTop w:val="0"/>
      <w:marBottom w:val="0"/>
      <w:divBdr>
        <w:top w:val="none" w:sz="0" w:space="0" w:color="auto"/>
        <w:left w:val="none" w:sz="0" w:space="0" w:color="auto"/>
        <w:bottom w:val="none" w:sz="0" w:space="0" w:color="auto"/>
        <w:right w:val="none" w:sz="0" w:space="0" w:color="auto"/>
      </w:divBdr>
    </w:div>
    <w:div w:id="1882136064">
      <w:bodyDiv w:val="1"/>
      <w:marLeft w:val="0"/>
      <w:marRight w:val="0"/>
      <w:marTop w:val="0"/>
      <w:marBottom w:val="0"/>
      <w:divBdr>
        <w:top w:val="none" w:sz="0" w:space="0" w:color="auto"/>
        <w:left w:val="none" w:sz="0" w:space="0" w:color="auto"/>
        <w:bottom w:val="none" w:sz="0" w:space="0" w:color="auto"/>
        <w:right w:val="none" w:sz="0" w:space="0" w:color="auto"/>
      </w:divBdr>
    </w:div>
    <w:div w:id="1882743170">
      <w:bodyDiv w:val="1"/>
      <w:marLeft w:val="0"/>
      <w:marRight w:val="0"/>
      <w:marTop w:val="0"/>
      <w:marBottom w:val="0"/>
      <w:divBdr>
        <w:top w:val="none" w:sz="0" w:space="0" w:color="auto"/>
        <w:left w:val="none" w:sz="0" w:space="0" w:color="auto"/>
        <w:bottom w:val="none" w:sz="0" w:space="0" w:color="auto"/>
        <w:right w:val="none" w:sz="0" w:space="0" w:color="auto"/>
      </w:divBdr>
    </w:div>
    <w:div w:id="1883597092">
      <w:bodyDiv w:val="1"/>
      <w:marLeft w:val="0"/>
      <w:marRight w:val="0"/>
      <w:marTop w:val="0"/>
      <w:marBottom w:val="0"/>
      <w:divBdr>
        <w:top w:val="none" w:sz="0" w:space="0" w:color="auto"/>
        <w:left w:val="none" w:sz="0" w:space="0" w:color="auto"/>
        <w:bottom w:val="none" w:sz="0" w:space="0" w:color="auto"/>
        <w:right w:val="none" w:sz="0" w:space="0" w:color="auto"/>
      </w:divBdr>
    </w:div>
    <w:div w:id="1885209900">
      <w:bodyDiv w:val="1"/>
      <w:marLeft w:val="0"/>
      <w:marRight w:val="0"/>
      <w:marTop w:val="0"/>
      <w:marBottom w:val="0"/>
      <w:divBdr>
        <w:top w:val="none" w:sz="0" w:space="0" w:color="auto"/>
        <w:left w:val="none" w:sz="0" w:space="0" w:color="auto"/>
        <w:bottom w:val="none" w:sz="0" w:space="0" w:color="auto"/>
        <w:right w:val="none" w:sz="0" w:space="0" w:color="auto"/>
      </w:divBdr>
    </w:div>
    <w:div w:id="1885362554">
      <w:bodyDiv w:val="1"/>
      <w:marLeft w:val="0"/>
      <w:marRight w:val="0"/>
      <w:marTop w:val="0"/>
      <w:marBottom w:val="0"/>
      <w:divBdr>
        <w:top w:val="none" w:sz="0" w:space="0" w:color="auto"/>
        <w:left w:val="none" w:sz="0" w:space="0" w:color="auto"/>
        <w:bottom w:val="none" w:sz="0" w:space="0" w:color="auto"/>
        <w:right w:val="none" w:sz="0" w:space="0" w:color="auto"/>
      </w:divBdr>
    </w:div>
    <w:div w:id="1885672073">
      <w:bodyDiv w:val="1"/>
      <w:marLeft w:val="0"/>
      <w:marRight w:val="0"/>
      <w:marTop w:val="0"/>
      <w:marBottom w:val="0"/>
      <w:divBdr>
        <w:top w:val="none" w:sz="0" w:space="0" w:color="auto"/>
        <w:left w:val="none" w:sz="0" w:space="0" w:color="auto"/>
        <w:bottom w:val="none" w:sz="0" w:space="0" w:color="auto"/>
        <w:right w:val="none" w:sz="0" w:space="0" w:color="auto"/>
      </w:divBdr>
    </w:div>
    <w:div w:id="1885869575">
      <w:bodyDiv w:val="1"/>
      <w:marLeft w:val="0"/>
      <w:marRight w:val="0"/>
      <w:marTop w:val="0"/>
      <w:marBottom w:val="0"/>
      <w:divBdr>
        <w:top w:val="none" w:sz="0" w:space="0" w:color="auto"/>
        <w:left w:val="none" w:sz="0" w:space="0" w:color="auto"/>
        <w:bottom w:val="none" w:sz="0" w:space="0" w:color="auto"/>
        <w:right w:val="none" w:sz="0" w:space="0" w:color="auto"/>
      </w:divBdr>
    </w:div>
    <w:div w:id="1886141462">
      <w:bodyDiv w:val="1"/>
      <w:marLeft w:val="0"/>
      <w:marRight w:val="0"/>
      <w:marTop w:val="0"/>
      <w:marBottom w:val="0"/>
      <w:divBdr>
        <w:top w:val="none" w:sz="0" w:space="0" w:color="auto"/>
        <w:left w:val="none" w:sz="0" w:space="0" w:color="auto"/>
        <w:bottom w:val="none" w:sz="0" w:space="0" w:color="auto"/>
        <w:right w:val="none" w:sz="0" w:space="0" w:color="auto"/>
      </w:divBdr>
    </w:div>
    <w:div w:id="1886524276">
      <w:bodyDiv w:val="1"/>
      <w:marLeft w:val="0"/>
      <w:marRight w:val="0"/>
      <w:marTop w:val="0"/>
      <w:marBottom w:val="0"/>
      <w:divBdr>
        <w:top w:val="none" w:sz="0" w:space="0" w:color="auto"/>
        <w:left w:val="none" w:sz="0" w:space="0" w:color="auto"/>
        <w:bottom w:val="none" w:sz="0" w:space="0" w:color="auto"/>
        <w:right w:val="none" w:sz="0" w:space="0" w:color="auto"/>
      </w:divBdr>
    </w:div>
    <w:div w:id="1887641570">
      <w:bodyDiv w:val="1"/>
      <w:marLeft w:val="0"/>
      <w:marRight w:val="0"/>
      <w:marTop w:val="0"/>
      <w:marBottom w:val="0"/>
      <w:divBdr>
        <w:top w:val="none" w:sz="0" w:space="0" w:color="auto"/>
        <w:left w:val="none" w:sz="0" w:space="0" w:color="auto"/>
        <w:bottom w:val="none" w:sz="0" w:space="0" w:color="auto"/>
        <w:right w:val="none" w:sz="0" w:space="0" w:color="auto"/>
      </w:divBdr>
    </w:div>
    <w:div w:id="1887645052">
      <w:bodyDiv w:val="1"/>
      <w:marLeft w:val="0"/>
      <w:marRight w:val="0"/>
      <w:marTop w:val="0"/>
      <w:marBottom w:val="0"/>
      <w:divBdr>
        <w:top w:val="none" w:sz="0" w:space="0" w:color="auto"/>
        <w:left w:val="none" w:sz="0" w:space="0" w:color="auto"/>
        <w:bottom w:val="none" w:sz="0" w:space="0" w:color="auto"/>
        <w:right w:val="none" w:sz="0" w:space="0" w:color="auto"/>
      </w:divBdr>
    </w:div>
    <w:div w:id="1890261259">
      <w:bodyDiv w:val="1"/>
      <w:marLeft w:val="0"/>
      <w:marRight w:val="0"/>
      <w:marTop w:val="0"/>
      <w:marBottom w:val="0"/>
      <w:divBdr>
        <w:top w:val="none" w:sz="0" w:space="0" w:color="auto"/>
        <w:left w:val="none" w:sz="0" w:space="0" w:color="auto"/>
        <w:bottom w:val="none" w:sz="0" w:space="0" w:color="auto"/>
        <w:right w:val="none" w:sz="0" w:space="0" w:color="auto"/>
      </w:divBdr>
    </w:div>
    <w:div w:id="1890263962">
      <w:bodyDiv w:val="1"/>
      <w:marLeft w:val="0"/>
      <w:marRight w:val="0"/>
      <w:marTop w:val="0"/>
      <w:marBottom w:val="0"/>
      <w:divBdr>
        <w:top w:val="none" w:sz="0" w:space="0" w:color="auto"/>
        <w:left w:val="none" w:sz="0" w:space="0" w:color="auto"/>
        <w:bottom w:val="none" w:sz="0" w:space="0" w:color="auto"/>
        <w:right w:val="none" w:sz="0" w:space="0" w:color="auto"/>
      </w:divBdr>
    </w:div>
    <w:div w:id="1892109056">
      <w:bodyDiv w:val="1"/>
      <w:marLeft w:val="0"/>
      <w:marRight w:val="0"/>
      <w:marTop w:val="0"/>
      <w:marBottom w:val="0"/>
      <w:divBdr>
        <w:top w:val="none" w:sz="0" w:space="0" w:color="auto"/>
        <w:left w:val="none" w:sz="0" w:space="0" w:color="auto"/>
        <w:bottom w:val="none" w:sz="0" w:space="0" w:color="auto"/>
        <w:right w:val="none" w:sz="0" w:space="0" w:color="auto"/>
      </w:divBdr>
    </w:div>
    <w:div w:id="1892836692">
      <w:bodyDiv w:val="1"/>
      <w:marLeft w:val="0"/>
      <w:marRight w:val="0"/>
      <w:marTop w:val="0"/>
      <w:marBottom w:val="0"/>
      <w:divBdr>
        <w:top w:val="none" w:sz="0" w:space="0" w:color="auto"/>
        <w:left w:val="none" w:sz="0" w:space="0" w:color="auto"/>
        <w:bottom w:val="none" w:sz="0" w:space="0" w:color="auto"/>
        <w:right w:val="none" w:sz="0" w:space="0" w:color="auto"/>
      </w:divBdr>
    </w:div>
    <w:div w:id="1893611658">
      <w:bodyDiv w:val="1"/>
      <w:marLeft w:val="0"/>
      <w:marRight w:val="0"/>
      <w:marTop w:val="0"/>
      <w:marBottom w:val="0"/>
      <w:divBdr>
        <w:top w:val="none" w:sz="0" w:space="0" w:color="auto"/>
        <w:left w:val="none" w:sz="0" w:space="0" w:color="auto"/>
        <w:bottom w:val="none" w:sz="0" w:space="0" w:color="auto"/>
        <w:right w:val="none" w:sz="0" w:space="0" w:color="auto"/>
      </w:divBdr>
    </w:div>
    <w:div w:id="1895266659">
      <w:bodyDiv w:val="1"/>
      <w:marLeft w:val="0"/>
      <w:marRight w:val="0"/>
      <w:marTop w:val="0"/>
      <w:marBottom w:val="0"/>
      <w:divBdr>
        <w:top w:val="none" w:sz="0" w:space="0" w:color="auto"/>
        <w:left w:val="none" w:sz="0" w:space="0" w:color="auto"/>
        <w:bottom w:val="none" w:sz="0" w:space="0" w:color="auto"/>
        <w:right w:val="none" w:sz="0" w:space="0" w:color="auto"/>
      </w:divBdr>
    </w:div>
    <w:div w:id="1897037361">
      <w:bodyDiv w:val="1"/>
      <w:marLeft w:val="0"/>
      <w:marRight w:val="0"/>
      <w:marTop w:val="0"/>
      <w:marBottom w:val="0"/>
      <w:divBdr>
        <w:top w:val="none" w:sz="0" w:space="0" w:color="auto"/>
        <w:left w:val="none" w:sz="0" w:space="0" w:color="auto"/>
        <w:bottom w:val="none" w:sz="0" w:space="0" w:color="auto"/>
        <w:right w:val="none" w:sz="0" w:space="0" w:color="auto"/>
      </w:divBdr>
    </w:div>
    <w:div w:id="1897088706">
      <w:bodyDiv w:val="1"/>
      <w:marLeft w:val="0"/>
      <w:marRight w:val="0"/>
      <w:marTop w:val="0"/>
      <w:marBottom w:val="0"/>
      <w:divBdr>
        <w:top w:val="none" w:sz="0" w:space="0" w:color="auto"/>
        <w:left w:val="none" w:sz="0" w:space="0" w:color="auto"/>
        <w:bottom w:val="none" w:sz="0" w:space="0" w:color="auto"/>
        <w:right w:val="none" w:sz="0" w:space="0" w:color="auto"/>
      </w:divBdr>
    </w:div>
    <w:div w:id="1897351036">
      <w:bodyDiv w:val="1"/>
      <w:marLeft w:val="0"/>
      <w:marRight w:val="0"/>
      <w:marTop w:val="0"/>
      <w:marBottom w:val="0"/>
      <w:divBdr>
        <w:top w:val="none" w:sz="0" w:space="0" w:color="auto"/>
        <w:left w:val="none" w:sz="0" w:space="0" w:color="auto"/>
        <w:bottom w:val="none" w:sz="0" w:space="0" w:color="auto"/>
        <w:right w:val="none" w:sz="0" w:space="0" w:color="auto"/>
      </w:divBdr>
    </w:div>
    <w:div w:id="1897424525">
      <w:bodyDiv w:val="1"/>
      <w:marLeft w:val="0"/>
      <w:marRight w:val="0"/>
      <w:marTop w:val="0"/>
      <w:marBottom w:val="0"/>
      <w:divBdr>
        <w:top w:val="none" w:sz="0" w:space="0" w:color="auto"/>
        <w:left w:val="none" w:sz="0" w:space="0" w:color="auto"/>
        <w:bottom w:val="none" w:sz="0" w:space="0" w:color="auto"/>
        <w:right w:val="none" w:sz="0" w:space="0" w:color="auto"/>
      </w:divBdr>
    </w:div>
    <w:div w:id="1897550491">
      <w:bodyDiv w:val="1"/>
      <w:marLeft w:val="0"/>
      <w:marRight w:val="0"/>
      <w:marTop w:val="0"/>
      <w:marBottom w:val="0"/>
      <w:divBdr>
        <w:top w:val="none" w:sz="0" w:space="0" w:color="auto"/>
        <w:left w:val="none" w:sz="0" w:space="0" w:color="auto"/>
        <w:bottom w:val="none" w:sz="0" w:space="0" w:color="auto"/>
        <w:right w:val="none" w:sz="0" w:space="0" w:color="auto"/>
      </w:divBdr>
    </w:div>
    <w:div w:id="1897885850">
      <w:bodyDiv w:val="1"/>
      <w:marLeft w:val="0"/>
      <w:marRight w:val="0"/>
      <w:marTop w:val="0"/>
      <w:marBottom w:val="0"/>
      <w:divBdr>
        <w:top w:val="none" w:sz="0" w:space="0" w:color="auto"/>
        <w:left w:val="none" w:sz="0" w:space="0" w:color="auto"/>
        <w:bottom w:val="none" w:sz="0" w:space="0" w:color="auto"/>
        <w:right w:val="none" w:sz="0" w:space="0" w:color="auto"/>
      </w:divBdr>
    </w:div>
    <w:div w:id="1898589059">
      <w:bodyDiv w:val="1"/>
      <w:marLeft w:val="0"/>
      <w:marRight w:val="0"/>
      <w:marTop w:val="0"/>
      <w:marBottom w:val="0"/>
      <w:divBdr>
        <w:top w:val="none" w:sz="0" w:space="0" w:color="auto"/>
        <w:left w:val="none" w:sz="0" w:space="0" w:color="auto"/>
        <w:bottom w:val="none" w:sz="0" w:space="0" w:color="auto"/>
        <w:right w:val="none" w:sz="0" w:space="0" w:color="auto"/>
      </w:divBdr>
    </w:div>
    <w:div w:id="1898976202">
      <w:bodyDiv w:val="1"/>
      <w:marLeft w:val="0"/>
      <w:marRight w:val="0"/>
      <w:marTop w:val="0"/>
      <w:marBottom w:val="0"/>
      <w:divBdr>
        <w:top w:val="none" w:sz="0" w:space="0" w:color="auto"/>
        <w:left w:val="none" w:sz="0" w:space="0" w:color="auto"/>
        <w:bottom w:val="none" w:sz="0" w:space="0" w:color="auto"/>
        <w:right w:val="none" w:sz="0" w:space="0" w:color="auto"/>
      </w:divBdr>
    </w:div>
    <w:div w:id="1900090897">
      <w:bodyDiv w:val="1"/>
      <w:marLeft w:val="0"/>
      <w:marRight w:val="0"/>
      <w:marTop w:val="0"/>
      <w:marBottom w:val="0"/>
      <w:divBdr>
        <w:top w:val="none" w:sz="0" w:space="0" w:color="auto"/>
        <w:left w:val="none" w:sz="0" w:space="0" w:color="auto"/>
        <w:bottom w:val="none" w:sz="0" w:space="0" w:color="auto"/>
        <w:right w:val="none" w:sz="0" w:space="0" w:color="auto"/>
      </w:divBdr>
    </w:div>
    <w:div w:id="1900164701">
      <w:bodyDiv w:val="1"/>
      <w:marLeft w:val="0"/>
      <w:marRight w:val="0"/>
      <w:marTop w:val="0"/>
      <w:marBottom w:val="0"/>
      <w:divBdr>
        <w:top w:val="none" w:sz="0" w:space="0" w:color="auto"/>
        <w:left w:val="none" w:sz="0" w:space="0" w:color="auto"/>
        <w:bottom w:val="none" w:sz="0" w:space="0" w:color="auto"/>
        <w:right w:val="none" w:sz="0" w:space="0" w:color="auto"/>
      </w:divBdr>
    </w:div>
    <w:div w:id="1901288998">
      <w:bodyDiv w:val="1"/>
      <w:marLeft w:val="0"/>
      <w:marRight w:val="0"/>
      <w:marTop w:val="0"/>
      <w:marBottom w:val="0"/>
      <w:divBdr>
        <w:top w:val="none" w:sz="0" w:space="0" w:color="auto"/>
        <w:left w:val="none" w:sz="0" w:space="0" w:color="auto"/>
        <w:bottom w:val="none" w:sz="0" w:space="0" w:color="auto"/>
        <w:right w:val="none" w:sz="0" w:space="0" w:color="auto"/>
      </w:divBdr>
    </w:div>
    <w:div w:id="1901552076">
      <w:bodyDiv w:val="1"/>
      <w:marLeft w:val="0"/>
      <w:marRight w:val="0"/>
      <w:marTop w:val="0"/>
      <w:marBottom w:val="0"/>
      <w:divBdr>
        <w:top w:val="none" w:sz="0" w:space="0" w:color="auto"/>
        <w:left w:val="none" w:sz="0" w:space="0" w:color="auto"/>
        <w:bottom w:val="none" w:sz="0" w:space="0" w:color="auto"/>
        <w:right w:val="none" w:sz="0" w:space="0" w:color="auto"/>
      </w:divBdr>
    </w:div>
    <w:div w:id="1901867363">
      <w:bodyDiv w:val="1"/>
      <w:marLeft w:val="0"/>
      <w:marRight w:val="0"/>
      <w:marTop w:val="0"/>
      <w:marBottom w:val="0"/>
      <w:divBdr>
        <w:top w:val="none" w:sz="0" w:space="0" w:color="auto"/>
        <w:left w:val="none" w:sz="0" w:space="0" w:color="auto"/>
        <w:bottom w:val="none" w:sz="0" w:space="0" w:color="auto"/>
        <w:right w:val="none" w:sz="0" w:space="0" w:color="auto"/>
      </w:divBdr>
    </w:div>
    <w:div w:id="1901986055">
      <w:bodyDiv w:val="1"/>
      <w:marLeft w:val="0"/>
      <w:marRight w:val="0"/>
      <w:marTop w:val="0"/>
      <w:marBottom w:val="0"/>
      <w:divBdr>
        <w:top w:val="none" w:sz="0" w:space="0" w:color="auto"/>
        <w:left w:val="none" w:sz="0" w:space="0" w:color="auto"/>
        <w:bottom w:val="none" w:sz="0" w:space="0" w:color="auto"/>
        <w:right w:val="none" w:sz="0" w:space="0" w:color="auto"/>
      </w:divBdr>
    </w:div>
    <w:div w:id="1902053369">
      <w:bodyDiv w:val="1"/>
      <w:marLeft w:val="0"/>
      <w:marRight w:val="0"/>
      <w:marTop w:val="0"/>
      <w:marBottom w:val="0"/>
      <w:divBdr>
        <w:top w:val="none" w:sz="0" w:space="0" w:color="auto"/>
        <w:left w:val="none" w:sz="0" w:space="0" w:color="auto"/>
        <w:bottom w:val="none" w:sz="0" w:space="0" w:color="auto"/>
        <w:right w:val="none" w:sz="0" w:space="0" w:color="auto"/>
      </w:divBdr>
    </w:div>
    <w:div w:id="1902978106">
      <w:bodyDiv w:val="1"/>
      <w:marLeft w:val="0"/>
      <w:marRight w:val="0"/>
      <w:marTop w:val="0"/>
      <w:marBottom w:val="0"/>
      <w:divBdr>
        <w:top w:val="none" w:sz="0" w:space="0" w:color="auto"/>
        <w:left w:val="none" w:sz="0" w:space="0" w:color="auto"/>
        <w:bottom w:val="none" w:sz="0" w:space="0" w:color="auto"/>
        <w:right w:val="none" w:sz="0" w:space="0" w:color="auto"/>
      </w:divBdr>
    </w:div>
    <w:div w:id="1903173297">
      <w:bodyDiv w:val="1"/>
      <w:marLeft w:val="0"/>
      <w:marRight w:val="0"/>
      <w:marTop w:val="0"/>
      <w:marBottom w:val="0"/>
      <w:divBdr>
        <w:top w:val="none" w:sz="0" w:space="0" w:color="auto"/>
        <w:left w:val="none" w:sz="0" w:space="0" w:color="auto"/>
        <w:bottom w:val="none" w:sz="0" w:space="0" w:color="auto"/>
        <w:right w:val="none" w:sz="0" w:space="0" w:color="auto"/>
      </w:divBdr>
    </w:div>
    <w:div w:id="1904757288">
      <w:bodyDiv w:val="1"/>
      <w:marLeft w:val="0"/>
      <w:marRight w:val="0"/>
      <w:marTop w:val="0"/>
      <w:marBottom w:val="0"/>
      <w:divBdr>
        <w:top w:val="none" w:sz="0" w:space="0" w:color="auto"/>
        <w:left w:val="none" w:sz="0" w:space="0" w:color="auto"/>
        <w:bottom w:val="none" w:sz="0" w:space="0" w:color="auto"/>
        <w:right w:val="none" w:sz="0" w:space="0" w:color="auto"/>
      </w:divBdr>
    </w:div>
    <w:div w:id="1905212564">
      <w:bodyDiv w:val="1"/>
      <w:marLeft w:val="0"/>
      <w:marRight w:val="0"/>
      <w:marTop w:val="0"/>
      <w:marBottom w:val="0"/>
      <w:divBdr>
        <w:top w:val="none" w:sz="0" w:space="0" w:color="auto"/>
        <w:left w:val="none" w:sz="0" w:space="0" w:color="auto"/>
        <w:bottom w:val="none" w:sz="0" w:space="0" w:color="auto"/>
        <w:right w:val="none" w:sz="0" w:space="0" w:color="auto"/>
      </w:divBdr>
    </w:div>
    <w:div w:id="1905557290">
      <w:bodyDiv w:val="1"/>
      <w:marLeft w:val="0"/>
      <w:marRight w:val="0"/>
      <w:marTop w:val="0"/>
      <w:marBottom w:val="0"/>
      <w:divBdr>
        <w:top w:val="none" w:sz="0" w:space="0" w:color="auto"/>
        <w:left w:val="none" w:sz="0" w:space="0" w:color="auto"/>
        <w:bottom w:val="none" w:sz="0" w:space="0" w:color="auto"/>
        <w:right w:val="none" w:sz="0" w:space="0" w:color="auto"/>
      </w:divBdr>
    </w:div>
    <w:div w:id="1905947435">
      <w:bodyDiv w:val="1"/>
      <w:marLeft w:val="0"/>
      <w:marRight w:val="0"/>
      <w:marTop w:val="0"/>
      <w:marBottom w:val="0"/>
      <w:divBdr>
        <w:top w:val="none" w:sz="0" w:space="0" w:color="auto"/>
        <w:left w:val="none" w:sz="0" w:space="0" w:color="auto"/>
        <w:bottom w:val="none" w:sz="0" w:space="0" w:color="auto"/>
        <w:right w:val="none" w:sz="0" w:space="0" w:color="auto"/>
      </w:divBdr>
    </w:div>
    <w:div w:id="1906256902">
      <w:bodyDiv w:val="1"/>
      <w:marLeft w:val="0"/>
      <w:marRight w:val="0"/>
      <w:marTop w:val="0"/>
      <w:marBottom w:val="0"/>
      <w:divBdr>
        <w:top w:val="none" w:sz="0" w:space="0" w:color="auto"/>
        <w:left w:val="none" w:sz="0" w:space="0" w:color="auto"/>
        <w:bottom w:val="none" w:sz="0" w:space="0" w:color="auto"/>
        <w:right w:val="none" w:sz="0" w:space="0" w:color="auto"/>
      </w:divBdr>
    </w:div>
    <w:div w:id="1908761764">
      <w:bodyDiv w:val="1"/>
      <w:marLeft w:val="0"/>
      <w:marRight w:val="0"/>
      <w:marTop w:val="0"/>
      <w:marBottom w:val="0"/>
      <w:divBdr>
        <w:top w:val="none" w:sz="0" w:space="0" w:color="auto"/>
        <w:left w:val="none" w:sz="0" w:space="0" w:color="auto"/>
        <w:bottom w:val="none" w:sz="0" w:space="0" w:color="auto"/>
        <w:right w:val="none" w:sz="0" w:space="0" w:color="auto"/>
      </w:divBdr>
    </w:div>
    <w:div w:id="1909265747">
      <w:bodyDiv w:val="1"/>
      <w:marLeft w:val="0"/>
      <w:marRight w:val="0"/>
      <w:marTop w:val="0"/>
      <w:marBottom w:val="0"/>
      <w:divBdr>
        <w:top w:val="none" w:sz="0" w:space="0" w:color="auto"/>
        <w:left w:val="none" w:sz="0" w:space="0" w:color="auto"/>
        <w:bottom w:val="none" w:sz="0" w:space="0" w:color="auto"/>
        <w:right w:val="none" w:sz="0" w:space="0" w:color="auto"/>
      </w:divBdr>
    </w:div>
    <w:div w:id="1909270396">
      <w:bodyDiv w:val="1"/>
      <w:marLeft w:val="0"/>
      <w:marRight w:val="0"/>
      <w:marTop w:val="0"/>
      <w:marBottom w:val="0"/>
      <w:divBdr>
        <w:top w:val="none" w:sz="0" w:space="0" w:color="auto"/>
        <w:left w:val="none" w:sz="0" w:space="0" w:color="auto"/>
        <w:bottom w:val="none" w:sz="0" w:space="0" w:color="auto"/>
        <w:right w:val="none" w:sz="0" w:space="0" w:color="auto"/>
      </w:divBdr>
    </w:div>
    <w:div w:id="1910118862">
      <w:bodyDiv w:val="1"/>
      <w:marLeft w:val="0"/>
      <w:marRight w:val="0"/>
      <w:marTop w:val="0"/>
      <w:marBottom w:val="0"/>
      <w:divBdr>
        <w:top w:val="none" w:sz="0" w:space="0" w:color="auto"/>
        <w:left w:val="none" w:sz="0" w:space="0" w:color="auto"/>
        <w:bottom w:val="none" w:sz="0" w:space="0" w:color="auto"/>
        <w:right w:val="none" w:sz="0" w:space="0" w:color="auto"/>
      </w:divBdr>
    </w:div>
    <w:div w:id="1910571838">
      <w:bodyDiv w:val="1"/>
      <w:marLeft w:val="0"/>
      <w:marRight w:val="0"/>
      <w:marTop w:val="0"/>
      <w:marBottom w:val="0"/>
      <w:divBdr>
        <w:top w:val="none" w:sz="0" w:space="0" w:color="auto"/>
        <w:left w:val="none" w:sz="0" w:space="0" w:color="auto"/>
        <w:bottom w:val="none" w:sz="0" w:space="0" w:color="auto"/>
        <w:right w:val="none" w:sz="0" w:space="0" w:color="auto"/>
      </w:divBdr>
    </w:div>
    <w:div w:id="1910848905">
      <w:bodyDiv w:val="1"/>
      <w:marLeft w:val="0"/>
      <w:marRight w:val="0"/>
      <w:marTop w:val="0"/>
      <w:marBottom w:val="0"/>
      <w:divBdr>
        <w:top w:val="none" w:sz="0" w:space="0" w:color="auto"/>
        <w:left w:val="none" w:sz="0" w:space="0" w:color="auto"/>
        <w:bottom w:val="none" w:sz="0" w:space="0" w:color="auto"/>
        <w:right w:val="none" w:sz="0" w:space="0" w:color="auto"/>
      </w:divBdr>
    </w:div>
    <w:div w:id="1910922619">
      <w:bodyDiv w:val="1"/>
      <w:marLeft w:val="0"/>
      <w:marRight w:val="0"/>
      <w:marTop w:val="0"/>
      <w:marBottom w:val="0"/>
      <w:divBdr>
        <w:top w:val="none" w:sz="0" w:space="0" w:color="auto"/>
        <w:left w:val="none" w:sz="0" w:space="0" w:color="auto"/>
        <w:bottom w:val="none" w:sz="0" w:space="0" w:color="auto"/>
        <w:right w:val="none" w:sz="0" w:space="0" w:color="auto"/>
      </w:divBdr>
    </w:div>
    <w:div w:id="1910992460">
      <w:bodyDiv w:val="1"/>
      <w:marLeft w:val="0"/>
      <w:marRight w:val="0"/>
      <w:marTop w:val="0"/>
      <w:marBottom w:val="0"/>
      <w:divBdr>
        <w:top w:val="none" w:sz="0" w:space="0" w:color="auto"/>
        <w:left w:val="none" w:sz="0" w:space="0" w:color="auto"/>
        <w:bottom w:val="none" w:sz="0" w:space="0" w:color="auto"/>
        <w:right w:val="none" w:sz="0" w:space="0" w:color="auto"/>
      </w:divBdr>
    </w:div>
    <w:div w:id="1911771621">
      <w:bodyDiv w:val="1"/>
      <w:marLeft w:val="0"/>
      <w:marRight w:val="0"/>
      <w:marTop w:val="0"/>
      <w:marBottom w:val="0"/>
      <w:divBdr>
        <w:top w:val="none" w:sz="0" w:space="0" w:color="auto"/>
        <w:left w:val="none" w:sz="0" w:space="0" w:color="auto"/>
        <w:bottom w:val="none" w:sz="0" w:space="0" w:color="auto"/>
        <w:right w:val="none" w:sz="0" w:space="0" w:color="auto"/>
      </w:divBdr>
    </w:div>
    <w:div w:id="1912155507">
      <w:bodyDiv w:val="1"/>
      <w:marLeft w:val="0"/>
      <w:marRight w:val="0"/>
      <w:marTop w:val="0"/>
      <w:marBottom w:val="0"/>
      <w:divBdr>
        <w:top w:val="none" w:sz="0" w:space="0" w:color="auto"/>
        <w:left w:val="none" w:sz="0" w:space="0" w:color="auto"/>
        <w:bottom w:val="none" w:sz="0" w:space="0" w:color="auto"/>
        <w:right w:val="none" w:sz="0" w:space="0" w:color="auto"/>
      </w:divBdr>
    </w:div>
    <w:div w:id="1912499518">
      <w:bodyDiv w:val="1"/>
      <w:marLeft w:val="0"/>
      <w:marRight w:val="0"/>
      <w:marTop w:val="0"/>
      <w:marBottom w:val="0"/>
      <w:divBdr>
        <w:top w:val="none" w:sz="0" w:space="0" w:color="auto"/>
        <w:left w:val="none" w:sz="0" w:space="0" w:color="auto"/>
        <w:bottom w:val="none" w:sz="0" w:space="0" w:color="auto"/>
        <w:right w:val="none" w:sz="0" w:space="0" w:color="auto"/>
      </w:divBdr>
    </w:div>
    <w:div w:id="1918435433">
      <w:bodyDiv w:val="1"/>
      <w:marLeft w:val="0"/>
      <w:marRight w:val="0"/>
      <w:marTop w:val="0"/>
      <w:marBottom w:val="0"/>
      <w:divBdr>
        <w:top w:val="none" w:sz="0" w:space="0" w:color="auto"/>
        <w:left w:val="none" w:sz="0" w:space="0" w:color="auto"/>
        <w:bottom w:val="none" w:sz="0" w:space="0" w:color="auto"/>
        <w:right w:val="none" w:sz="0" w:space="0" w:color="auto"/>
      </w:divBdr>
    </w:div>
    <w:div w:id="1918785618">
      <w:bodyDiv w:val="1"/>
      <w:marLeft w:val="0"/>
      <w:marRight w:val="0"/>
      <w:marTop w:val="0"/>
      <w:marBottom w:val="0"/>
      <w:divBdr>
        <w:top w:val="none" w:sz="0" w:space="0" w:color="auto"/>
        <w:left w:val="none" w:sz="0" w:space="0" w:color="auto"/>
        <w:bottom w:val="none" w:sz="0" w:space="0" w:color="auto"/>
        <w:right w:val="none" w:sz="0" w:space="0" w:color="auto"/>
      </w:divBdr>
    </w:div>
    <w:div w:id="1919561000">
      <w:bodyDiv w:val="1"/>
      <w:marLeft w:val="0"/>
      <w:marRight w:val="0"/>
      <w:marTop w:val="0"/>
      <w:marBottom w:val="0"/>
      <w:divBdr>
        <w:top w:val="none" w:sz="0" w:space="0" w:color="auto"/>
        <w:left w:val="none" w:sz="0" w:space="0" w:color="auto"/>
        <w:bottom w:val="none" w:sz="0" w:space="0" w:color="auto"/>
        <w:right w:val="none" w:sz="0" w:space="0" w:color="auto"/>
      </w:divBdr>
    </w:div>
    <w:div w:id="1919830020">
      <w:bodyDiv w:val="1"/>
      <w:marLeft w:val="0"/>
      <w:marRight w:val="0"/>
      <w:marTop w:val="0"/>
      <w:marBottom w:val="0"/>
      <w:divBdr>
        <w:top w:val="none" w:sz="0" w:space="0" w:color="auto"/>
        <w:left w:val="none" w:sz="0" w:space="0" w:color="auto"/>
        <w:bottom w:val="none" w:sz="0" w:space="0" w:color="auto"/>
        <w:right w:val="none" w:sz="0" w:space="0" w:color="auto"/>
      </w:divBdr>
    </w:div>
    <w:div w:id="1920405964">
      <w:bodyDiv w:val="1"/>
      <w:marLeft w:val="0"/>
      <w:marRight w:val="0"/>
      <w:marTop w:val="0"/>
      <w:marBottom w:val="0"/>
      <w:divBdr>
        <w:top w:val="none" w:sz="0" w:space="0" w:color="auto"/>
        <w:left w:val="none" w:sz="0" w:space="0" w:color="auto"/>
        <w:bottom w:val="none" w:sz="0" w:space="0" w:color="auto"/>
        <w:right w:val="none" w:sz="0" w:space="0" w:color="auto"/>
      </w:divBdr>
    </w:div>
    <w:div w:id="1920433684">
      <w:bodyDiv w:val="1"/>
      <w:marLeft w:val="0"/>
      <w:marRight w:val="0"/>
      <w:marTop w:val="0"/>
      <w:marBottom w:val="0"/>
      <w:divBdr>
        <w:top w:val="none" w:sz="0" w:space="0" w:color="auto"/>
        <w:left w:val="none" w:sz="0" w:space="0" w:color="auto"/>
        <w:bottom w:val="none" w:sz="0" w:space="0" w:color="auto"/>
        <w:right w:val="none" w:sz="0" w:space="0" w:color="auto"/>
      </w:divBdr>
    </w:div>
    <w:div w:id="1920796766">
      <w:bodyDiv w:val="1"/>
      <w:marLeft w:val="0"/>
      <w:marRight w:val="0"/>
      <w:marTop w:val="0"/>
      <w:marBottom w:val="0"/>
      <w:divBdr>
        <w:top w:val="none" w:sz="0" w:space="0" w:color="auto"/>
        <w:left w:val="none" w:sz="0" w:space="0" w:color="auto"/>
        <w:bottom w:val="none" w:sz="0" w:space="0" w:color="auto"/>
        <w:right w:val="none" w:sz="0" w:space="0" w:color="auto"/>
      </w:divBdr>
    </w:div>
    <w:div w:id="1921253552">
      <w:bodyDiv w:val="1"/>
      <w:marLeft w:val="0"/>
      <w:marRight w:val="0"/>
      <w:marTop w:val="0"/>
      <w:marBottom w:val="0"/>
      <w:divBdr>
        <w:top w:val="none" w:sz="0" w:space="0" w:color="auto"/>
        <w:left w:val="none" w:sz="0" w:space="0" w:color="auto"/>
        <w:bottom w:val="none" w:sz="0" w:space="0" w:color="auto"/>
        <w:right w:val="none" w:sz="0" w:space="0" w:color="auto"/>
      </w:divBdr>
    </w:div>
    <w:div w:id="1921720276">
      <w:bodyDiv w:val="1"/>
      <w:marLeft w:val="0"/>
      <w:marRight w:val="0"/>
      <w:marTop w:val="0"/>
      <w:marBottom w:val="0"/>
      <w:divBdr>
        <w:top w:val="none" w:sz="0" w:space="0" w:color="auto"/>
        <w:left w:val="none" w:sz="0" w:space="0" w:color="auto"/>
        <w:bottom w:val="none" w:sz="0" w:space="0" w:color="auto"/>
        <w:right w:val="none" w:sz="0" w:space="0" w:color="auto"/>
      </w:divBdr>
    </w:div>
    <w:div w:id="1921791017">
      <w:bodyDiv w:val="1"/>
      <w:marLeft w:val="0"/>
      <w:marRight w:val="0"/>
      <w:marTop w:val="0"/>
      <w:marBottom w:val="0"/>
      <w:divBdr>
        <w:top w:val="none" w:sz="0" w:space="0" w:color="auto"/>
        <w:left w:val="none" w:sz="0" w:space="0" w:color="auto"/>
        <w:bottom w:val="none" w:sz="0" w:space="0" w:color="auto"/>
        <w:right w:val="none" w:sz="0" w:space="0" w:color="auto"/>
      </w:divBdr>
    </w:div>
    <w:div w:id="1921870989">
      <w:bodyDiv w:val="1"/>
      <w:marLeft w:val="0"/>
      <w:marRight w:val="0"/>
      <w:marTop w:val="0"/>
      <w:marBottom w:val="0"/>
      <w:divBdr>
        <w:top w:val="none" w:sz="0" w:space="0" w:color="auto"/>
        <w:left w:val="none" w:sz="0" w:space="0" w:color="auto"/>
        <w:bottom w:val="none" w:sz="0" w:space="0" w:color="auto"/>
        <w:right w:val="none" w:sz="0" w:space="0" w:color="auto"/>
      </w:divBdr>
    </w:div>
    <w:div w:id="1924609091">
      <w:bodyDiv w:val="1"/>
      <w:marLeft w:val="0"/>
      <w:marRight w:val="0"/>
      <w:marTop w:val="0"/>
      <w:marBottom w:val="0"/>
      <w:divBdr>
        <w:top w:val="none" w:sz="0" w:space="0" w:color="auto"/>
        <w:left w:val="none" w:sz="0" w:space="0" w:color="auto"/>
        <w:bottom w:val="none" w:sz="0" w:space="0" w:color="auto"/>
        <w:right w:val="none" w:sz="0" w:space="0" w:color="auto"/>
      </w:divBdr>
    </w:div>
    <w:div w:id="1925408931">
      <w:bodyDiv w:val="1"/>
      <w:marLeft w:val="0"/>
      <w:marRight w:val="0"/>
      <w:marTop w:val="0"/>
      <w:marBottom w:val="0"/>
      <w:divBdr>
        <w:top w:val="none" w:sz="0" w:space="0" w:color="auto"/>
        <w:left w:val="none" w:sz="0" w:space="0" w:color="auto"/>
        <w:bottom w:val="none" w:sz="0" w:space="0" w:color="auto"/>
        <w:right w:val="none" w:sz="0" w:space="0" w:color="auto"/>
      </w:divBdr>
    </w:div>
    <w:div w:id="1925651750">
      <w:bodyDiv w:val="1"/>
      <w:marLeft w:val="0"/>
      <w:marRight w:val="0"/>
      <w:marTop w:val="0"/>
      <w:marBottom w:val="0"/>
      <w:divBdr>
        <w:top w:val="none" w:sz="0" w:space="0" w:color="auto"/>
        <w:left w:val="none" w:sz="0" w:space="0" w:color="auto"/>
        <w:bottom w:val="none" w:sz="0" w:space="0" w:color="auto"/>
        <w:right w:val="none" w:sz="0" w:space="0" w:color="auto"/>
      </w:divBdr>
    </w:div>
    <w:div w:id="1926256573">
      <w:bodyDiv w:val="1"/>
      <w:marLeft w:val="0"/>
      <w:marRight w:val="0"/>
      <w:marTop w:val="0"/>
      <w:marBottom w:val="0"/>
      <w:divBdr>
        <w:top w:val="none" w:sz="0" w:space="0" w:color="auto"/>
        <w:left w:val="none" w:sz="0" w:space="0" w:color="auto"/>
        <w:bottom w:val="none" w:sz="0" w:space="0" w:color="auto"/>
        <w:right w:val="none" w:sz="0" w:space="0" w:color="auto"/>
      </w:divBdr>
    </w:div>
    <w:div w:id="1926760256">
      <w:bodyDiv w:val="1"/>
      <w:marLeft w:val="0"/>
      <w:marRight w:val="0"/>
      <w:marTop w:val="0"/>
      <w:marBottom w:val="0"/>
      <w:divBdr>
        <w:top w:val="none" w:sz="0" w:space="0" w:color="auto"/>
        <w:left w:val="none" w:sz="0" w:space="0" w:color="auto"/>
        <w:bottom w:val="none" w:sz="0" w:space="0" w:color="auto"/>
        <w:right w:val="none" w:sz="0" w:space="0" w:color="auto"/>
      </w:divBdr>
    </w:div>
    <w:div w:id="1928346896">
      <w:bodyDiv w:val="1"/>
      <w:marLeft w:val="0"/>
      <w:marRight w:val="0"/>
      <w:marTop w:val="0"/>
      <w:marBottom w:val="0"/>
      <w:divBdr>
        <w:top w:val="none" w:sz="0" w:space="0" w:color="auto"/>
        <w:left w:val="none" w:sz="0" w:space="0" w:color="auto"/>
        <w:bottom w:val="none" w:sz="0" w:space="0" w:color="auto"/>
        <w:right w:val="none" w:sz="0" w:space="0" w:color="auto"/>
      </w:divBdr>
    </w:div>
    <w:div w:id="1928804282">
      <w:bodyDiv w:val="1"/>
      <w:marLeft w:val="0"/>
      <w:marRight w:val="0"/>
      <w:marTop w:val="0"/>
      <w:marBottom w:val="0"/>
      <w:divBdr>
        <w:top w:val="none" w:sz="0" w:space="0" w:color="auto"/>
        <w:left w:val="none" w:sz="0" w:space="0" w:color="auto"/>
        <w:bottom w:val="none" w:sz="0" w:space="0" w:color="auto"/>
        <w:right w:val="none" w:sz="0" w:space="0" w:color="auto"/>
      </w:divBdr>
    </w:div>
    <w:div w:id="1929732389">
      <w:bodyDiv w:val="1"/>
      <w:marLeft w:val="0"/>
      <w:marRight w:val="0"/>
      <w:marTop w:val="0"/>
      <w:marBottom w:val="0"/>
      <w:divBdr>
        <w:top w:val="none" w:sz="0" w:space="0" w:color="auto"/>
        <w:left w:val="none" w:sz="0" w:space="0" w:color="auto"/>
        <w:bottom w:val="none" w:sz="0" w:space="0" w:color="auto"/>
        <w:right w:val="none" w:sz="0" w:space="0" w:color="auto"/>
      </w:divBdr>
    </w:div>
    <w:div w:id="1930038620">
      <w:bodyDiv w:val="1"/>
      <w:marLeft w:val="0"/>
      <w:marRight w:val="0"/>
      <w:marTop w:val="0"/>
      <w:marBottom w:val="0"/>
      <w:divBdr>
        <w:top w:val="none" w:sz="0" w:space="0" w:color="auto"/>
        <w:left w:val="none" w:sz="0" w:space="0" w:color="auto"/>
        <w:bottom w:val="none" w:sz="0" w:space="0" w:color="auto"/>
        <w:right w:val="none" w:sz="0" w:space="0" w:color="auto"/>
      </w:divBdr>
    </w:div>
    <w:div w:id="1930239076">
      <w:bodyDiv w:val="1"/>
      <w:marLeft w:val="0"/>
      <w:marRight w:val="0"/>
      <w:marTop w:val="0"/>
      <w:marBottom w:val="0"/>
      <w:divBdr>
        <w:top w:val="none" w:sz="0" w:space="0" w:color="auto"/>
        <w:left w:val="none" w:sz="0" w:space="0" w:color="auto"/>
        <w:bottom w:val="none" w:sz="0" w:space="0" w:color="auto"/>
        <w:right w:val="none" w:sz="0" w:space="0" w:color="auto"/>
      </w:divBdr>
    </w:div>
    <w:div w:id="1930502730">
      <w:bodyDiv w:val="1"/>
      <w:marLeft w:val="0"/>
      <w:marRight w:val="0"/>
      <w:marTop w:val="0"/>
      <w:marBottom w:val="0"/>
      <w:divBdr>
        <w:top w:val="none" w:sz="0" w:space="0" w:color="auto"/>
        <w:left w:val="none" w:sz="0" w:space="0" w:color="auto"/>
        <w:bottom w:val="none" w:sz="0" w:space="0" w:color="auto"/>
        <w:right w:val="none" w:sz="0" w:space="0" w:color="auto"/>
      </w:divBdr>
    </w:div>
    <w:div w:id="1930505013">
      <w:bodyDiv w:val="1"/>
      <w:marLeft w:val="0"/>
      <w:marRight w:val="0"/>
      <w:marTop w:val="0"/>
      <w:marBottom w:val="0"/>
      <w:divBdr>
        <w:top w:val="none" w:sz="0" w:space="0" w:color="auto"/>
        <w:left w:val="none" w:sz="0" w:space="0" w:color="auto"/>
        <w:bottom w:val="none" w:sz="0" w:space="0" w:color="auto"/>
        <w:right w:val="none" w:sz="0" w:space="0" w:color="auto"/>
      </w:divBdr>
    </w:div>
    <w:div w:id="1932619809">
      <w:bodyDiv w:val="1"/>
      <w:marLeft w:val="0"/>
      <w:marRight w:val="0"/>
      <w:marTop w:val="0"/>
      <w:marBottom w:val="0"/>
      <w:divBdr>
        <w:top w:val="none" w:sz="0" w:space="0" w:color="auto"/>
        <w:left w:val="none" w:sz="0" w:space="0" w:color="auto"/>
        <w:bottom w:val="none" w:sz="0" w:space="0" w:color="auto"/>
        <w:right w:val="none" w:sz="0" w:space="0" w:color="auto"/>
      </w:divBdr>
    </w:div>
    <w:div w:id="1933123101">
      <w:bodyDiv w:val="1"/>
      <w:marLeft w:val="0"/>
      <w:marRight w:val="0"/>
      <w:marTop w:val="0"/>
      <w:marBottom w:val="0"/>
      <w:divBdr>
        <w:top w:val="none" w:sz="0" w:space="0" w:color="auto"/>
        <w:left w:val="none" w:sz="0" w:space="0" w:color="auto"/>
        <w:bottom w:val="none" w:sz="0" w:space="0" w:color="auto"/>
        <w:right w:val="none" w:sz="0" w:space="0" w:color="auto"/>
      </w:divBdr>
    </w:div>
    <w:div w:id="1934049249">
      <w:bodyDiv w:val="1"/>
      <w:marLeft w:val="0"/>
      <w:marRight w:val="0"/>
      <w:marTop w:val="0"/>
      <w:marBottom w:val="0"/>
      <w:divBdr>
        <w:top w:val="none" w:sz="0" w:space="0" w:color="auto"/>
        <w:left w:val="none" w:sz="0" w:space="0" w:color="auto"/>
        <w:bottom w:val="none" w:sz="0" w:space="0" w:color="auto"/>
        <w:right w:val="none" w:sz="0" w:space="0" w:color="auto"/>
      </w:divBdr>
    </w:div>
    <w:div w:id="1934507575">
      <w:bodyDiv w:val="1"/>
      <w:marLeft w:val="0"/>
      <w:marRight w:val="0"/>
      <w:marTop w:val="0"/>
      <w:marBottom w:val="0"/>
      <w:divBdr>
        <w:top w:val="none" w:sz="0" w:space="0" w:color="auto"/>
        <w:left w:val="none" w:sz="0" w:space="0" w:color="auto"/>
        <w:bottom w:val="none" w:sz="0" w:space="0" w:color="auto"/>
        <w:right w:val="none" w:sz="0" w:space="0" w:color="auto"/>
      </w:divBdr>
    </w:div>
    <w:div w:id="1936015876">
      <w:bodyDiv w:val="1"/>
      <w:marLeft w:val="0"/>
      <w:marRight w:val="0"/>
      <w:marTop w:val="0"/>
      <w:marBottom w:val="0"/>
      <w:divBdr>
        <w:top w:val="none" w:sz="0" w:space="0" w:color="auto"/>
        <w:left w:val="none" w:sz="0" w:space="0" w:color="auto"/>
        <w:bottom w:val="none" w:sz="0" w:space="0" w:color="auto"/>
        <w:right w:val="none" w:sz="0" w:space="0" w:color="auto"/>
      </w:divBdr>
    </w:div>
    <w:div w:id="1936093464">
      <w:bodyDiv w:val="1"/>
      <w:marLeft w:val="0"/>
      <w:marRight w:val="0"/>
      <w:marTop w:val="0"/>
      <w:marBottom w:val="0"/>
      <w:divBdr>
        <w:top w:val="none" w:sz="0" w:space="0" w:color="auto"/>
        <w:left w:val="none" w:sz="0" w:space="0" w:color="auto"/>
        <w:bottom w:val="none" w:sz="0" w:space="0" w:color="auto"/>
        <w:right w:val="none" w:sz="0" w:space="0" w:color="auto"/>
      </w:divBdr>
    </w:div>
    <w:div w:id="1937786332">
      <w:bodyDiv w:val="1"/>
      <w:marLeft w:val="0"/>
      <w:marRight w:val="0"/>
      <w:marTop w:val="0"/>
      <w:marBottom w:val="0"/>
      <w:divBdr>
        <w:top w:val="none" w:sz="0" w:space="0" w:color="auto"/>
        <w:left w:val="none" w:sz="0" w:space="0" w:color="auto"/>
        <w:bottom w:val="none" w:sz="0" w:space="0" w:color="auto"/>
        <w:right w:val="none" w:sz="0" w:space="0" w:color="auto"/>
      </w:divBdr>
    </w:div>
    <w:div w:id="1938557944">
      <w:bodyDiv w:val="1"/>
      <w:marLeft w:val="0"/>
      <w:marRight w:val="0"/>
      <w:marTop w:val="0"/>
      <w:marBottom w:val="0"/>
      <w:divBdr>
        <w:top w:val="none" w:sz="0" w:space="0" w:color="auto"/>
        <w:left w:val="none" w:sz="0" w:space="0" w:color="auto"/>
        <w:bottom w:val="none" w:sz="0" w:space="0" w:color="auto"/>
        <w:right w:val="none" w:sz="0" w:space="0" w:color="auto"/>
      </w:divBdr>
    </w:div>
    <w:div w:id="1939365912">
      <w:bodyDiv w:val="1"/>
      <w:marLeft w:val="0"/>
      <w:marRight w:val="0"/>
      <w:marTop w:val="0"/>
      <w:marBottom w:val="0"/>
      <w:divBdr>
        <w:top w:val="none" w:sz="0" w:space="0" w:color="auto"/>
        <w:left w:val="none" w:sz="0" w:space="0" w:color="auto"/>
        <w:bottom w:val="none" w:sz="0" w:space="0" w:color="auto"/>
        <w:right w:val="none" w:sz="0" w:space="0" w:color="auto"/>
      </w:divBdr>
    </w:div>
    <w:div w:id="1939823726">
      <w:bodyDiv w:val="1"/>
      <w:marLeft w:val="0"/>
      <w:marRight w:val="0"/>
      <w:marTop w:val="0"/>
      <w:marBottom w:val="0"/>
      <w:divBdr>
        <w:top w:val="none" w:sz="0" w:space="0" w:color="auto"/>
        <w:left w:val="none" w:sz="0" w:space="0" w:color="auto"/>
        <w:bottom w:val="none" w:sz="0" w:space="0" w:color="auto"/>
        <w:right w:val="none" w:sz="0" w:space="0" w:color="auto"/>
      </w:divBdr>
    </w:div>
    <w:div w:id="1940486485">
      <w:bodyDiv w:val="1"/>
      <w:marLeft w:val="0"/>
      <w:marRight w:val="0"/>
      <w:marTop w:val="0"/>
      <w:marBottom w:val="0"/>
      <w:divBdr>
        <w:top w:val="none" w:sz="0" w:space="0" w:color="auto"/>
        <w:left w:val="none" w:sz="0" w:space="0" w:color="auto"/>
        <w:bottom w:val="none" w:sz="0" w:space="0" w:color="auto"/>
        <w:right w:val="none" w:sz="0" w:space="0" w:color="auto"/>
      </w:divBdr>
    </w:div>
    <w:div w:id="1940795557">
      <w:bodyDiv w:val="1"/>
      <w:marLeft w:val="0"/>
      <w:marRight w:val="0"/>
      <w:marTop w:val="0"/>
      <w:marBottom w:val="0"/>
      <w:divBdr>
        <w:top w:val="none" w:sz="0" w:space="0" w:color="auto"/>
        <w:left w:val="none" w:sz="0" w:space="0" w:color="auto"/>
        <w:bottom w:val="none" w:sz="0" w:space="0" w:color="auto"/>
        <w:right w:val="none" w:sz="0" w:space="0" w:color="auto"/>
      </w:divBdr>
    </w:div>
    <w:div w:id="1942369966">
      <w:bodyDiv w:val="1"/>
      <w:marLeft w:val="0"/>
      <w:marRight w:val="0"/>
      <w:marTop w:val="0"/>
      <w:marBottom w:val="0"/>
      <w:divBdr>
        <w:top w:val="none" w:sz="0" w:space="0" w:color="auto"/>
        <w:left w:val="none" w:sz="0" w:space="0" w:color="auto"/>
        <w:bottom w:val="none" w:sz="0" w:space="0" w:color="auto"/>
        <w:right w:val="none" w:sz="0" w:space="0" w:color="auto"/>
      </w:divBdr>
    </w:div>
    <w:div w:id="1944994532">
      <w:bodyDiv w:val="1"/>
      <w:marLeft w:val="0"/>
      <w:marRight w:val="0"/>
      <w:marTop w:val="0"/>
      <w:marBottom w:val="0"/>
      <w:divBdr>
        <w:top w:val="none" w:sz="0" w:space="0" w:color="auto"/>
        <w:left w:val="none" w:sz="0" w:space="0" w:color="auto"/>
        <w:bottom w:val="none" w:sz="0" w:space="0" w:color="auto"/>
        <w:right w:val="none" w:sz="0" w:space="0" w:color="auto"/>
      </w:divBdr>
    </w:div>
    <w:div w:id="1946842798">
      <w:bodyDiv w:val="1"/>
      <w:marLeft w:val="0"/>
      <w:marRight w:val="0"/>
      <w:marTop w:val="0"/>
      <w:marBottom w:val="0"/>
      <w:divBdr>
        <w:top w:val="none" w:sz="0" w:space="0" w:color="auto"/>
        <w:left w:val="none" w:sz="0" w:space="0" w:color="auto"/>
        <w:bottom w:val="none" w:sz="0" w:space="0" w:color="auto"/>
        <w:right w:val="none" w:sz="0" w:space="0" w:color="auto"/>
      </w:divBdr>
    </w:div>
    <w:div w:id="1947691804">
      <w:bodyDiv w:val="1"/>
      <w:marLeft w:val="0"/>
      <w:marRight w:val="0"/>
      <w:marTop w:val="0"/>
      <w:marBottom w:val="0"/>
      <w:divBdr>
        <w:top w:val="none" w:sz="0" w:space="0" w:color="auto"/>
        <w:left w:val="none" w:sz="0" w:space="0" w:color="auto"/>
        <w:bottom w:val="none" w:sz="0" w:space="0" w:color="auto"/>
        <w:right w:val="none" w:sz="0" w:space="0" w:color="auto"/>
      </w:divBdr>
    </w:div>
    <w:div w:id="1948847492">
      <w:bodyDiv w:val="1"/>
      <w:marLeft w:val="0"/>
      <w:marRight w:val="0"/>
      <w:marTop w:val="0"/>
      <w:marBottom w:val="0"/>
      <w:divBdr>
        <w:top w:val="none" w:sz="0" w:space="0" w:color="auto"/>
        <w:left w:val="none" w:sz="0" w:space="0" w:color="auto"/>
        <w:bottom w:val="none" w:sz="0" w:space="0" w:color="auto"/>
        <w:right w:val="none" w:sz="0" w:space="0" w:color="auto"/>
      </w:divBdr>
    </w:div>
    <w:div w:id="1950624715">
      <w:bodyDiv w:val="1"/>
      <w:marLeft w:val="0"/>
      <w:marRight w:val="0"/>
      <w:marTop w:val="0"/>
      <w:marBottom w:val="0"/>
      <w:divBdr>
        <w:top w:val="none" w:sz="0" w:space="0" w:color="auto"/>
        <w:left w:val="none" w:sz="0" w:space="0" w:color="auto"/>
        <w:bottom w:val="none" w:sz="0" w:space="0" w:color="auto"/>
        <w:right w:val="none" w:sz="0" w:space="0" w:color="auto"/>
      </w:divBdr>
    </w:div>
    <w:div w:id="1952587696">
      <w:bodyDiv w:val="1"/>
      <w:marLeft w:val="0"/>
      <w:marRight w:val="0"/>
      <w:marTop w:val="0"/>
      <w:marBottom w:val="0"/>
      <w:divBdr>
        <w:top w:val="none" w:sz="0" w:space="0" w:color="auto"/>
        <w:left w:val="none" w:sz="0" w:space="0" w:color="auto"/>
        <w:bottom w:val="none" w:sz="0" w:space="0" w:color="auto"/>
        <w:right w:val="none" w:sz="0" w:space="0" w:color="auto"/>
      </w:divBdr>
    </w:div>
    <w:div w:id="1952777589">
      <w:bodyDiv w:val="1"/>
      <w:marLeft w:val="0"/>
      <w:marRight w:val="0"/>
      <w:marTop w:val="0"/>
      <w:marBottom w:val="0"/>
      <w:divBdr>
        <w:top w:val="none" w:sz="0" w:space="0" w:color="auto"/>
        <w:left w:val="none" w:sz="0" w:space="0" w:color="auto"/>
        <w:bottom w:val="none" w:sz="0" w:space="0" w:color="auto"/>
        <w:right w:val="none" w:sz="0" w:space="0" w:color="auto"/>
      </w:divBdr>
    </w:div>
    <w:div w:id="1953517081">
      <w:bodyDiv w:val="1"/>
      <w:marLeft w:val="0"/>
      <w:marRight w:val="0"/>
      <w:marTop w:val="0"/>
      <w:marBottom w:val="0"/>
      <w:divBdr>
        <w:top w:val="none" w:sz="0" w:space="0" w:color="auto"/>
        <w:left w:val="none" w:sz="0" w:space="0" w:color="auto"/>
        <w:bottom w:val="none" w:sz="0" w:space="0" w:color="auto"/>
        <w:right w:val="none" w:sz="0" w:space="0" w:color="auto"/>
      </w:divBdr>
    </w:div>
    <w:div w:id="1953583563">
      <w:bodyDiv w:val="1"/>
      <w:marLeft w:val="0"/>
      <w:marRight w:val="0"/>
      <w:marTop w:val="0"/>
      <w:marBottom w:val="0"/>
      <w:divBdr>
        <w:top w:val="none" w:sz="0" w:space="0" w:color="auto"/>
        <w:left w:val="none" w:sz="0" w:space="0" w:color="auto"/>
        <w:bottom w:val="none" w:sz="0" w:space="0" w:color="auto"/>
        <w:right w:val="none" w:sz="0" w:space="0" w:color="auto"/>
      </w:divBdr>
    </w:div>
    <w:div w:id="1954633594">
      <w:bodyDiv w:val="1"/>
      <w:marLeft w:val="0"/>
      <w:marRight w:val="0"/>
      <w:marTop w:val="0"/>
      <w:marBottom w:val="0"/>
      <w:divBdr>
        <w:top w:val="none" w:sz="0" w:space="0" w:color="auto"/>
        <w:left w:val="none" w:sz="0" w:space="0" w:color="auto"/>
        <w:bottom w:val="none" w:sz="0" w:space="0" w:color="auto"/>
        <w:right w:val="none" w:sz="0" w:space="0" w:color="auto"/>
      </w:divBdr>
    </w:div>
    <w:div w:id="1954827540">
      <w:bodyDiv w:val="1"/>
      <w:marLeft w:val="0"/>
      <w:marRight w:val="0"/>
      <w:marTop w:val="0"/>
      <w:marBottom w:val="0"/>
      <w:divBdr>
        <w:top w:val="none" w:sz="0" w:space="0" w:color="auto"/>
        <w:left w:val="none" w:sz="0" w:space="0" w:color="auto"/>
        <w:bottom w:val="none" w:sz="0" w:space="0" w:color="auto"/>
        <w:right w:val="none" w:sz="0" w:space="0" w:color="auto"/>
      </w:divBdr>
    </w:div>
    <w:div w:id="1955360246">
      <w:bodyDiv w:val="1"/>
      <w:marLeft w:val="0"/>
      <w:marRight w:val="0"/>
      <w:marTop w:val="0"/>
      <w:marBottom w:val="0"/>
      <w:divBdr>
        <w:top w:val="none" w:sz="0" w:space="0" w:color="auto"/>
        <w:left w:val="none" w:sz="0" w:space="0" w:color="auto"/>
        <w:bottom w:val="none" w:sz="0" w:space="0" w:color="auto"/>
        <w:right w:val="none" w:sz="0" w:space="0" w:color="auto"/>
      </w:divBdr>
    </w:div>
    <w:div w:id="1957368904">
      <w:bodyDiv w:val="1"/>
      <w:marLeft w:val="0"/>
      <w:marRight w:val="0"/>
      <w:marTop w:val="0"/>
      <w:marBottom w:val="0"/>
      <w:divBdr>
        <w:top w:val="none" w:sz="0" w:space="0" w:color="auto"/>
        <w:left w:val="none" w:sz="0" w:space="0" w:color="auto"/>
        <w:bottom w:val="none" w:sz="0" w:space="0" w:color="auto"/>
        <w:right w:val="none" w:sz="0" w:space="0" w:color="auto"/>
      </w:divBdr>
    </w:div>
    <w:div w:id="1957710283">
      <w:bodyDiv w:val="1"/>
      <w:marLeft w:val="0"/>
      <w:marRight w:val="0"/>
      <w:marTop w:val="0"/>
      <w:marBottom w:val="0"/>
      <w:divBdr>
        <w:top w:val="none" w:sz="0" w:space="0" w:color="auto"/>
        <w:left w:val="none" w:sz="0" w:space="0" w:color="auto"/>
        <w:bottom w:val="none" w:sz="0" w:space="0" w:color="auto"/>
        <w:right w:val="none" w:sz="0" w:space="0" w:color="auto"/>
      </w:divBdr>
    </w:div>
    <w:div w:id="1958096244">
      <w:bodyDiv w:val="1"/>
      <w:marLeft w:val="0"/>
      <w:marRight w:val="0"/>
      <w:marTop w:val="0"/>
      <w:marBottom w:val="0"/>
      <w:divBdr>
        <w:top w:val="none" w:sz="0" w:space="0" w:color="auto"/>
        <w:left w:val="none" w:sz="0" w:space="0" w:color="auto"/>
        <w:bottom w:val="none" w:sz="0" w:space="0" w:color="auto"/>
        <w:right w:val="none" w:sz="0" w:space="0" w:color="auto"/>
      </w:divBdr>
    </w:div>
    <w:div w:id="1960185572">
      <w:bodyDiv w:val="1"/>
      <w:marLeft w:val="0"/>
      <w:marRight w:val="0"/>
      <w:marTop w:val="0"/>
      <w:marBottom w:val="0"/>
      <w:divBdr>
        <w:top w:val="none" w:sz="0" w:space="0" w:color="auto"/>
        <w:left w:val="none" w:sz="0" w:space="0" w:color="auto"/>
        <w:bottom w:val="none" w:sz="0" w:space="0" w:color="auto"/>
        <w:right w:val="none" w:sz="0" w:space="0" w:color="auto"/>
      </w:divBdr>
    </w:div>
    <w:div w:id="1960523618">
      <w:bodyDiv w:val="1"/>
      <w:marLeft w:val="0"/>
      <w:marRight w:val="0"/>
      <w:marTop w:val="0"/>
      <w:marBottom w:val="0"/>
      <w:divBdr>
        <w:top w:val="none" w:sz="0" w:space="0" w:color="auto"/>
        <w:left w:val="none" w:sz="0" w:space="0" w:color="auto"/>
        <w:bottom w:val="none" w:sz="0" w:space="0" w:color="auto"/>
        <w:right w:val="none" w:sz="0" w:space="0" w:color="auto"/>
      </w:divBdr>
    </w:div>
    <w:div w:id="1960791562">
      <w:bodyDiv w:val="1"/>
      <w:marLeft w:val="0"/>
      <w:marRight w:val="0"/>
      <w:marTop w:val="0"/>
      <w:marBottom w:val="0"/>
      <w:divBdr>
        <w:top w:val="none" w:sz="0" w:space="0" w:color="auto"/>
        <w:left w:val="none" w:sz="0" w:space="0" w:color="auto"/>
        <w:bottom w:val="none" w:sz="0" w:space="0" w:color="auto"/>
        <w:right w:val="none" w:sz="0" w:space="0" w:color="auto"/>
      </w:divBdr>
    </w:div>
    <w:div w:id="1960990922">
      <w:bodyDiv w:val="1"/>
      <w:marLeft w:val="0"/>
      <w:marRight w:val="0"/>
      <w:marTop w:val="0"/>
      <w:marBottom w:val="0"/>
      <w:divBdr>
        <w:top w:val="none" w:sz="0" w:space="0" w:color="auto"/>
        <w:left w:val="none" w:sz="0" w:space="0" w:color="auto"/>
        <w:bottom w:val="none" w:sz="0" w:space="0" w:color="auto"/>
        <w:right w:val="none" w:sz="0" w:space="0" w:color="auto"/>
      </w:divBdr>
    </w:div>
    <w:div w:id="1961448500">
      <w:bodyDiv w:val="1"/>
      <w:marLeft w:val="0"/>
      <w:marRight w:val="0"/>
      <w:marTop w:val="0"/>
      <w:marBottom w:val="0"/>
      <w:divBdr>
        <w:top w:val="none" w:sz="0" w:space="0" w:color="auto"/>
        <w:left w:val="none" w:sz="0" w:space="0" w:color="auto"/>
        <w:bottom w:val="none" w:sz="0" w:space="0" w:color="auto"/>
        <w:right w:val="none" w:sz="0" w:space="0" w:color="auto"/>
      </w:divBdr>
    </w:div>
    <w:div w:id="1962223948">
      <w:bodyDiv w:val="1"/>
      <w:marLeft w:val="0"/>
      <w:marRight w:val="0"/>
      <w:marTop w:val="0"/>
      <w:marBottom w:val="0"/>
      <w:divBdr>
        <w:top w:val="none" w:sz="0" w:space="0" w:color="auto"/>
        <w:left w:val="none" w:sz="0" w:space="0" w:color="auto"/>
        <w:bottom w:val="none" w:sz="0" w:space="0" w:color="auto"/>
        <w:right w:val="none" w:sz="0" w:space="0" w:color="auto"/>
      </w:divBdr>
    </w:div>
    <w:div w:id="1963222322">
      <w:bodyDiv w:val="1"/>
      <w:marLeft w:val="0"/>
      <w:marRight w:val="0"/>
      <w:marTop w:val="0"/>
      <w:marBottom w:val="0"/>
      <w:divBdr>
        <w:top w:val="none" w:sz="0" w:space="0" w:color="auto"/>
        <w:left w:val="none" w:sz="0" w:space="0" w:color="auto"/>
        <w:bottom w:val="none" w:sz="0" w:space="0" w:color="auto"/>
        <w:right w:val="none" w:sz="0" w:space="0" w:color="auto"/>
      </w:divBdr>
    </w:div>
    <w:div w:id="1964845858">
      <w:bodyDiv w:val="1"/>
      <w:marLeft w:val="0"/>
      <w:marRight w:val="0"/>
      <w:marTop w:val="0"/>
      <w:marBottom w:val="0"/>
      <w:divBdr>
        <w:top w:val="none" w:sz="0" w:space="0" w:color="auto"/>
        <w:left w:val="none" w:sz="0" w:space="0" w:color="auto"/>
        <w:bottom w:val="none" w:sz="0" w:space="0" w:color="auto"/>
        <w:right w:val="none" w:sz="0" w:space="0" w:color="auto"/>
      </w:divBdr>
    </w:div>
    <w:div w:id="1966695686">
      <w:bodyDiv w:val="1"/>
      <w:marLeft w:val="0"/>
      <w:marRight w:val="0"/>
      <w:marTop w:val="0"/>
      <w:marBottom w:val="0"/>
      <w:divBdr>
        <w:top w:val="none" w:sz="0" w:space="0" w:color="auto"/>
        <w:left w:val="none" w:sz="0" w:space="0" w:color="auto"/>
        <w:bottom w:val="none" w:sz="0" w:space="0" w:color="auto"/>
        <w:right w:val="none" w:sz="0" w:space="0" w:color="auto"/>
      </w:divBdr>
    </w:div>
    <w:div w:id="1970355386">
      <w:bodyDiv w:val="1"/>
      <w:marLeft w:val="0"/>
      <w:marRight w:val="0"/>
      <w:marTop w:val="0"/>
      <w:marBottom w:val="0"/>
      <w:divBdr>
        <w:top w:val="none" w:sz="0" w:space="0" w:color="auto"/>
        <w:left w:val="none" w:sz="0" w:space="0" w:color="auto"/>
        <w:bottom w:val="none" w:sz="0" w:space="0" w:color="auto"/>
        <w:right w:val="none" w:sz="0" w:space="0" w:color="auto"/>
      </w:divBdr>
    </w:div>
    <w:div w:id="1972401795">
      <w:bodyDiv w:val="1"/>
      <w:marLeft w:val="0"/>
      <w:marRight w:val="0"/>
      <w:marTop w:val="0"/>
      <w:marBottom w:val="0"/>
      <w:divBdr>
        <w:top w:val="none" w:sz="0" w:space="0" w:color="auto"/>
        <w:left w:val="none" w:sz="0" w:space="0" w:color="auto"/>
        <w:bottom w:val="none" w:sz="0" w:space="0" w:color="auto"/>
        <w:right w:val="none" w:sz="0" w:space="0" w:color="auto"/>
      </w:divBdr>
    </w:div>
    <w:div w:id="1973711217">
      <w:bodyDiv w:val="1"/>
      <w:marLeft w:val="0"/>
      <w:marRight w:val="0"/>
      <w:marTop w:val="0"/>
      <w:marBottom w:val="0"/>
      <w:divBdr>
        <w:top w:val="none" w:sz="0" w:space="0" w:color="auto"/>
        <w:left w:val="none" w:sz="0" w:space="0" w:color="auto"/>
        <w:bottom w:val="none" w:sz="0" w:space="0" w:color="auto"/>
        <w:right w:val="none" w:sz="0" w:space="0" w:color="auto"/>
      </w:divBdr>
    </w:div>
    <w:div w:id="1975065560">
      <w:bodyDiv w:val="1"/>
      <w:marLeft w:val="0"/>
      <w:marRight w:val="0"/>
      <w:marTop w:val="0"/>
      <w:marBottom w:val="0"/>
      <w:divBdr>
        <w:top w:val="none" w:sz="0" w:space="0" w:color="auto"/>
        <w:left w:val="none" w:sz="0" w:space="0" w:color="auto"/>
        <w:bottom w:val="none" w:sz="0" w:space="0" w:color="auto"/>
        <w:right w:val="none" w:sz="0" w:space="0" w:color="auto"/>
      </w:divBdr>
    </w:div>
    <w:div w:id="1975258303">
      <w:bodyDiv w:val="1"/>
      <w:marLeft w:val="0"/>
      <w:marRight w:val="0"/>
      <w:marTop w:val="0"/>
      <w:marBottom w:val="0"/>
      <w:divBdr>
        <w:top w:val="none" w:sz="0" w:space="0" w:color="auto"/>
        <w:left w:val="none" w:sz="0" w:space="0" w:color="auto"/>
        <w:bottom w:val="none" w:sz="0" w:space="0" w:color="auto"/>
        <w:right w:val="none" w:sz="0" w:space="0" w:color="auto"/>
      </w:divBdr>
    </w:div>
    <w:div w:id="1976058802">
      <w:bodyDiv w:val="1"/>
      <w:marLeft w:val="0"/>
      <w:marRight w:val="0"/>
      <w:marTop w:val="0"/>
      <w:marBottom w:val="0"/>
      <w:divBdr>
        <w:top w:val="none" w:sz="0" w:space="0" w:color="auto"/>
        <w:left w:val="none" w:sz="0" w:space="0" w:color="auto"/>
        <w:bottom w:val="none" w:sz="0" w:space="0" w:color="auto"/>
        <w:right w:val="none" w:sz="0" w:space="0" w:color="auto"/>
      </w:divBdr>
    </w:div>
    <w:div w:id="1976175192">
      <w:bodyDiv w:val="1"/>
      <w:marLeft w:val="0"/>
      <w:marRight w:val="0"/>
      <w:marTop w:val="0"/>
      <w:marBottom w:val="0"/>
      <w:divBdr>
        <w:top w:val="none" w:sz="0" w:space="0" w:color="auto"/>
        <w:left w:val="none" w:sz="0" w:space="0" w:color="auto"/>
        <w:bottom w:val="none" w:sz="0" w:space="0" w:color="auto"/>
        <w:right w:val="none" w:sz="0" w:space="0" w:color="auto"/>
      </w:divBdr>
    </w:div>
    <w:div w:id="1976526169">
      <w:bodyDiv w:val="1"/>
      <w:marLeft w:val="0"/>
      <w:marRight w:val="0"/>
      <w:marTop w:val="0"/>
      <w:marBottom w:val="0"/>
      <w:divBdr>
        <w:top w:val="none" w:sz="0" w:space="0" w:color="auto"/>
        <w:left w:val="none" w:sz="0" w:space="0" w:color="auto"/>
        <w:bottom w:val="none" w:sz="0" w:space="0" w:color="auto"/>
        <w:right w:val="none" w:sz="0" w:space="0" w:color="auto"/>
      </w:divBdr>
    </w:div>
    <w:div w:id="1976595190">
      <w:bodyDiv w:val="1"/>
      <w:marLeft w:val="0"/>
      <w:marRight w:val="0"/>
      <w:marTop w:val="0"/>
      <w:marBottom w:val="0"/>
      <w:divBdr>
        <w:top w:val="none" w:sz="0" w:space="0" w:color="auto"/>
        <w:left w:val="none" w:sz="0" w:space="0" w:color="auto"/>
        <w:bottom w:val="none" w:sz="0" w:space="0" w:color="auto"/>
        <w:right w:val="none" w:sz="0" w:space="0" w:color="auto"/>
      </w:divBdr>
    </w:div>
    <w:div w:id="1978759248">
      <w:bodyDiv w:val="1"/>
      <w:marLeft w:val="0"/>
      <w:marRight w:val="0"/>
      <w:marTop w:val="0"/>
      <w:marBottom w:val="0"/>
      <w:divBdr>
        <w:top w:val="none" w:sz="0" w:space="0" w:color="auto"/>
        <w:left w:val="none" w:sz="0" w:space="0" w:color="auto"/>
        <w:bottom w:val="none" w:sz="0" w:space="0" w:color="auto"/>
        <w:right w:val="none" w:sz="0" w:space="0" w:color="auto"/>
      </w:divBdr>
    </w:div>
    <w:div w:id="1979727547">
      <w:bodyDiv w:val="1"/>
      <w:marLeft w:val="0"/>
      <w:marRight w:val="0"/>
      <w:marTop w:val="0"/>
      <w:marBottom w:val="0"/>
      <w:divBdr>
        <w:top w:val="none" w:sz="0" w:space="0" w:color="auto"/>
        <w:left w:val="none" w:sz="0" w:space="0" w:color="auto"/>
        <w:bottom w:val="none" w:sz="0" w:space="0" w:color="auto"/>
        <w:right w:val="none" w:sz="0" w:space="0" w:color="auto"/>
      </w:divBdr>
    </w:div>
    <w:div w:id="1980500303">
      <w:bodyDiv w:val="1"/>
      <w:marLeft w:val="0"/>
      <w:marRight w:val="0"/>
      <w:marTop w:val="0"/>
      <w:marBottom w:val="0"/>
      <w:divBdr>
        <w:top w:val="none" w:sz="0" w:space="0" w:color="auto"/>
        <w:left w:val="none" w:sz="0" w:space="0" w:color="auto"/>
        <w:bottom w:val="none" w:sz="0" w:space="0" w:color="auto"/>
        <w:right w:val="none" w:sz="0" w:space="0" w:color="auto"/>
      </w:divBdr>
    </w:div>
    <w:div w:id="1983266329">
      <w:bodyDiv w:val="1"/>
      <w:marLeft w:val="0"/>
      <w:marRight w:val="0"/>
      <w:marTop w:val="0"/>
      <w:marBottom w:val="0"/>
      <w:divBdr>
        <w:top w:val="none" w:sz="0" w:space="0" w:color="auto"/>
        <w:left w:val="none" w:sz="0" w:space="0" w:color="auto"/>
        <w:bottom w:val="none" w:sz="0" w:space="0" w:color="auto"/>
        <w:right w:val="none" w:sz="0" w:space="0" w:color="auto"/>
      </w:divBdr>
    </w:div>
    <w:div w:id="1983659555">
      <w:bodyDiv w:val="1"/>
      <w:marLeft w:val="0"/>
      <w:marRight w:val="0"/>
      <w:marTop w:val="0"/>
      <w:marBottom w:val="0"/>
      <w:divBdr>
        <w:top w:val="none" w:sz="0" w:space="0" w:color="auto"/>
        <w:left w:val="none" w:sz="0" w:space="0" w:color="auto"/>
        <w:bottom w:val="none" w:sz="0" w:space="0" w:color="auto"/>
        <w:right w:val="none" w:sz="0" w:space="0" w:color="auto"/>
      </w:divBdr>
    </w:div>
    <w:div w:id="1984195285">
      <w:bodyDiv w:val="1"/>
      <w:marLeft w:val="0"/>
      <w:marRight w:val="0"/>
      <w:marTop w:val="0"/>
      <w:marBottom w:val="0"/>
      <w:divBdr>
        <w:top w:val="none" w:sz="0" w:space="0" w:color="auto"/>
        <w:left w:val="none" w:sz="0" w:space="0" w:color="auto"/>
        <w:bottom w:val="none" w:sz="0" w:space="0" w:color="auto"/>
        <w:right w:val="none" w:sz="0" w:space="0" w:color="auto"/>
      </w:divBdr>
    </w:div>
    <w:div w:id="1984773501">
      <w:bodyDiv w:val="1"/>
      <w:marLeft w:val="0"/>
      <w:marRight w:val="0"/>
      <w:marTop w:val="0"/>
      <w:marBottom w:val="0"/>
      <w:divBdr>
        <w:top w:val="none" w:sz="0" w:space="0" w:color="auto"/>
        <w:left w:val="none" w:sz="0" w:space="0" w:color="auto"/>
        <w:bottom w:val="none" w:sz="0" w:space="0" w:color="auto"/>
        <w:right w:val="none" w:sz="0" w:space="0" w:color="auto"/>
      </w:divBdr>
    </w:div>
    <w:div w:id="1986079949">
      <w:bodyDiv w:val="1"/>
      <w:marLeft w:val="0"/>
      <w:marRight w:val="0"/>
      <w:marTop w:val="0"/>
      <w:marBottom w:val="0"/>
      <w:divBdr>
        <w:top w:val="none" w:sz="0" w:space="0" w:color="auto"/>
        <w:left w:val="none" w:sz="0" w:space="0" w:color="auto"/>
        <w:bottom w:val="none" w:sz="0" w:space="0" w:color="auto"/>
        <w:right w:val="none" w:sz="0" w:space="0" w:color="auto"/>
      </w:divBdr>
    </w:div>
    <w:div w:id="1986154530">
      <w:bodyDiv w:val="1"/>
      <w:marLeft w:val="0"/>
      <w:marRight w:val="0"/>
      <w:marTop w:val="0"/>
      <w:marBottom w:val="0"/>
      <w:divBdr>
        <w:top w:val="none" w:sz="0" w:space="0" w:color="auto"/>
        <w:left w:val="none" w:sz="0" w:space="0" w:color="auto"/>
        <w:bottom w:val="none" w:sz="0" w:space="0" w:color="auto"/>
        <w:right w:val="none" w:sz="0" w:space="0" w:color="auto"/>
      </w:divBdr>
    </w:div>
    <w:div w:id="1988699822">
      <w:bodyDiv w:val="1"/>
      <w:marLeft w:val="0"/>
      <w:marRight w:val="0"/>
      <w:marTop w:val="0"/>
      <w:marBottom w:val="0"/>
      <w:divBdr>
        <w:top w:val="none" w:sz="0" w:space="0" w:color="auto"/>
        <w:left w:val="none" w:sz="0" w:space="0" w:color="auto"/>
        <w:bottom w:val="none" w:sz="0" w:space="0" w:color="auto"/>
        <w:right w:val="none" w:sz="0" w:space="0" w:color="auto"/>
      </w:divBdr>
    </w:div>
    <w:div w:id="1991517030">
      <w:bodyDiv w:val="1"/>
      <w:marLeft w:val="0"/>
      <w:marRight w:val="0"/>
      <w:marTop w:val="0"/>
      <w:marBottom w:val="0"/>
      <w:divBdr>
        <w:top w:val="none" w:sz="0" w:space="0" w:color="auto"/>
        <w:left w:val="none" w:sz="0" w:space="0" w:color="auto"/>
        <w:bottom w:val="none" w:sz="0" w:space="0" w:color="auto"/>
        <w:right w:val="none" w:sz="0" w:space="0" w:color="auto"/>
      </w:divBdr>
    </w:div>
    <w:div w:id="1993171239">
      <w:bodyDiv w:val="1"/>
      <w:marLeft w:val="0"/>
      <w:marRight w:val="0"/>
      <w:marTop w:val="0"/>
      <w:marBottom w:val="0"/>
      <w:divBdr>
        <w:top w:val="none" w:sz="0" w:space="0" w:color="auto"/>
        <w:left w:val="none" w:sz="0" w:space="0" w:color="auto"/>
        <w:bottom w:val="none" w:sz="0" w:space="0" w:color="auto"/>
        <w:right w:val="none" w:sz="0" w:space="0" w:color="auto"/>
      </w:divBdr>
    </w:div>
    <w:div w:id="1993410794">
      <w:bodyDiv w:val="1"/>
      <w:marLeft w:val="0"/>
      <w:marRight w:val="0"/>
      <w:marTop w:val="0"/>
      <w:marBottom w:val="0"/>
      <w:divBdr>
        <w:top w:val="none" w:sz="0" w:space="0" w:color="auto"/>
        <w:left w:val="none" w:sz="0" w:space="0" w:color="auto"/>
        <w:bottom w:val="none" w:sz="0" w:space="0" w:color="auto"/>
        <w:right w:val="none" w:sz="0" w:space="0" w:color="auto"/>
      </w:divBdr>
    </w:div>
    <w:div w:id="1993606615">
      <w:bodyDiv w:val="1"/>
      <w:marLeft w:val="0"/>
      <w:marRight w:val="0"/>
      <w:marTop w:val="0"/>
      <w:marBottom w:val="0"/>
      <w:divBdr>
        <w:top w:val="none" w:sz="0" w:space="0" w:color="auto"/>
        <w:left w:val="none" w:sz="0" w:space="0" w:color="auto"/>
        <w:bottom w:val="none" w:sz="0" w:space="0" w:color="auto"/>
        <w:right w:val="none" w:sz="0" w:space="0" w:color="auto"/>
      </w:divBdr>
    </w:div>
    <w:div w:id="1993681149">
      <w:bodyDiv w:val="1"/>
      <w:marLeft w:val="0"/>
      <w:marRight w:val="0"/>
      <w:marTop w:val="0"/>
      <w:marBottom w:val="0"/>
      <w:divBdr>
        <w:top w:val="none" w:sz="0" w:space="0" w:color="auto"/>
        <w:left w:val="none" w:sz="0" w:space="0" w:color="auto"/>
        <w:bottom w:val="none" w:sz="0" w:space="0" w:color="auto"/>
        <w:right w:val="none" w:sz="0" w:space="0" w:color="auto"/>
      </w:divBdr>
    </w:div>
    <w:div w:id="1995328611">
      <w:bodyDiv w:val="1"/>
      <w:marLeft w:val="0"/>
      <w:marRight w:val="0"/>
      <w:marTop w:val="0"/>
      <w:marBottom w:val="0"/>
      <w:divBdr>
        <w:top w:val="none" w:sz="0" w:space="0" w:color="auto"/>
        <w:left w:val="none" w:sz="0" w:space="0" w:color="auto"/>
        <w:bottom w:val="none" w:sz="0" w:space="0" w:color="auto"/>
        <w:right w:val="none" w:sz="0" w:space="0" w:color="auto"/>
      </w:divBdr>
    </w:div>
    <w:div w:id="1995446190">
      <w:bodyDiv w:val="1"/>
      <w:marLeft w:val="0"/>
      <w:marRight w:val="0"/>
      <w:marTop w:val="0"/>
      <w:marBottom w:val="0"/>
      <w:divBdr>
        <w:top w:val="none" w:sz="0" w:space="0" w:color="auto"/>
        <w:left w:val="none" w:sz="0" w:space="0" w:color="auto"/>
        <w:bottom w:val="none" w:sz="0" w:space="0" w:color="auto"/>
        <w:right w:val="none" w:sz="0" w:space="0" w:color="auto"/>
      </w:divBdr>
    </w:div>
    <w:div w:id="1997763439">
      <w:bodyDiv w:val="1"/>
      <w:marLeft w:val="0"/>
      <w:marRight w:val="0"/>
      <w:marTop w:val="0"/>
      <w:marBottom w:val="0"/>
      <w:divBdr>
        <w:top w:val="none" w:sz="0" w:space="0" w:color="auto"/>
        <w:left w:val="none" w:sz="0" w:space="0" w:color="auto"/>
        <w:bottom w:val="none" w:sz="0" w:space="0" w:color="auto"/>
        <w:right w:val="none" w:sz="0" w:space="0" w:color="auto"/>
      </w:divBdr>
    </w:div>
    <w:div w:id="1998879088">
      <w:bodyDiv w:val="1"/>
      <w:marLeft w:val="0"/>
      <w:marRight w:val="0"/>
      <w:marTop w:val="0"/>
      <w:marBottom w:val="0"/>
      <w:divBdr>
        <w:top w:val="none" w:sz="0" w:space="0" w:color="auto"/>
        <w:left w:val="none" w:sz="0" w:space="0" w:color="auto"/>
        <w:bottom w:val="none" w:sz="0" w:space="0" w:color="auto"/>
        <w:right w:val="none" w:sz="0" w:space="0" w:color="auto"/>
      </w:divBdr>
    </w:div>
    <w:div w:id="1999573244">
      <w:bodyDiv w:val="1"/>
      <w:marLeft w:val="0"/>
      <w:marRight w:val="0"/>
      <w:marTop w:val="0"/>
      <w:marBottom w:val="0"/>
      <w:divBdr>
        <w:top w:val="none" w:sz="0" w:space="0" w:color="auto"/>
        <w:left w:val="none" w:sz="0" w:space="0" w:color="auto"/>
        <w:bottom w:val="none" w:sz="0" w:space="0" w:color="auto"/>
        <w:right w:val="none" w:sz="0" w:space="0" w:color="auto"/>
      </w:divBdr>
    </w:div>
    <w:div w:id="2000307398">
      <w:bodyDiv w:val="1"/>
      <w:marLeft w:val="0"/>
      <w:marRight w:val="0"/>
      <w:marTop w:val="0"/>
      <w:marBottom w:val="0"/>
      <w:divBdr>
        <w:top w:val="none" w:sz="0" w:space="0" w:color="auto"/>
        <w:left w:val="none" w:sz="0" w:space="0" w:color="auto"/>
        <w:bottom w:val="none" w:sz="0" w:space="0" w:color="auto"/>
        <w:right w:val="none" w:sz="0" w:space="0" w:color="auto"/>
      </w:divBdr>
    </w:div>
    <w:div w:id="2000453494">
      <w:bodyDiv w:val="1"/>
      <w:marLeft w:val="0"/>
      <w:marRight w:val="0"/>
      <w:marTop w:val="0"/>
      <w:marBottom w:val="0"/>
      <w:divBdr>
        <w:top w:val="none" w:sz="0" w:space="0" w:color="auto"/>
        <w:left w:val="none" w:sz="0" w:space="0" w:color="auto"/>
        <w:bottom w:val="none" w:sz="0" w:space="0" w:color="auto"/>
        <w:right w:val="none" w:sz="0" w:space="0" w:color="auto"/>
      </w:divBdr>
    </w:div>
    <w:div w:id="2001348308">
      <w:bodyDiv w:val="1"/>
      <w:marLeft w:val="0"/>
      <w:marRight w:val="0"/>
      <w:marTop w:val="0"/>
      <w:marBottom w:val="0"/>
      <w:divBdr>
        <w:top w:val="none" w:sz="0" w:space="0" w:color="auto"/>
        <w:left w:val="none" w:sz="0" w:space="0" w:color="auto"/>
        <w:bottom w:val="none" w:sz="0" w:space="0" w:color="auto"/>
        <w:right w:val="none" w:sz="0" w:space="0" w:color="auto"/>
      </w:divBdr>
    </w:div>
    <w:div w:id="2003461658">
      <w:bodyDiv w:val="1"/>
      <w:marLeft w:val="0"/>
      <w:marRight w:val="0"/>
      <w:marTop w:val="0"/>
      <w:marBottom w:val="0"/>
      <w:divBdr>
        <w:top w:val="none" w:sz="0" w:space="0" w:color="auto"/>
        <w:left w:val="none" w:sz="0" w:space="0" w:color="auto"/>
        <w:bottom w:val="none" w:sz="0" w:space="0" w:color="auto"/>
        <w:right w:val="none" w:sz="0" w:space="0" w:color="auto"/>
      </w:divBdr>
    </w:div>
    <w:div w:id="2004580567">
      <w:bodyDiv w:val="1"/>
      <w:marLeft w:val="0"/>
      <w:marRight w:val="0"/>
      <w:marTop w:val="0"/>
      <w:marBottom w:val="0"/>
      <w:divBdr>
        <w:top w:val="none" w:sz="0" w:space="0" w:color="auto"/>
        <w:left w:val="none" w:sz="0" w:space="0" w:color="auto"/>
        <w:bottom w:val="none" w:sz="0" w:space="0" w:color="auto"/>
        <w:right w:val="none" w:sz="0" w:space="0" w:color="auto"/>
      </w:divBdr>
    </w:div>
    <w:div w:id="2005936371">
      <w:bodyDiv w:val="1"/>
      <w:marLeft w:val="0"/>
      <w:marRight w:val="0"/>
      <w:marTop w:val="0"/>
      <w:marBottom w:val="0"/>
      <w:divBdr>
        <w:top w:val="none" w:sz="0" w:space="0" w:color="auto"/>
        <w:left w:val="none" w:sz="0" w:space="0" w:color="auto"/>
        <w:bottom w:val="none" w:sz="0" w:space="0" w:color="auto"/>
        <w:right w:val="none" w:sz="0" w:space="0" w:color="auto"/>
      </w:divBdr>
    </w:div>
    <w:div w:id="2008088993">
      <w:bodyDiv w:val="1"/>
      <w:marLeft w:val="0"/>
      <w:marRight w:val="0"/>
      <w:marTop w:val="0"/>
      <w:marBottom w:val="0"/>
      <w:divBdr>
        <w:top w:val="none" w:sz="0" w:space="0" w:color="auto"/>
        <w:left w:val="none" w:sz="0" w:space="0" w:color="auto"/>
        <w:bottom w:val="none" w:sz="0" w:space="0" w:color="auto"/>
        <w:right w:val="none" w:sz="0" w:space="0" w:color="auto"/>
      </w:divBdr>
    </w:div>
    <w:div w:id="2008168103">
      <w:bodyDiv w:val="1"/>
      <w:marLeft w:val="0"/>
      <w:marRight w:val="0"/>
      <w:marTop w:val="0"/>
      <w:marBottom w:val="0"/>
      <w:divBdr>
        <w:top w:val="none" w:sz="0" w:space="0" w:color="auto"/>
        <w:left w:val="none" w:sz="0" w:space="0" w:color="auto"/>
        <w:bottom w:val="none" w:sz="0" w:space="0" w:color="auto"/>
        <w:right w:val="none" w:sz="0" w:space="0" w:color="auto"/>
      </w:divBdr>
    </w:div>
    <w:div w:id="2008510830">
      <w:bodyDiv w:val="1"/>
      <w:marLeft w:val="0"/>
      <w:marRight w:val="0"/>
      <w:marTop w:val="0"/>
      <w:marBottom w:val="0"/>
      <w:divBdr>
        <w:top w:val="none" w:sz="0" w:space="0" w:color="auto"/>
        <w:left w:val="none" w:sz="0" w:space="0" w:color="auto"/>
        <w:bottom w:val="none" w:sz="0" w:space="0" w:color="auto"/>
        <w:right w:val="none" w:sz="0" w:space="0" w:color="auto"/>
      </w:divBdr>
    </w:div>
    <w:div w:id="2009284320">
      <w:bodyDiv w:val="1"/>
      <w:marLeft w:val="0"/>
      <w:marRight w:val="0"/>
      <w:marTop w:val="0"/>
      <w:marBottom w:val="0"/>
      <w:divBdr>
        <w:top w:val="none" w:sz="0" w:space="0" w:color="auto"/>
        <w:left w:val="none" w:sz="0" w:space="0" w:color="auto"/>
        <w:bottom w:val="none" w:sz="0" w:space="0" w:color="auto"/>
        <w:right w:val="none" w:sz="0" w:space="0" w:color="auto"/>
      </w:divBdr>
    </w:div>
    <w:div w:id="2014674270">
      <w:bodyDiv w:val="1"/>
      <w:marLeft w:val="0"/>
      <w:marRight w:val="0"/>
      <w:marTop w:val="0"/>
      <w:marBottom w:val="0"/>
      <w:divBdr>
        <w:top w:val="none" w:sz="0" w:space="0" w:color="auto"/>
        <w:left w:val="none" w:sz="0" w:space="0" w:color="auto"/>
        <w:bottom w:val="none" w:sz="0" w:space="0" w:color="auto"/>
        <w:right w:val="none" w:sz="0" w:space="0" w:color="auto"/>
      </w:divBdr>
    </w:div>
    <w:div w:id="2016572892">
      <w:bodyDiv w:val="1"/>
      <w:marLeft w:val="0"/>
      <w:marRight w:val="0"/>
      <w:marTop w:val="0"/>
      <w:marBottom w:val="0"/>
      <w:divBdr>
        <w:top w:val="none" w:sz="0" w:space="0" w:color="auto"/>
        <w:left w:val="none" w:sz="0" w:space="0" w:color="auto"/>
        <w:bottom w:val="none" w:sz="0" w:space="0" w:color="auto"/>
        <w:right w:val="none" w:sz="0" w:space="0" w:color="auto"/>
      </w:divBdr>
    </w:div>
    <w:div w:id="2017416734">
      <w:bodyDiv w:val="1"/>
      <w:marLeft w:val="0"/>
      <w:marRight w:val="0"/>
      <w:marTop w:val="0"/>
      <w:marBottom w:val="0"/>
      <w:divBdr>
        <w:top w:val="none" w:sz="0" w:space="0" w:color="auto"/>
        <w:left w:val="none" w:sz="0" w:space="0" w:color="auto"/>
        <w:bottom w:val="none" w:sz="0" w:space="0" w:color="auto"/>
        <w:right w:val="none" w:sz="0" w:space="0" w:color="auto"/>
      </w:divBdr>
    </w:div>
    <w:div w:id="2018458443">
      <w:bodyDiv w:val="1"/>
      <w:marLeft w:val="0"/>
      <w:marRight w:val="0"/>
      <w:marTop w:val="0"/>
      <w:marBottom w:val="0"/>
      <w:divBdr>
        <w:top w:val="none" w:sz="0" w:space="0" w:color="auto"/>
        <w:left w:val="none" w:sz="0" w:space="0" w:color="auto"/>
        <w:bottom w:val="none" w:sz="0" w:space="0" w:color="auto"/>
        <w:right w:val="none" w:sz="0" w:space="0" w:color="auto"/>
      </w:divBdr>
    </w:div>
    <w:div w:id="2019229762">
      <w:bodyDiv w:val="1"/>
      <w:marLeft w:val="0"/>
      <w:marRight w:val="0"/>
      <w:marTop w:val="0"/>
      <w:marBottom w:val="0"/>
      <w:divBdr>
        <w:top w:val="none" w:sz="0" w:space="0" w:color="auto"/>
        <w:left w:val="none" w:sz="0" w:space="0" w:color="auto"/>
        <w:bottom w:val="none" w:sz="0" w:space="0" w:color="auto"/>
        <w:right w:val="none" w:sz="0" w:space="0" w:color="auto"/>
      </w:divBdr>
    </w:div>
    <w:div w:id="2019429592">
      <w:bodyDiv w:val="1"/>
      <w:marLeft w:val="0"/>
      <w:marRight w:val="0"/>
      <w:marTop w:val="0"/>
      <w:marBottom w:val="0"/>
      <w:divBdr>
        <w:top w:val="none" w:sz="0" w:space="0" w:color="auto"/>
        <w:left w:val="none" w:sz="0" w:space="0" w:color="auto"/>
        <w:bottom w:val="none" w:sz="0" w:space="0" w:color="auto"/>
        <w:right w:val="none" w:sz="0" w:space="0" w:color="auto"/>
      </w:divBdr>
    </w:div>
    <w:div w:id="2020813215">
      <w:bodyDiv w:val="1"/>
      <w:marLeft w:val="0"/>
      <w:marRight w:val="0"/>
      <w:marTop w:val="0"/>
      <w:marBottom w:val="0"/>
      <w:divBdr>
        <w:top w:val="none" w:sz="0" w:space="0" w:color="auto"/>
        <w:left w:val="none" w:sz="0" w:space="0" w:color="auto"/>
        <w:bottom w:val="none" w:sz="0" w:space="0" w:color="auto"/>
        <w:right w:val="none" w:sz="0" w:space="0" w:color="auto"/>
      </w:divBdr>
    </w:div>
    <w:div w:id="2021807729">
      <w:bodyDiv w:val="1"/>
      <w:marLeft w:val="0"/>
      <w:marRight w:val="0"/>
      <w:marTop w:val="0"/>
      <w:marBottom w:val="0"/>
      <w:divBdr>
        <w:top w:val="none" w:sz="0" w:space="0" w:color="auto"/>
        <w:left w:val="none" w:sz="0" w:space="0" w:color="auto"/>
        <w:bottom w:val="none" w:sz="0" w:space="0" w:color="auto"/>
        <w:right w:val="none" w:sz="0" w:space="0" w:color="auto"/>
      </w:divBdr>
    </w:div>
    <w:div w:id="2022507629">
      <w:bodyDiv w:val="1"/>
      <w:marLeft w:val="0"/>
      <w:marRight w:val="0"/>
      <w:marTop w:val="0"/>
      <w:marBottom w:val="0"/>
      <w:divBdr>
        <w:top w:val="none" w:sz="0" w:space="0" w:color="auto"/>
        <w:left w:val="none" w:sz="0" w:space="0" w:color="auto"/>
        <w:bottom w:val="none" w:sz="0" w:space="0" w:color="auto"/>
        <w:right w:val="none" w:sz="0" w:space="0" w:color="auto"/>
      </w:divBdr>
    </w:div>
    <w:div w:id="2023972100">
      <w:bodyDiv w:val="1"/>
      <w:marLeft w:val="0"/>
      <w:marRight w:val="0"/>
      <w:marTop w:val="0"/>
      <w:marBottom w:val="0"/>
      <w:divBdr>
        <w:top w:val="none" w:sz="0" w:space="0" w:color="auto"/>
        <w:left w:val="none" w:sz="0" w:space="0" w:color="auto"/>
        <w:bottom w:val="none" w:sz="0" w:space="0" w:color="auto"/>
        <w:right w:val="none" w:sz="0" w:space="0" w:color="auto"/>
      </w:divBdr>
    </w:div>
    <w:div w:id="2024357877">
      <w:bodyDiv w:val="1"/>
      <w:marLeft w:val="0"/>
      <w:marRight w:val="0"/>
      <w:marTop w:val="0"/>
      <w:marBottom w:val="0"/>
      <w:divBdr>
        <w:top w:val="none" w:sz="0" w:space="0" w:color="auto"/>
        <w:left w:val="none" w:sz="0" w:space="0" w:color="auto"/>
        <w:bottom w:val="none" w:sz="0" w:space="0" w:color="auto"/>
        <w:right w:val="none" w:sz="0" w:space="0" w:color="auto"/>
      </w:divBdr>
    </w:div>
    <w:div w:id="2024697074">
      <w:bodyDiv w:val="1"/>
      <w:marLeft w:val="0"/>
      <w:marRight w:val="0"/>
      <w:marTop w:val="0"/>
      <w:marBottom w:val="0"/>
      <w:divBdr>
        <w:top w:val="none" w:sz="0" w:space="0" w:color="auto"/>
        <w:left w:val="none" w:sz="0" w:space="0" w:color="auto"/>
        <w:bottom w:val="none" w:sz="0" w:space="0" w:color="auto"/>
        <w:right w:val="none" w:sz="0" w:space="0" w:color="auto"/>
      </w:divBdr>
    </w:div>
    <w:div w:id="2025328313">
      <w:bodyDiv w:val="1"/>
      <w:marLeft w:val="0"/>
      <w:marRight w:val="0"/>
      <w:marTop w:val="0"/>
      <w:marBottom w:val="0"/>
      <w:divBdr>
        <w:top w:val="none" w:sz="0" w:space="0" w:color="auto"/>
        <w:left w:val="none" w:sz="0" w:space="0" w:color="auto"/>
        <w:bottom w:val="none" w:sz="0" w:space="0" w:color="auto"/>
        <w:right w:val="none" w:sz="0" w:space="0" w:color="auto"/>
      </w:divBdr>
    </w:div>
    <w:div w:id="2028479954">
      <w:bodyDiv w:val="1"/>
      <w:marLeft w:val="0"/>
      <w:marRight w:val="0"/>
      <w:marTop w:val="0"/>
      <w:marBottom w:val="0"/>
      <w:divBdr>
        <w:top w:val="none" w:sz="0" w:space="0" w:color="auto"/>
        <w:left w:val="none" w:sz="0" w:space="0" w:color="auto"/>
        <w:bottom w:val="none" w:sz="0" w:space="0" w:color="auto"/>
        <w:right w:val="none" w:sz="0" w:space="0" w:color="auto"/>
      </w:divBdr>
    </w:div>
    <w:div w:id="2028561711">
      <w:bodyDiv w:val="1"/>
      <w:marLeft w:val="0"/>
      <w:marRight w:val="0"/>
      <w:marTop w:val="0"/>
      <w:marBottom w:val="0"/>
      <w:divBdr>
        <w:top w:val="none" w:sz="0" w:space="0" w:color="auto"/>
        <w:left w:val="none" w:sz="0" w:space="0" w:color="auto"/>
        <w:bottom w:val="none" w:sz="0" w:space="0" w:color="auto"/>
        <w:right w:val="none" w:sz="0" w:space="0" w:color="auto"/>
      </w:divBdr>
    </w:div>
    <w:div w:id="2028603277">
      <w:bodyDiv w:val="1"/>
      <w:marLeft w:val="0"/>
      <w:marRight w:val="0"/>
      <w:marTop w:val="0"/>
      <w:marBottom w:val="0"/>
      <w:divBdr>
        <w:top w:val="none" w:sz="0" w:space="0" w:color="auto"/>
        <w:left w:val="none" w:sz="0" w:space="0" w:color="auto"/>
        <w:bottom w:val="none" w:sz="0" w:space="0" w:color="auto"/>
        <w:right w:val="none" w:sz="0" w:space="0" w:color="auto"/>
      </w:divBdr>
    </w:div>
    <w:div w:id="2029594991">
      <w:bodyDiv w:val="1"/>
      <w:marLeft w:val="0"/>
      <w:marRight w:val="0"/>
      <w:marTop w:val="0"/>
      <w:marBottom w:val="0"/>
      <w:divBdr>
        <w:top w:val="none" w:sz="0" w:space="0" w:color="auto"/>
        <w:left w:val="none" w:sz="0" w:space="0" w:color="auto"/>
        <w:bottom w:val="none" w:sz="0" w:space="0" w:color="auto"/>
        <w:right w:val="none" w:sz="0" w:space="0" w:color="auto"/>
      </w:divBdr>
    </w:div>
    <w:div w:id="2030792967">
      <w:bodyDiv w:val="1"/>
      <w:marLeft w:val="0"/>
      <w:marRight w:val="0"/>
      <w:marTop w:val="0"/>
      <w:marBottom w:val="0"/>
      <w:divBdr>
        <w:top w:val="none" w:sz="0" w:space="0" w:color="auto"/>
        <w:left w:val="none" w:sz="0" w:space="0" w:color="auto"/>
        <w:bottom w:val="none" w:sz="0" w:space="0" w:color="auto"/>
        <w:right w:val="none" w:sz="0" w:space="0" w:color="auto"/>
      </w:divBdr>
    </w:div>
    <w:div w:id="2030909871">
      <w:bodyDiv w:val="1"/>
      <w:marLeft w:val="0"/>
      <w:marRight w:val="0"/>
      <w:marTop w:val="0"/>
      <w:marBottom w:val="0"/>
      <w:divBdr>
        <w:top w:val="none" w:sz="0" w:space="0" w:color="auto"/>
        <w:left w:val="none" w:sz="0" w:space="0" w:color="auto"/>
        <w:bottom w:val="none" w:sz="0" w:space="0" w:color="auto"/>
        <w:right w:val="none" w:sz="0" w:space="0" w:color="auto"/>
      </w:divBdr>
    </w:div>
    <w:div w:id="2030914801">
      <w:bodyDiv w:val="1"/>
      <w:marLeft w:val="0"/>
      <w:marRight w:val="0"/>
      <w:marTop w:val="0"/>
      <w:marBottom w:val="0"/>
      <w:divBdr>
        <w:top w:val="none" w:sz="0" w:space="0" w:color="auto"/>
        <w:left w:val="none" w:sz="0" w:space="0" w:color="auto"/>
        <w:bottom w:val="none" w:sz="0" w:space="0" w:color="auto"/>
        <w:right w:val="none" w:sz="0" w:space="0" w:color="auto"/>
      </w:divBdr>
    </w:div>
    <w:div w:id="2032417914">
      <w:bodyDiv w:val="1"/>
      <w:marLeft w:val="0"/>
      <w:marRight w:val="0"/>
      <w:marTop w:val="0"/>
      <w:marBottom w:val="0"/>
      <w:divBdr>
        <w:top w:val="none" w:sz="0" w:space="0" w:color="auto"/>
        <w:left w:val="none" w:sz="0" w:space="0" w:color="auto"/>
        <w:bottom w:val="none" w:sz="0" w:space="0" w:color="auto"/>
        <w:right w:val="none" w:sz="0" w:space="0" w:color="auto"/>
      </w:divBdr>
    </w:div>
    <w:div w:id="2034576222">
      <w:bodyDiv w:val="1"/>
      <w:marLeft w:val="0"/>
      <w:marRight w:val="0"/>
      <w:marTop w:val="0"/>
      <w:marBottom w:val="0"/>
      <w:divBdr>
        <w:top w:val="none" w:sz="0" w:space="0" w:color="auto"/>
        <w:left w:val="none" w:sz="0" w:space="0" w:color="auto"/>
        <w:bottom w:val="none" w:sz="0" w:space="0" w:color="auto"/>
        <w:right w:val="none" w:sz="0" w:space="0" w:color="auto"/>
      </w:divBdr>
    </w:div>
    <w:div w:id="2035181127">
      <w:bodyDiv w:val="1"/>
      <w:marLeft w:val="0"/>
      <w:marRight w:val="0"/>
      <w:marTop w:val="0"/>
      <w:marBottom w:val="0"/>
      <w:divBdr>
        <w:top w:val="none" w:sz="0" w:space="0" w:color="auto"/>
        <w:left w:val="none" w:sz="0" w:space="0" w:color="auto"/>
        <w:bottom w:val="none" w:sz="0" w:space="0" w:color="auto"/>
        <w:right w:val="none" w:sz="0" w:space="0" w:color="auto"/>
      </w:divBdr>
    </w:div>
    <w:div w:id="2036232273">
      <w:bodyDiv w:val="1"/>
      <w:marLeft w:val="0"/>
      <w:marRight w:val="0"/>
      <w:marTop w:val="0"/>
      <w:marBottom w:val="0"/>
      <w:divBdr>
        <w:top w:val="none" w:sz="0" w:space="0" w:color="auto"/>
        <w:left w:val="none" w:sz="0" w:space="0" w:color="auto"/>
        <w:bottom w:val="none" w:sz="0" w:space="0" w:color="auto"/>
        <w:right w:val="none" w:sz="0" w:space="0" w:color="auto"/>
      </w:divBdr>
    </w:div>
    <w:div w:id="2036466218">
      <w:bodyDiv w:val="1"/>
      <w:marLeft w:val="0"/>
      <w:marRight w:val="0"/>
      <w:marTop w:val="0"/>
      <w:marBottom w:val="0"/>
      <w:divBdr>
        <w:top w:val="none" w:sz="0" w:space="0" w:color="auto"/>
        <w:left w:val="none" w:sz="0" w:space="0" w:color="auto"/>
        <w:bottom w:val="none" w:sz="0" w:space="0" w:color="auto"/>
        <w:right w:val="none" w:sz="0" w:space="0" w:color="auto"/>
      </w:divBdr>
    </w:div>
    <w:div w:id="2037922440">
      <w:bodyDiv w:val="1"/>
      <w:marLeft w:val="0"/>
      <w:marRight w:val="0"/>
      <w:marTop w:val="0"/>
      <w:marBottom w:val="0"/>
      <w:divBdr>
        <w:top w:val="none" w:sz="0" w:space="0" w:color="auto"/>
        <w:left w:val="none" w:sz="0" w:space="0" w:color="auto"/>
        <w:bottom w:val="none" w:sz="0" w:space="0" w:color="auto"/>
        <w:right w:val="none" w:sz="0" w:space="0" w:color="auto"/>
      </w:divBdr>
    </w:div>
    <w:div w:id="2038654106">
      <w:bodyDiv w:val="1"/>
      <w:marLeft w:val="0"/>
      <w:marRight w:val="0"/>
      <w:marTop w:val="0"/>
      <w:marBottom w:val="0"/>
      <w:divBdr>
        <w:top w:val="none" w:sz="0" w:space="0" w:color="auto"/>
        <w:left w:val="none" w:sz="0" w:space="0" w:color="auto"/>
        <w:bottom w:val="none" w:sz="0" w:space="0" w:color="auto"/>
        <w:right w:val="none" w:sz="0" w:space="0" w:color="auto"/>
      </w:divBdr>
    </w:div>
    <w:div w:id="2039892426">
      <w:bodyDiv w:val="1"/>
      <w:marLeft w:val="0"/>
      <w:marRight w:val="0"/>
      <w:marTop w:val="0"/>
      <w:marBottom w:val="0"/>
      <w:divBdr>
        <w:top w:val="none" w:sz="0" w:space="0" w:color="auto"/>
        <w:left w:val="none" w:sz="0" w:space="0" w:color="auto"/>
        <w:bottom w:val="none" w:sz="0" w:space="0" w:color="auto"/>
        <w:right w:val="none" w:sz="0" w:space="0" w:color="auto"/>
      </w:divBdr>
    </w:div>
    <w:div w:id="2040278694">
      <w:bodyDiv w:val="1"/>
      <w:marLeft w:val="0"/>
      <w:marRight w:val="0"/>
      <w:marTop w:val="0"/>
      <w:marBottom w:val="0"/>
      <w:divBdr>
        <w:top w:val="none" w:sz="0" w:space="0" w:color="auto"/>
        <w:left w:val="none" w:sz="0" w:space="0" w:color="auto"/>
        <w:bottom w:val="none" w:sz="0" w:space="0" w:color="auto"/>
        <w:right w:val="none" w:sz="0" w:space="0" w:color="auto"/>
      </w:divBdr>
    </w:div>
    <w:div w:id="2041198265">
      <w:bodyDiv w:val="1"/>
      <w:marLeft w:val="0"/>
      <w:marRight w:val="0"/>
      <w:marTop w:val="0"/>
      <w:marBottom w:val="0"/>
      <w:divBdr>
        <w:top w:val="none" w:sz="0" w:space="0" w:color="auto"/>
        <w:left w:val="none" w:sz="0" w:space="0" w:color="auto"/>
        <w:bottom w:val="none" w:sz="0" w:space="0" w:color="auto"/>
        <w:right w:val="none" w:sz="0" w:space="0" w:color="auto"/>
      </w:divBdr>
    </w:div>
    <w:div w:id="2041322781">
      <w:bodyDiv w:val="1"/>
      <w:marLeft w:val="0"/>
      <w:marRight w:val="0"/>
      <w:marTop w:val="0"/>
      <w:marBottom w:val="0"/>
      <w:divBdr>
        <w:top w:val="none" w:sz="0" w:space="0" w:color="auto"/>
        <w:left w:val="none" w:sz="0" w:space="0" w:color="auto"/>
        <w:bottom w:val="none" w:sz="0" w:space="0" w:color="auto"/>
        <w:right w:val="none" w:sz="0" w:space="0" w:color="auto"/>
      </w:divBdr>
    </w:div>
    <w:div w:id="2042241514">
      <w:bodyDiv w:val="1"/>
      <w:marLeft w:val="0"/>
      <w:marRight w:val="0"/>
      <w:marTop w:val="0"/>
      <w:marBottom w:val="0"/>
      <w:divBdr>
        <w:top w:val="none" w:sz="0" w:space="0" w:color="auto"/>
        <w:left w:val="none" w:sz="0" w:space="0" w:color="auto"/>
        <w:bottom w:val="none" w:sz="0" w:space="0" w:color="auto"/>
        <w:right w:val="none" w:sz="0" w:space="0" w:color="auto"/>
      </w:divBdr>
    </w:div>
    <w:div w:id="2042706631">
      <w:bodyDiv w:val="1"/>
      <w:marLeft w:val="0"/>
      <w:marRight w:val="0"/>
      <w:marTop w:val="0"/>
      <w:marBottom w:val="0"/>
      <w:divBdr>
        <w:top w:val="none" w:sz="0" w:space="0" w:color="auto"/>
        <w:left w:val="none" w:sz="0" w:space="0" w:color="auto"/>
        <w:bottom w:val="none" w:sz="0" w:space="0" w:color="auto"/>
        <w:right w:val="none" w:sz="0" w:space="0" w:color="auto"/>
      </w:divBdr>
    </w:div>
    <w:div w:id="2043045313">
      <w:bodyDiv w:val="1"/>
      <w:marLeft w:val="0"/>
      <w:marRight w:val="0"/>
      <w:marTop w:val="0"/>
      <w:marBottom w:val="0"/>
      <w:divBdr>
        <w:top w:val="none" w:sz="0" w:space="0" w:color="auto"/>
        <w:left w:val="none" w:sz="0" w:space="0" w:color="auto"/>
        <w:bottom w:val="none" w:sz="0" w:space="0" w:color="auto"/>
        <w:right w:val="none" w:sz="0" w:space="0" w:color="auto"/>
      </w:divBdr>
    </w:div>
    <w:div w:id="2044288961">
      <w:bodyDiv w:val="1"/>
      <w:marLeft w:val="0"/>
      <w:marRight w:val="0"/>
      <w:marTop w:val="0"/>
      <w:marBottom w:val="0"/>
      <w:divBdr>
        <w:top w:val="none" w:sz="0" w:space="0" w:color="auto"/>
        <w:left w:val="none" w:sz="0" w:space="0" w:color="auto"/>
        <w:bottom w:val="none" w:sz="0" w:space="0" w:color="auto"/>
        <w:right w:val="none" w:sz="0" w:space="0" w:color="auto"/>
      </w:divBdr>
    </w:div>
    <w:div w:id="2046976874">
      <w:bodyDiv w:val="1"/>
      <w:marLeft w:val="0"/>
      <w:marRight w:val="0"/>
      <w:marTop w:val="0"/>
      <w:marBottom w:val="0"/>
      <w:divBdr>
        <w:top w:val="none" w:sz="0" w:space="0" w:color="auto"/>
        <w:left w:val="none" w:sz="0" w:space="0" w:color="auto"/>
        <w:bottom w:val="none" w:sz="0" w:space="0" w:color="auto"/>
        <w:right w:val="none" w:sz="0" w:space="0" w:color="auto"/>
      </w:divBdr>
    </w:div>
    <w:div w:id="2047679078">
      <w:bodyDiv w:val="1"/>
      <w:marLeft w:val="0"/>
      <w:marRight w:val="0"/>
      <w:marTop w:val="0"/>
      <w:marBottom w:val="0"/>
      <w:divBdr>
        <w:top w:val="none" w:sz="0" w:space="0" w:color="auto"/>
        <w:left w:val="none" w:sz="0" w:space="0" w:color="auto"/>
        <w:bottom w:val="none" w:sz="0" w:space="0" w:color="auto"/>
        <w:right w:val="none" w:sz="0" w:space="0" w:color="auto"/>
      </w:divBdr>
    </w:div>
    <w:div w:id="2047756346">
      <w:bodyDiv w:val="1"/>
      <w:marLeft w:val="0"/>
      <w:marRight w:val="0"/>
      <w:marTop w:val="0"/>
      <w:marBottom w:val="0"/>
      <w:divBdr>
        <w:top w:val="none" w:sz="0" w:space="0" w:color="auto"/>
        <w:left w:val="none" w:sz="0" w:space="0" w:color="auto"/>
        <w:bottom w:val="none" w:sz="0" w:space="0" w:color="auto"/>
        <w:right w:val="none" w:sz="0" w:space="0" w:color="auto"/>
      </w:divBdr>
    </w:div>
    <w:div w:id="2048796966">
      <w:bodyDiv w:val="1"/>
      <w:marLeft w:val="0"/>
      <w:marRight w:val="0"/>
      <w:marTop w:val="0"/>
      <w:marBottom w:val="0"/>
      <w:divBdr>
        <w:top w:val="none" w:sz="0" w:space="0" w:color="auto"/>
        <w:left w:val="none" w:sz="0" w:space="0" w:color="auto"/>
        <w:bottom w:val="none" w:sz="0" w:space="0" w:color="auto"/>
        <w:right w:val="none" w:sz="0" w:space="0" w:color="auto"/>
      </w:divBdr>
    </w:div>
    <w:div w:id="2048946694">
      <w:bodyDiv w:val="1"/>
      <w:marLeft w:val="0"/>
      <w:marRight w:val="0"/>
      <w:marTop w:val="0"/>
      <w:marBottom w:val="0"/>
      <w:divBdr>
        <w:top w:val="none" w:sz="0" w:space="0" w:color="auto"/>
        <w:left w:val="none" w:sz="0" w:space="0" w:color="auto"/>
        <w:bottom w:val="none" w:sz="0" w:space="0" w:color="auto"/>
        <w:right w:val="none" w:sz="0" w:space="0" w:color="auto"/>
      </w:divBdr>
    </w:div>
    <w:div w:id="2049526660">
      <w:bodyDiv w:val="1"/>
      <w:marLeft w:val="0"/>
      <w:marRight w:val="0"/>
      <w:marTop w:val="0"/>
      <w:marBottom w:val="0"/>
      <w:divBdr>
        <w:top w:val="none" w:sz="0" w:space="0" w:color="auto"/>
        <w:left w:val="none" w:sz="0" w:space="0" w:color="auto"/>
        <w:bottom w:val="none" w:sz="0" w:space="0" w:color="auto"/>
        <w:right w:val="none" w:sz="0" w:space="0" w:color="auto"/>
      </w:divBdr>
    </w:div>
    <w:div w:id="2050915828">
      <w:bodyDiv w:val="1"/>
      <w:marLeft w:val="0"/>
      <w:marRight w:val="0"/>
      <w:marTop w:val="0"/>
      <w:marBottom w:val="0"/>
      <w:divBdr>
        <w:top w:val="none" w:sz="0" w:space="0" w:color="auto"/>
        <w:left w:val="none" w:sz="0" w:space="0" w:color="auto"/>
        <w:bottom w:val="none" w:sz="0" w:space="0" w:color="auto"/>
        <w:right w:val="none" w:sz="0" w:space="0" w:color="auto"/>
      </w:divBdr>
    </w:div>
    <w:div w:id="2051176803">
      <w:bodyDiv w:val="1"/>
      <w:marLeft w:val="0"/>
      <w:marRight w:val="0"/>
      <w:marTop w:val="0"/>
      <w:marBottom w:val="0"/>
      <w:divBdr>
        <w:top w:val="none" w:sz="0" w:space="0" w:color="auto"/>
        <w:left w:val="none" w:sz="0" w:space="0" w:color="auto"/>
        <w:bottom w:val="none" w:sz="0" w:space="0" w:color="auto"/>
        <w:right w:val="none" w:sz="0" w:space="0" w:color="auto"/>
      </w:divBdr>
    </w:div>
    <w:div w:id="2051493230">
      <w:bodyDiv w:val="1"/>
      <w:marLeft w:val="0"/>
      <w:marRight w:val="0"/>
      <w:marTop w:val="0"/>
      <w:marBottom w:val="0"/>
      <w:divBdr>
        <w:top w:val="none" w:sz="0" w:space="0" w:color="auto"/>
        <w:left w:val="none" w:sz="0" w:space="0" w:color="auto"/>
        <w:bottom w:val="none" w:sz="0" w:space="0" w:color="auto"/>
        <w:right w:val="none" w:sz="0" w:space="0" w:color="auto"/>
      </w:divBdr>
    </w:div>
    <w:div w:id="2051804625">
      <w:bodyDiv w:val="1"/>
      <w:marLeft w:val="0"/>
      <w:marRight w:val="0"/>
      <w:marTop w:val="0"/>
      <w:marBottom w:val="0"/>
      <w:divBdr>
        <w:top w:val="none" w:sz="0" w:space="0" w:color="auto"/>
        <w:left w:val="none" w:sz="0" w:space="0" w:color="auto"/>
        <w:bottom w:val="none" w:sz="0" w:space="0" w:color="auto"/>
        <w:right w:val="none" w:sz="0" w:space="0" w:color="auto"/>
      </w:divBdr>
    </w:div>
    <w:div w:id="2053073361">
      <w:bodyDiv w:val="1"/>
      <w:marLeft w:val="0"/>
      <w:marRight w:val="0"/>
      <w:marTop w:val="0"/>
      <w:marBottom w:val="0"/>
      <w:divBdr>
        <w:top w:val="none" w:sz="0" w:space="0" w:color="auto"/>
        <w:left w:val="none" w:sz="0" w:space="0" w:color="auto"/>
        <w:bottom w:val="none" w:sz="0" w:space="0" w:color="auto"/>
        <w:right w:val="none" w:sz="0" w:space="0" w:color="auto"/>
      </w:divBdr>
    </w:div>
    <w:div w:id="2053571977">
      <w:bodyDiv w:val="1"/>
      <w:marLeft w:val="0"/>
      <w:marRight w:val="0"/>
      <w:marTop w:val="0"/>
      <w:marBottom w:val="0"/>
      <w:divBdr>
        <w:top w:val="none" w:sz="0" w:space="0" w:color="auto"/>
        <w:left w:val="none" w:sz="0" w:space="0" w:color="auto"/>
        <w:bottom w:val="none" w:sz="0" w:space="0" w:color="auto"/>
        <w:right w:val="none" w:sz="0" w:space="0" w:color="auto"/>
      </w:divBdr>
    </w:div>
    <w:div w:id="2054576729">
      <w:bodyDiv w:val="1"/>
      <w:marLeft w:val="0"/>
      <w:marRight w:val="0"/>
      <w:marTop w:val="0"/>
      <w:marBottom w:val="0"/>
      <w:divBdr>
        <w:top w:val="none" w:sz="0" w:space="0" w:color="auto"/>
        <w:left w:val="none" w:sz="0" w:space="0" w:color="auto"/>
        <w:bottom w:val="none" w:sz="0" w:space="0" w:color="auto"/>
        <w:right w:val="none" w:sz="0" w:space="0" w:color="auto"/>
      </w:divBdr>
    </w:div>
    <w:div w:id="2054882077">
      <w:bodyDiv w:val="1"/>
      <w:marLeft w:val="0"/>
      <w:marRight w:val="0"/>
      <w:marTop w:val="0"/>
      <w:marBottom w:val="0"/>
      <w:divBdr>
        <w:top w:val="none" w:sz="0" w:space="0" w:color="auto"/>
        <w:left w:val="none" w:sz="0" w:space="0" w:color="auto"/>
        <w:bottom w:val="none" w:sz="0" w:space="0" w:color="auto"/>
        <w:right w:val="none" w:sz="0" w:space="0" w:color="auto"/>
      </w:divBdr>
    </w:div>
    <w:div w:id="2055343541">
      <w:bodyDiv w:val="1"/>
      <w:marLeft w:val="0"/>
      <w:marRight w:val="0"/>
      <w:marTop w:val="0"/>
      <w:marBottom w:val="0"/>
      <w:divBdr>
        <w:top w:val="none" w:sz="0" w:space="0" w:color="auto"/>
        <w:left w:val="none" w:sz="0" w:space="0" w:color="auto"/>
        <w:bottom w:val="none" w:sz="0" w:space="0" w:color="auto"/>
        <w:right w:val="none" w:sz="0" w:space="0" w:color="auto"/>
      </w:divBdr>
    </w:div>
    <w:div w:id="2055613106">
      <w:bodyDiv w:val="1"/>
      <w:marLeft w:val="0"/>
      <w:marRight w:val="0"/>
      <w:marTop w:val="0"/>
      <w:marBottom w:val="0"/>
      <w:divBdr>
        <w:top w:val="none" w:sz="0" w:space="0" w:color="auto"/>
        <w:left w:val="none" w:sz="0" w:space="0" w:color="auto"/>
        <w:bottom w:val="none" w:sz="0" w:space="0" w:color="auto"/>
        <w:right w:val="none" w:sz="0" w:space="0" w:color="auto"/>
      </w:divBdr>
    </w:div>
    <w:div w:id="2056470141">
      <w:bodyDiv w:val="1"/>
      <w:marLeft w:val="0"/>
      <w:marRight w:val="0"/>
      <w:marTop w:val="0"/>
      <w:marBottom w:val="0"/>
      <w:divBdr>
        <w:top w:val="none" w:sz="0" w:space="0" w:color="auto"/>
        <w:left w:val="none" w:sz="0" w:space="0" w:color="auto"/>
        <w:bottom w:val="none" w:sz="0" w:space="0" w:color="auto"/>
        <w:right w:val="none" w:sz="0" w:space="0" w:color="auto"/>
      </w:divBdr>
    </w:div>
    <w:div w:id="2057002337">
      <w:bodyDiv w:val="1"/>
      <w:marLeft w:val="0"/>
      <w:marRight w:val="0"/>
      <w:marTop w:val="0"/>
      <w:marBottom w:val="0"/>
      <w:divBdr>
        <w:top w:val="none" w:sz="0" w:space="0" w:color="auto"/>
        <w:left w:val="none" w:sz="0" w:space="0" w:color="auto"/>
        <w:bottom w:val="none" w:sz="0" w:space="0" w:color="auto"/>
        <w:right w:val="none" w:sz="0" w:space="0" w:color="auto"/>
      </w:divBdr>
    </w:div>
    <w:div w:id="2057510038">
      <w:bodyDiv w:val="1"/>
      <w:marLeft w:val="0"/>
      <w:marRight w:val="0"/>
      <w:marTop w:val="0"/>
      <w:marBottom w:val="0"/>
      <w:divBdr>
        <w:top w:val="none" w:sz="0" w:space="0" w:color="auto"/>
        <w:left w:val="none" w:sz="0" w:space="0" w:color="auto"/>
        <w:bottom w:val="none" w:sz="0" w:space="0" w:color="auto"/>
        <w:right w:val="none" w:sz="0" w:space="0" w:color="auto"/>
      </w:divBdr>
    </w:div>
    <w:div w:id="2058384713">
      <w:bodyDiv w:val="1"/>
      <w:marLeft w:val="0"/>
      <w:marRight w:val="0"/>
      <w:marTop w:val="0"/>
      <w:marBottom w:val="0"/>
      <w:divBdr>
        <w:top w:val="none" w:sz="0" w:space="0" w:color="auto"/>
        <w:left w:val="none" w:sz="0" w:space="0" w:color="auto"/>
        <w:bottom w:val="none" w:sz="0" w:space="0" w:color="auto"/>
        <w:right w:val="none" w:sz="0" w:space="0" w:color="auto"/>
      </w:divBdr>
    </w:div>
    <w:div w:id="2058503216">
      <w:bodyDiv w:val="1"/>
      <w:marLeft w:val="0"/>
      <w:marRight w:val="0"/>
      <w:marTop w:val="0"/>
      <w:marBottom w:val="0"/>
      <w:divBdr>
        <w:top w:val="none" w:sz="0" w:space="0" w:color="auto"/>
        <w:left w:val="none" w:sz="0" w:space="0" w:color="auto"/>
        <w:bottom w:val="none" w:sz="0" w:space="0" w:color="auto"/>
        <w:right w:val="none" w:sz="0" w:space="0" w:color="auto"/>
      </w:divBdr>
    </w:div>
    <w:div w:id="2059863801">
      <w:bodyDiv w:val="1"/>
      <w:marLeft w:val="0"/>
      <w:marRight w:val="0"/>
      <w:marTop w:val="0"/>
      <w:marBottom w:val="0"/>
      <w:divBdr>
        <w:top w:val="none" w:sz="0" w:space="0" w:color="auto"/>
        <w:left w:val="none" w:sz="0" w:space="0" w:color="auto"/>
        <w:bottom w:val="none" w:sz="0" w:space="0" w:color="auto"/>
        <w:right w:val="none" w:sz="0" w:space="0" w:color="auto"/>
      </w:divBdr>
    </w:div>
    <w:div w:id="2061249148">
      <w:bodyDiv w:val="1"/>
      <w:marLeft w:val="0"/>
      <w:marRight w:val="0"/>
      <w:marTop w:val="0"/>
      <w:marBottom w:val="0"/>
      <w:divBdr>
        <w:top w:val="none" w:sz="0" w:space="0" w:color="auto"/>
        <w:left w:val="none" w:sz="0" w:space="0" w:color="auto"/>
        <w:bottom w:val="none" w:sz="0" w:space="0" w:color="auto"/>
        <w:right w:val="none" w:sz="0" w:space="0" w:color="auto"/>
      </w:divBdr>
    </w:div>
    <w:div w:id="2062515006">
      <w:bodyDiv w:val="1"/>
      <w:marLeft w:val="0"/>
      <w:marRight w:val="0"/>
      <w:marTop w:val="0"/>
      <w:marBottom w:val="0"/>
      <w:divBdr>
        <w:top w:val="none" w:sz="0" w:space="0" w:color="auto"/>
        <w:left w:val="none" w:sz="0" w:space="0" w:color="auto"/>
        <w:bottom w:val="none" w:sz="0" w:space="0" w:color="auto"/>
        <w:right w:val="none" w:sz="0" w:space="0" w:color="auto"/>
      </w:divBdr>
    </w:div>
    <w:div w:id="2063479266">
      <w:bodyDiv w:val="1"/>
      <w:marLeft w:val="0"/>
      <w:marRight w:val="0"/>
      <w:marTop w:val="0"/>
      <w:marBottom w:val="0"/>
      <w:divBdr>
        <w:top w:val="none" w:sz="0" w:space="0" w:color="auto"/>
        <w:left w:val="none" w:sz="0" w:space="0" w:color="auto"/>
        <w:bottom w:val="none" w:sz="0" w:space="0" w:color="auto"/>
        <w:right w:val="none" w:sz="0" w:space="0" w:color="auto"/>
      </w:divBdr>
    </w:div>
    <w:div w:id="2063626527">
      <w:bodyDiv w:val="1"/>
      <w:marLeft w:val="0"/>
      <w:marRight w:val="0"/>
      <w:marTop w:val="0"/>
      <w:marBottom w:val="0"/>
      <w:divBdr>
        <w:top w:val="none" w:sz="0" w:space="0" w:color="auto"/>
        <w:left w:val="none" w:sz="0" w:space="0" w:color="auto"/>
        <w:bottom w:val="none" w:sz="0" w:space="0" w:color="auto"/>
        <w:right w:val="none" w:sz="0" w:space="0" w:color="auto"/>
      </w:divBdr>
    </w:div>
    <w:div w:id="2066247676">
      <w:bodyDiv w:val="1"/>
      <w:marLeft w:val="0"/>
      <w:marRight w:val="0"/>
      <w:marTop w:val="0"/>
      <w:marBottom w:val="0"/>
      <w:divBdr>
        <w:top w:val="none" w:sz="0" w:space="0" w:color="auto"/>
        <w:left w:val="none" w:sz="0" w:space="0" w:color="auto"/>
        <w:bottom w:val="none" w:sz="0" w:space="0" w:color="auto"/>
        <w:right w:val="none" w:sz="0" w:space="0" w:color="auto"/>
      </w:divBdr>
    </w:div>
    <w:div w:id="2066758730">
      <w:bodyDiv w:val="1"/>
      <w:marLeft w:val="0"/>
      <w:marRight w:val="0"/>
      <w:marTop w:val="0"/>
      <w:marBottom w:val="0"/>
      <w:divBdr>
        <w:top w:val="none" w:sz="0" w:space="0" w:color="auto"/>
        <w:left w:val="none" w:sz="0" w:space="0" w:color="auto"/>
        <w:bottom w:val="none" w:sz="0" w:space="0" w:color="auto"/>
        <w:right w:val="none" w:sz="0" w:space="0" w:color="auto"/>
      </w:divBdr>
    </w:div>
    <w:div w:id="2068454294">
      <w:bodyDiv w:val="1"/>
      <w:marLeft w:val="0"/>
      <w:marRight w:val="0"/>
      <w:marTop w:val="0"/>
      <w:marBottom w:val="0"/>
      <w:divBdr>
        <w:top w:val="none" w:sz="0" w:space="0" w:color="auto"/>
        <w:left w:val="none" w:sz="0" w:space="0" w:color="auto"/>
        <w:bottom w:val="none" w:sz="0" w:space="0" w:color="auto"/>
        <w:right w:val="none" w:sz="0" w:space="0" w:color="auto"/>
      </w:divBdr>
    </w:div>
    <w:div w:id="2069180894">
      <w:bodyDiv w:val="1"/>
      <w:marLeft w:val="0"/>
      <w:marRight w:val="0"/>
      <w:marTop w:val="0"/>
      <w:marBottom w:val="0"/>
      <w:divBdr>
        <w:top w:val="none" w:sz="0" w:space="0" w:color="auto"/>
        <w:left w:val="none" w:sz="0" w:space="0" w:color="auto"/>
        <w:bottom w:val="none" w:sz="0" w:space="0" w:color="auto"/>
        <w:right w:val="none" w:sz="0" w:space="0" w:color="auto"/>
      </w:divBdr>
    </w:div>
    <w:div w:id="2069377190">
      <w:bodyDiv w:val="1"/>
      <w:marLeft w:val="0"/>
      <w:marRight w:val="0"/>
      <w:marTop w:val="0"/>
      <w:marBottom w:val="0"/>
      <w:divBdr>
        <w:top w:val="none" w:sz="0" w:space="0" w:color="auto"/>
        <w:left w:val="none" w:sz="0" w:space="0" w:color="auto"/>
        <w:bottom w:val="none" w:sz="0" w:space="0" w:color="auto"/>
        <w:right w:val="none" w:sz="0" w:space="0" w:color="auto"/>
      </w:divBdr>
    </w:div>
    <w:div w:id="2070808862">
      <w:bodyDiv w:val="1"/>
      <w:marLeft w:val="0"/>
      <w:marRight w:val="0"/>
      <w:marTop w:val="0"/>
      <w:marBottom w:val="0"/>
      <w:divBdr>
        <w:top w:val="none" w:sz="0" w:space="0" w:color="auto"/>
        <w:left w:val="none" w:sz="0" w:space="0" w:color="auto"/>
        <w:bottom w:val="none" w:sz="0" w:space="0" w:color="auto"/>
        <w:right w:val="none" w:sz="0" w:space="0" w:color="auto"/>
      </w:divBdr>
    </w:div>
    <w:div w:id="2072194467">
      <w:bodyDiv w:val="1"/>
      <w:marLeft w:val="0"/>
      <w:marRight w:val="0"/>
      <w:marTop w:val="0"/>
      <w:marBottom w:val="0"/>
      <w:divBdr>
        <w:top w:val="none" w:sz="0" w:space="0" w:color="auto"/>
        <w:left w:val="none" w:sz="0" w:space="0" w:color="auto"/>
        <w:bottom w:val="none" w:sz="0" w:space="0" w:color="auto"/>
        <w:right w:val="none" w:sz="0" w:space="0" w:color="auto"/>
      </w:divBdr>
    </w:div>
    <w:div w:id="2073193809">
      <w:bodyDiv w:val="1"/>
      <w:marLeft w:val="0"/>
      <w:marRight w:val="0"/>
      <w:marTop w:val="0"/>
      <w:marBottom w:val="0"/>
      <w:divBdr>
        <w:top w:val="none" w:sz="0" w:space="0" w:color="auto"/>
        <w:left w:val="none" w:sz="0" w:space="0" w:color="auto"/>
        <w:bottom w:val="none" w:sz="0" w:space="0" w:color="auto"/>
        <w:right w:val="none" w:sz="0" w:space="0" w:color="auto"/>
      </w:divBdr>
    </w:div>
    <w:div w:id="2074623592">
      <w:bodyDiv w:val="1"/>
      <w:marLeft w:val="0"/>
      <w:marRight w:val="0"/>
      <w:marTop w:val="0"/>
      <w:marBottom w:val="0"/>
      <w:divBdr>
        <w:top w:val="none" w:sz="0" w:space="0" w:color="auto"/>
        <w:left w:val="none" w:sz="0" w:space="0" w:color="auto"/>
        <w:bottom w:val="none" w:sz="0" w:space="0" w:color="auto"/>
        <w:right w:val="none" w:sz="0" w:space="0" w:color="auto"/>
      </w:divBdr>
    </w:div>
    <w:div w:id="2075350724">
      <w:bodyDiv w:val="1"/>
      <w:marLeft w:val="0"/>
      <w:marRight w:val="0"/>
      <w:marTop w:val="0"/>
      <w:marBottom w:val="0"/>
      <w:divBdr>
        <w:top w:val="none" w:sz="0" w:space="0" w:color="auto"/>
        <w:left w:val="none" w:sz="0" w:space="0" w:color="auto"/>
        <w:bottom w:val="none" w:sz="0" w:space="0" w:color="auto"/>
        <w:right w:val="none" w:sz="0" w:space="0" w:color="auto"/>
      </w:divBdr>
    </w:div>
    <w:div w:id="2076853019">
      <w:bodyDiv w:val="1"/>
      <w:marLeft w:val="0"/>
      <w:marRight w:val="0"/>
      <w:marTop w:val="0"/>
      <w:marBottom w:val="0"/>
      <w:divBdr>
        <w:top w:val="none" w:sz="0" w:space="0" w:color="auto"/>
        <w:left w:val="none" w:sz="0" w:space="0" w:color="auto"/>
        <w:bottom w:val="none" w:sz="0" w:space="0" w:color="auto"/>
        <w:right w:val="none" w:sz="0" w:space="0" w:color="auto"/>
      </w:divBdr>
    </w:div>
    <w:div w:id="2077583114">
      <w:bodyDiv w:val="1"/>
      <w:marLeft w:val="0"/>
      <w:marRight w:val="0"/>
      <w:marTop w:val="0"/>
      <w:marBottom w:val="0"/>
      <w:divBdr>
        <w:top w:val="none" w:sz="0" w:space="0" w:color="auto"/>
        <w:left w:val="none" w:sz="0" w:space="0" w:color="auto"/>
        <w:bottom w:val="none" w:sz="0" w:space="0" w:color="auto"/>
        <w:right w:val="none" w:sz="0" w:space="0" w:color="auto"/>
      </w:divBdr>
    </w:div>
    <w:div w:id="2077705248">
      <w:bodyDiv w:val="1"/>
      <w:marLeft w:val="0"/>
      <w:marRight w:val="0"/>
      <w:marTop w:val="0"/>
      <w:marBottom w:val="0"/>
      <w:divBdr>
        <w:top w:val="none" w:sz="0" w:space="0" w:color="auto"/>
        <w:left w:val="none" w:sz="0" w:space="0" w:color="auto"/>
        <w:bottom w:val="none" w:sz="0" w:space="0" w:color="auto"/>
        <w:right w:val="none" w:sz="0" w:space="0" w:color="auto"/>
      </w:divBdr>
    </w:div>
    <w:div w:id="2078361657">
      <w:bodyDiv w:val="1"/>
      <w:marLeft w:val="0"/>
      <w:marRight w:val="0"/>
      <w:marTop w:val="0"/>
      <w:marBottom w:val="0"/>
      <w:divBdr>
        <w:top w:val="none" w:sz="0" w:space="0" w:color="auto"/>
        <w:left w:val="none" w:sz="0" w:space="0" w:color="auto"/>
        <w:bottom w:val="none" w:sz="0" w:space="0" w:color="auto"/>
        <w:right w:val="none" w:sz="0" w:space="0" w:color="auto"/>
      </w:divBdr>
    </w:div>
    <w:div w:id="2079206213">
      <w:bodyDiv w:val="1"/>
      <w:marLeft w:val="0"/>
      <w:marRight w:val="0"/>
      <w:marTop w:val="0"/>
      <w:marBottom w:val="0"/>
      <w:divBdr>
        <w:top w:val="none" w:sz="0" w:space="0" w:color="auto"/>
        <w:left w:val="none" w:sz="0" w:space="0" w:color="auto"/>
        <w:bottom w:val="none" w:sz="0" w:space="0" w:color="auto"/>
        <w:right w:val="none" w:sz="0" w:space="0" w:color="auto"/>
      </w:divBdr>
    </w:div>
    <w:div w:id="2081059309">
      <w:bodyDiv w:val="1"/>
      <w:marLeft w:val="0"/>
      <w:marRight w:val="0"/>
      <w:marTop w:val="0"/>
      <w:marBottom w:val="0"/>
      <w:divBdr>
        <w:top w:val="none" w:sz="0" w:space="0" w:color="auto"/>
        <w:left w:val="none" w:sz="0" w:space="0" w:color="auto"/>
        <w:bottom w:val="none" w:sz="0" w:space="0" w:color="auto"/>
        <w:right w:val="none" w:sz="0" w:space="0" w:color="auto"/>
      </w:divBdr>
    </w:div>
    <w:div w:id="2081558059">
      <w:bodyDiv w:val="1"/>
      <w:marLeft w:val="0"/>
      <w:marRight w:val="0"/>
      <w:marTop w:val="0"/>
      <w:marBottom w:val="0"/>
      <w:divBdr>
        <w:top w:val="none" w:sz="0" w:space="0" w:color="auto"/>
        <w:left w:val="none" w:sz="0" w:space="0" w:color="auto"/>
        <w:bottom w:val="none" w:sz="0" w:space="0" w:color="auto"/>
        <w:right w:val="none" w:sz="0" w:space="0" w:color="auto"/>
      </w:divBdr>
    </w:div>
    <w:div w:id="2082872341">
      <w:bodyDiv w:val="1"/>
      <w:marLeft w:val="0"/>
      <w:marRight w:val="0"/>
      <w:marTop w:val="0"/>
      <w:marBottom w:val="0"/>
      <w:divBdr>
        <w:top w:val="none" w:sz="0" w:space="0" w:color="auto"/>
        <w:left w:val="none" w:sz="0" w:space="0" w:color="auto"/>
        <w:bottom w:val="none" w:sz="0" w:space="0" w:color="auto"/>
        <w:right w:val="none" w:sz="0" w:space="0" w:color="auto"/>
      </w:divBdr>
    </w:div>
    <w:div w:id="2084832743">
      <w:bodyDiv w:val="1"/>
      <w:marLeft w:val="0"/>
      <w:marRight w:val="0"/>
      <w:marTop w:val="0"/>
      <w:marBottom w:val="0"/>
      <w:divBdr>
        <w:top w:val="none" w:sz="0" w:space="0" w:color="auto"/>
        <w:left w:val="none" w:sz="0" w:space="0" w:color="auto"/>
        <w:bottom w:val="none" w:sz="0" w:space="0" w:color="auto"/>
        <w:right w:val="none" w:sz="0" w:space="0" w:color="auto"/>
      </w:divBdr>
    </w:div>
    <w:div w:id="2085028051">
      <w:bodyDiv w:val="1"/>
      <w:marLeft w:val="0"/>
      <w:marRight w:val="0"/>
      <w:marTop w:val="0"/>
      <w:marBottom w:val="0"/>
      <w:divBdr>
        <w:top w:val="none" w:sz="0" w:space="0" w:color="auto"/>
        <w:left w:val="none" w:sz="0" w:space="0" w:color="auto"/>
        <w:bottom w:val="none" w:sz="0" w:space="0" w:color="auto"/>
        <w:right w:val="none" w:sz="0" w:space="0" w:color="auto"/>
      </w:divBdr>
    </w:div>
    <w:div w:id="2087335155">
      <w:bodyDiv w:val="1"/>
      <w:marLeft w:val="0"/>
      <w:marRight w:val="0"/>
      <w:marTop w:val="0"/>
      <w:marBottom w:val="0"/>
      <w:divBdr>
        <w:top w:val="none" w:sz="0" w:space="0" w:color="auto"/>
        <w:left w:val="none" w:sz="0" w:space="0" w:color="auto"/>
        <w:bottom w:val="none" w:sz="0" w:space="0" w:color="auto"/>
        <w:right w:val="none" w:sz="0" w:space="0" w:color="auto"/>
      </w:divBdr>
    </w:div>
    <w:div w:id="2089422895">
      <w:bodyDiv w:val="1"/>
      <w:marLeft w:val="0"/>
      <w:marRight w:val="0"/>
      <w:marTop w:val="0"/>
      <w:marBottom w:val="0"/>
      <w:divBdr>
        <w:top w:val="none" w:sz="0" w:space="0" w:color="auto"/>
        <w:left w:val="none" w:sz="0" w:space="0" w:color="auto"/>
        <w:bottom w:val="none" w:sz="0" w:space="0" w:color="auto"/>
        <w:right w:val="none" w:sz="0" w:space="0" w:color="auto"/>
      </w:divBdr>
    </w:div>
    <w:div w:id="2089620448">
      <w:bodyDiv w:val="1"/>
      <w:marLeft w:val="0"/>
      <w:marRight w:val="0"/>
      <w:marTop w:val="0"/>
      <w:marBottom w:val="0"/>
      <w:divBdr>
        <w:top w:val="none" w:sz="0" w:space="0" w:color="auto"/>
        <w:left w:val="none" w:sz="0" w:space="0" w:color="auto"/>
        <w:bottom w:val="none" w:sz="0" w:space="0" w:color="auto"/>
        <w:right w:val="none" w:sz="0" w:space="0" w:color="auto"/>
      </w:divBdr>
    </w:div>
    <w:div w:id="2089841517">
      <w:bodyDiv w:val="1"/>
      <w:marLeft w:val="0"/>
      <w:marRight w:val="0"/>
      <w:marTop w:val="0"/>
      <w:marBottom w:val="0"/>
      <w:divBdr>
        <w:top w:val="none" w:sz="0" w:space="0" w:color="auto"/>
        <w:left w:val="none" w:sz="0" w:space="0" w:color="auto"/>
        <w:bottom w:val="none" w:sz="0" w:space="0" w:color="auto"/>
        <w:right w:val="none" w:sz="0" w:space="0" w:color="auto"/>
      </w:divBdr>
    </w:div>
    <w:div w:id="2089884096">
      <w:bodyDiv w:val="1"/>
      <w:marLeft w:val="0"/>
      <w:marRight w:val="0"/>
      <w:marTop w:val="0"/>
      <w:marBottom w:val="0"/>
      <w:divBdr>
        <w:top w:val="none" w:sz="0" w:space="0" w:color="auto"/>
        <w:left w:val="none" w:sz="0" w:space="0" w:color="auto"/>
        <w:bottom w:val="none" w:sz="0" w:space="0" w:color="auto"/>
        <w:right w:val="none" w:sz="0" w:space="0" w:color="auto"/>
      </w:divBdr>
    </w:div>
    <w:div w:id="2091150836">
      <w:bodyDiv w:val="1"/>
      <w:marLeft w:val="0"/>
      <w:marRight w:val="0"/>
      <w:marTop w:val="0"/>
      <w:marBottom w:val="0"/>
      <w:divBdr>
        <w:top w:val="none" w:sz="0" w:space="0" w:color="auto"/>
        <w:left w:val="none" w:sz="0" w:space="0" w:color="auto"/>
        <w:bottom w:val="none" w:sz="0" w:space="0" w:color="auto"/>
        <w:right w:val="none" w:sz="0" w:space="0" w:color="auto"/>
      </w:divBdr>
    </w:div>
    <w:div w:id="2091273728">
      <w:bodyDiv w:val="1"/>
      <w:marLeft w:val="0"/>
      <w:marRight w:val="0"/>
      <w:marTop w:val="0"/>
      <w:marBottom w:val="0"/>
      <w:divBdr>
        <w:top w:val="none" w:sz="0" w:space="0" w:color="auto"/>
        <w:left w:val="none" w:sz="0" w:space="0" w:color="auto"/>
        <w:bottom w:val="none" w:sz="0" w:space="0" w:color="auto"/>
        <w:right w:val="none" w:sz="0" w:space="0" w:color="auto"/>
      </w:divBdr>
    </w:div>
    <w:div w:id="2091349608">
      <w:bodyDiv w:val="1"/>
      <w:marLeft w:val="0"/>
      <w:marRight w:val="0"/>
      <w:marTop w:val="0"/>
      <w:marBottom w:val="0"/>
      <w:divBdr>
        <w:top w:val="none" w:sz="0" w:space="0" w:color="auto"/>
        <w:left w:val="none" w:sz="0" w:space="0" w:color="auto"/>
        <w:bottom w:val="none" w:sz="0" w:space="0" w:color="auto"/>
        <w:right w:val="none" w:sz="0" w:space="0" w:color="auto"/>
      </w:divBdr>
    </w:div>
    <w:div w:id="2095933519">
      <w:bodyDiv w:val="1"/>
      <w:marLeft w:val="0"/>
      <w:marRight w:val="0"/>
      <w:marTop w:val="0"/>
      <w:marBottom w:val="0"/>
      <w:divBdr>
        <w:top w:val="none" w:sz="0" w:space="0" w:color="auto"/>
        <w:left w:val="none" w:sz="0" w:space="0" w:color="auto"/>
        <w:bottom w:val="none" w:sz="0" w:space="0" w:color="auto"/>
        <w:right w:val="none" w:sz="0" w:space="0" w:color="auto"/>
      </w:divBdr>
    </w:div>
    <w:div w:id="2098096189">
      <w:bodyDiv w:val="1"/>
      <w:marLeft w:val="0"/>
      <w:marRight w:val="0"/>
      <w:marTop w:val="0"/>
      <w:marBottom w:val="0"/>
      <w:divBdr>
        <w:top w:val="none" w:sz="0" w:space="0" w:color="auto"/>
        <w:left w:val="none" w:sz="0" w:space="0" w:color="auto"/>
        <w:bottom w:val="none" w:sz="0" w:space="0" w:color="auto"/>
        <w:right w:val="none" w:sz="0" w:space="0" w:color="auto"/>
      </w:divBdr>
    </w:div>
    <w:div w:id="2098360104">
      <w:bodyDiv w:val="1"/>
      <w:marLeft w:val="0"/>
      <w:marRight w:val="0"/>
      <w:marTop w:val="0"/>
      <w:marBottom w:val="0"/>
      <w:divBdr>
        <w:top w:val="none" w:sz="0" w:space="0" w:color="auto"/>
        <w:left w:val="none" w:sz="0" w:space="0" w:color="auto"/>
        <w:bottom w:val="none" w:sz="0" w:space="0" w:color="auto"/>
        <w:right w:val="none" w:sz="0" w:space="0" w:color="auto"/>
      </w:divBdr>
    </w:div>
    <w:div w:id="2098475624">
      <w:bodyDiv w:val="1"/>
      <w:marLeft w:val="0"/>
      <w:marRight w:val="0"/>
      <w:marTop w:val="0"/>
      <w:marBottom w:val="0"/>
      <w:divBdr>
        <w:top w:val="none" w:sz="0" w:space="0" w:color="auto"/>
        <w:left w:val="none" w:sz="0" w:space="0" w:color="auto"/>
        <w:bottom w:val="none" w:sz="0" w:space="0" w:color="auto"/>
        <w:right w:val="none" w:sz="0" w:space="0" w:color="auto"/>
      </w:divBdr>
    </w:div>
    <w:div w:id="2098479113">
      <w:bodyDiv w:val="1"/>
      <w:marLeft w:val="0"/>
      <w:marRight w:val="0"/>
      <w:marTop w:val="0"/>
      <w:marBottom w:val="0"/>
      <w:divBdr>
        <w:top w:val="none" w:sz="0" w:space="0" w:color="auto"/>
        <w:left w:val="none" w:sz="0" w:space="0" w:color="auto"/>
        <w:bottom w:val="none" w:sz="0" w:space="0" w:color="auto"/>
        <w:right w:val="none" w:sz="0" w:space="0" w:color="auto"/>
      </w:divBdr>
    </w:div>
    <w:div w:id="2099599614">
      <w:bodyDiv w:val="1"/>
      <w:marLeft w:val="0"/>
      <w:marRight w:val="0"/>
      <w:marTop w:val="0"/>
      <w:marBottom w:val="0"/>
      <w:divBdr>
        <w:top w:val="none" w:sz="0" w:space="0" w:color="auto"/>
        <w:left w:val="none" w:sz="0" w:space="0" w:color="auto"/>
        <w:bottom w:val="none" w:sz="0" w:space="0" w:color="auto"/>
        <w:right w:val="none" w:sz="0" w:space="0" w:color="auto"/>
      </w:divBdr>
    </w:div>
    <w:div w:id="2100053721">
      <w:bodyDiv w:val="1"/>
      <w:marLeft w:val="0"/>
      <w:marRight w:val="0"/>
      <w:marTop w:val="0"/>
      <w:marBottom w:val="0"/>
      <w:divBdr>
        <w:top w:val="none" w:sz="0" w:space="0" w:color="auto"/>
        <w:left w:val="none" w:sz="0" w:space="0" w:color="auto"/>
        <w:bottom w:val="none" w:sz="0" w:space="0" w:color="auto"/>
        <w:right w:val="none" w:sz="0" w:space="0" w:color="auto"/>
      </w:divBdr>
    </w:div>
    <w:div w:id="2101095378">
      <w:bodyDiv w:val="1"/>
      <w:marLeft w:val="0"/>
      <w:marRight w:val="0"/>
      <w:marTop w:val="0"/>
      <w:marBottom w:val="0"/>
      <w:divBdr>
        <w:top w:val="none" w:sz="0" w:space="0" w:color="auto"/>
        <w:left w:val="none" w:sz="0" w:space="0" w:color="auto"/>
        <w:bottom w:val="none" w:sz="0" w:space="0" w:color="auto"/>
        <w:right w:val="none" w:sz="0" w:space="0" w:color="auto"/>
      </w:divBdr>
    </w:div>
    <w:div w:id="2102019848">
      <w:bodyDiv w:val="1"/>
      <w:marLeft w:val="0"/>
      <w:marRight w:val="0"/>
      <w:marTop w:val="0"/>
      <w:marBottom w:val="0"/>
      <w:divBdr>
        <w:top w:val="none" w:sz="0" w:space="0" w:color="auto"/>
        <w:left w:val="none" w:sz="0" w:space="0" w:color="auto"/>
        <w:bottom w:val="none" w:sz="0" w:space="0" w:color="auto"/>
        <w:right w:val="none" w:sz="0" w:space="0" w:color="auto"/>
      </w:divBdr>
    </w:div>
    <w:div w:id="2102527329">
      <w:bodyDiv w:val="1"/>
      <w:marLeft w:val="0"/>
      <w:marRight w:val="0"/>
      <w:marTop w:val="0"/>
      <w:marBottom w:val="0"/>
      <w:divBdr>
        <w:top w:val="none" w:sz="0" w:space="0" w:color="auto"/>
        <w:left w:val="none" w:sz="0" w:space="0" w:color="auto"/>
        <w:bottom w:val="none" w:sz="0" w:space="0" w:color="auto"/>
        <w:right w:val="none" w:sz="0" w:space="0" w:color="auto"/>
      </w:divBdr>
    </w:div>
    <w:div w:id="2103137416">
      <w:bodyDiv w:val="1"/>
      <w:marLeft w:val="0"/>
      <w:marRight w:val="0"/>
      <w:marTop w:val="0"/>
      <w:marBottom w:val="0"/>
      <w:divBdr>
        <w:top w:val="none" w:sz="0" w:space="0" w:color="auto"/>
        <w:left w:val="none" w:sz="0" w:space="0" w:color="auto"/>
        <w:bottom w:val="none" w:sz="0" w:space="0" w:color="auto"/>
        <w:right w:val="none" w:sz="0" w:space="0" w:color="auto"/>
      </w:divBdr>
    </w:div>
    <w:div w:id="2103791859">
      <w:bodyDiv w:val="1"/>
      <w:marLeft w:val="0"/>
      <w:marRight w:val="0"/>
      <w:marTop w:val="0"/>
      <w:marBottom w:val="0"/>
      <w:divBdr>
        <w:top w:val="none" w:sz="0" w:space="0" w:color="auto"/>
        <w:left w:val="none" w:sz="0" w:space="0" w:color="auto"/>
        <w:bottom w:val="none" w:sz="0" w:space="0" w:color="auto"/>
        <w:right w:val="none" w:sz="0" w:space="0" w:color="auto"/>
      </w:divBdr>
    </w:div>
    <w:div w:id="2104573651">
      <w:bodyDiv w:val="1"/>
      <w:marLeft w:val="0"/>
      <w:marRight w:val="0"/>
      <w:marTop w:val="0"/>
      <w:marBottom w:val="0"/>
      <w:divBdr>
        <w:top w:val="none" w:sz="0" w:space="0" w:color="auto"/>
        <w:left w:val="none" w:sz="0" w:space="0" w:color="auto"/>
        <w:bottom w:val="none" w:sz="0" w:space="0" w:color="auto"/>
        <w:right w:val="none" w:sz="0" w:space="0" w:color="auto"/>
      </w:divBdr>
    </w:div>
    <w:div w:id="2105494978">
      <w:bodyDiv w:val="1"/>
      <w:marLeft w:val="0"/>
      <w:marRight w:val="0"/>
      <w:marTop w:val="0"/>
      <w:marBottom w:val="0"/>
      <w:divBdr>
        <w:top w:val="none" w:sz="0" w:space="0" w:color="auto"/>
        <w:left w:val="none" w:sz="0" w:space="0" w:color="auto"/>
        <w:bottom w:val="none" w:sz="0" w:space="0" w:color="auto"/>
        <w:right w:val="none" w:sz="0" w:space="0" w:color="auto"/>
      </w:divBdr>
    </w:div>
    <w:div w:id="2106656100">
      <w:bodyDiv w:val="1"/>
      <w:marLeft w:val="0"/>
      <w:marRight w:val="0"/>
      <w:marTop w:val="0"/>
      <w:marBottom w:val="0"/>
      <w:divBdr>
        <w:top w:val="none" w:sz="0" w:space="0" w:color="auto"/>
        <w:left w:val="none" w:sz="0" w:space="0" w:color="auto"/>
        <w:bottom w:val="none" w:sz="0" w:space="0" w:color="auto"/>
        <w:right w:val="none" w:sz="0" w:space="0" w:color="auto"/>
      </w:divBdr>
    </w:div>
    <w:div w:id="2106881266">
      <w:bodyDiv w:val="1"/>
      <w:marLeft w:val="0"/>
      <w:marRight w:val="0"/>
      <w:marTop w:val="0"/>
      <w:marBottom w:val="0"/>
      <w:divBdr>
        <w:top w:val="none" w:sz="0" w:space="0" w:color="auto"/>
        <w:left w:val="none" w:sz="0" w:space="0" w:color="auto"/>
        <w:bottom w:val="none" w:sz="0" w:space="0" w:color="auto"/>
        <w:right w:val="none" w:sz="0" w:space="0" w:color="auto"/>
      </w:divBdr>
    </w:div>
    <w:div w:id="2107732039">
      <w:bodyDiv w:val="1"/>
      <w:marLeft w:val="0"/>
      <w:marRight w:val="0"/>
      <w:marTop w:val="0"/>
      <w:marBottom w:val="0"/>
      <w:divBdr>
        <w:top w:val="none" w:sz="0" w:space="0" w:color="auto"/>
        <w:left w:val="none" w:sz="0" w:space="0" w:color="auto"/>
        <w:bottom w:val="none" w:sz="0" w:space="0" w:color="auto"/>
        <w:right w:val="none" w:sz="0" w:space="0" w:color="auto"/>
      </w:divBdr>
    </w:div>
    <w:div w:id="2108236205">
      <w:bodyDiv w:val="1"/>
      <w:marLeft w:val="0"/>
      <w:marRight w:val="0"/>
      <w:marTop w:val="0"/>
      <w:marBottom w:val="0"/>
      <w:divBdr>
        <w:top w:val="none" w:sz="0" w:space="0" w:color="auto"/>
        <w:left w:val="none" w:sz="0" w:space="0" w:color="auto"/>
        <w:bottom w:val="none" w:sz="0" w:space="0" w:color="auto"/>
        <w:right w:val="none" w:sz="0" w:space="0" w:color="auto"/>
      </w:divBdr>
    </w:div>
    <w:div w:id="2108693211">
      <w:bodyDiv w:val="1"/>
      <w:marLeft w:val="0"/>
      <w:marRight w:val="0"/>
      <w:marTop w:val="0"/>
      <w:marBottom w:val="0"/>
      <w:divBdr>
        <w:top w:val="none" w:sz="0" w:space="0" w:color="auto"/>
        <w:left w:val="none" w:sz="0" w:space="0" w:color="auto"/>
        <w:bottom w:val="none" w:sz="0" w:space="0" w:color="auto"/>
        <w:right w:val="none" w:sz="0" w:space="0" w:color="auto"/>
      </w:divBdr>
    </w:div>
    <w:div w:id="2109963089">
      <w:bodyDiv w:val="1"/>
      <w:marLeft w:val="0"/>
      <w:marRight w:val="0"/>
      <w:marTop w:val="0"/>
      <w:marBottom w:val="0"/>
      <w:divBdr>
        <w:top w:val="none" w:sz="0" w:space="0" w:color="auto"/>
        <w:left w:val="none" w:sz="0" w:space="0" w:color="auto"/>
        <w:bottom w:val="none" w:sz="0" w:space="0" w:color="auto"/>
        <w:right w:val="none" w:sz="0" w:space="0" w:color="auto"/>
      </w:divBdr>
    </w:div>
    <w:div w:id="2110084338">
      <w:bodyDiv w:val="1"/>
      <w:marLeft w:val="0"/>
      <w:marRight w:val="0"/>
      <w:marTop w:val="0"/>
      <w:marBottom w:val="0"/>
      <w:divBdr>
        <w:top w:val="none" w:sz="0" w:space="0" w:color="auto"/>
        <w:left w:val="none" w:sz="0" w:space="0" w:color="auto"/>
        <w:bottom w:val="none" w:sz="0" w:space="0" w:color="auto"/>
        <w:right w:val="none" w:sz="0" w:space="0" w:color="auto"/>
      </w:divBdr>
    </w:div>
    <w:div w:id="2110274196">
      <w:bodyDiv w:val="1"/>
      <w:marLeft w:val="0"/>
      <w:marRight w:val="0"/>
      <w:marTop w:val="0"/>
      <w:marBottom w:val="0"/>
      <w:divBdr>
        <w:top w:val="none" w:sz="0" w:space="0" w:color="auto"/>
        <w:left w:val="none" w:sz="0" w:space="0" w:color="auto"/>
        <w:bottom w:val="none" w:sz="0" w:space="0" w:color="auto"/>
        <w:right w:val="none" w:sz="0" w:space="0" w:color="auto"/>
      </w:divBdr>
    </w:div>
    <w:div w:id="2110737037">
      <w:bodyDiv w:val="1"/>
      <w:marLeft w:val="0"/>
      <w:marRight w:val="0"/>
      <w:marTop w:val="0"/>
      <w:marBottom w:val="0"/>
      <w:divBdr>
        <w:top w:val="none" w:sz="0" w:space="0" w:color="auto"/>
        <w:left w:val="none" w:sz="0" w:space="0" w:color="auto"/>
        <w:bottom w:val="none" w:sz="0" w:space="0" w:color="auto"/>
        <w:right w:val="none" w:sz="0" w:space="0" w:color="auto"/>
      </w:divBdr>
    </w:div>
    <w:div w:id="2110931015">
      <w:bodyDiv w:val="1"/>
      <w:marLeft w:val="0"/>
      <w:marRight w:val="0"/>
      <w:marTop w:val="0"/>
      <w:marBottom w:val="0"/>
      <w:divBdr>
        <w:top w:val="none" w:sz="0" w:space="0" w:color="auto"/>
        <w:left w:val="none" w:sz="0" w:space="0" w:color="auto"/>
        <w:bottom w:val="none" w:sz="0" w:space="0" w:color="auto"/>
        <w:right w:val="none" w:sz="0" w:space="0" w:color="auto"/>
      </w:divBdr>
    </w:div>
    <w:div w:id="2111273183">
      <w:bodyDiv w:val="1"/>
      <w:marLeft w:val="0"/>
      <w:marRight w:val="0"/>
      <w:marTop w:val="0"/>
      <w:marBottom w:val="0"/>
      <w:divBdr>
        <w:top w:val="none" w:sz="0" w:space="0" w:color="auto"/>
        <w:left w:val="none" w:sz="0" w:space="0" w:color="auto"/>
        <w:bottom w:val="none" w:sz="0" w:space="0" w:color="auto"/>
        <w:right w:val="none" w:sz="0" w:space="0" w:color="auto"/>
      </w:divBdr>
    </w:div>
    <w:div w:id="2115320289">
      <w:bodyDiv w:val="1"/>
      <w:marLeft w:val="0"/>
      <w:marRight w:val="0"/>
      <w:marTop w:val="0"/>
      <w:marBottom w:val="0"/>
      <w:divBdr>
        <w:top w:val="none" w:sz="0" w:space="0" w:color="auto"/>
        <w:left w:val="none" w:sz="0" w:space="0" w:color="auto"/>
        <w:bottom w:val="none" w:sz="0" w:space="0" w:color="auto"/>
        <w:right w:val="none" w:sz="0" w:space="0" w:color="auto"/>
      </w:divBdr>
    </w:div>
    <w:div w:id="2115785601">
      <w:bodyDiv w:val="1"/>
      <w:marLeft w:val="0"/>
      <w:marRight w:val="0"/>
      <w:marTop w:val="0"/>
      <w:marBottom w:val="0"/>
      <w:divBdr>
        <w:top w:val="none" w:sz="0" w:space="0" w:color="auto"/>
        <w:left w:val="none" w:sz="0" w:space="0" w:color="auto"/>
        <w:bottom w:val="none" w:sz="0" w:space="0" w:color="auto"/>
        <w:right w:val="none" w:sz="0" w:space="0" w:color="auto"/>
      </w:divBdr>
    </w:div>
    <w:div w:id="2116049132">
      <w:bodyDiv w:val="1"/>
      <w:marLeft w:val="0"/>
      <w:marRight w:val="0"/>
      <w:marTop w:val="0"/>
      <w:marBottom w:val="0"/>
      <w:divBdr>
        <w:top w:val="none" w:sz="0" w:space="0" w:color="auto"/>
        <w:left w:val="none" w:sz="0" w:space="0" w:color="auto"/>
        <w:bottom w:val="none" w:sz="0" w:space="0" w:color="auto"/>
        <w:right w:val="none" w:sz="0" w:space="0" w:color="auto"/>
      </w:divBdr>
    </w:div>
    <w:div w:id="2116174257">
      <w:bodyDiv w:val="1"/>
      <w:marLeft w:val="0"/>
      <w:marRight w:val="0"/>
      <w:marTop w:val="0"/>
      <w:marBottom w:val="0"/>
      <w:divBdr>
        <w:top w:val="none" w:sz="0" w:space="0" w:color="auto"/>
        <w:left w:val="none" w:sz="0" w:space="0" w:color="auto"/>
        <w:bottom w:val="none" w:sz="0" w:space="0" w:color="auto"/>
        <w:right w:val="none" w:sz="0" w:space="0" w:color="auto"/>
      </w:divBdr>
    </w:div>
    <w:div w:id="2116747600">
      <w:bodyDiv w:val="1"/>
      <w:marLeft w:val="0"/>
      <w:marRight w:val="0"/>
      <w:marTop w:val="0"/>
      <w:marBottom w:val="0"/>
      <w:divBdr>
        <w:top w:val="none" w:sz="0" w:space="0" w:color="auto"/>
        <w:left w:val="none" w:sz="0" w:space="0" w:color="auto"/>
        <w:bottom w:val="none" w:sz="0" w:space="0" w:color="auto"/>
        <w:right w:val="none" w:sz="0" w:space="0" w:color="auto"/>
      </w:divBdr>
    </w:div>
    <w:div w:id="2121339497">
      <w:bodyDiv w:val="1"/>
      <w:marLeft w:val="0"/>
      <w:marRight w:val="0"/>
      <w:marTop w:val="0"/>
      <w:marBottom w:val="0"/>
      <w:divBdr>
        <w:top w:val="none" w:sz="0" w:space="0" w:color="auto"/>
        <w:left w:val="none" w:sz="0" w:space="0" w:color="auto"/>
        <w:bottom w:val="none" w:sz="0" w:space="0" w:color="auto"/>
        <w:right w:val="none" w:sz="0" w:space="0" w:color="auto"/>
      </w:divBdr>
    </w:div>
    <w:div w:id="2121949717">
      <w:bodyDiv w:val="1"/>
      <w:marLeft w:val="0"/>
      <w:marRight w:val="0"/>
      <w:marTop w:val="0"/>
      <w:marBottom w:val="0"/>
      <w:divBdr>
        <w:top w:val="none" w:sz="0" w:space="0" w:color="auto"/>
        <w:left w:val="none" w:sz="0" w:space="0" w:color="auto"/>
        <w:bottom w:val="none" w:sz="0" w:space="0" w:color="auto"/>
        <w:right w:val="none" w:sz="0" w:space="0" w:color="auto"/>
      </w:divBdr>
    </w:div>
    <w:div w:id="2124767426">
      <w:bodyDiv w:val="1"/>
      <w:marLeft w:val="0"/>
      <w:marRight w:val="0"/>
      <w:marTop w:val="0"/>
      <w:marBottom w:val="0"/>
      <w:divBdr>
        <w:top w:val="none" w:sz="0" w:space="0" w:color="auto"/>
        <w:left w:val="none" w:sz="0" w:space="0" w:color="auto"/>
        <w:bottom w:val="none" w:sz="0" w:space="0" w:color="auto"/>
        <w:right w:val="none" w:sz="0" w:space="0" w:color="auto"/>
      </w:divBdr>
    </w:div>
    <w:div w:id="2125532682">
      <w:bodyDiv w:val="1"/>
      <w:marLeft w:val="0"/>
      <w:marRight w:val="0"/>
      <w:marTop w:val="0"/>
      <w:marBottom w:val="0"/>
      <w:divBdr>
        <w:top w:val="none" w:sz="0" w:space="0" w:color="auto"/>
        <w:left w:val="none" w:sz="0" w:space="0" w:color="auto"/>
        <w:bottom w:val="none" w:sz="0" w:space="0" w:color="auto"/>
        <w:right w:val="none" w:sz="0" w:space="0" w:color="auto"/>
      </w:divBdr>
    </w:div>
    <w:div w:id="2125683450">
      <w:bodyDiv w:val="1"/>
      <w:marLeft w:val="0"/>
      <w:marRight w:val="0"/>
      <w:marTop w:val="0"/>
      <w:marBottom w:val="0"/>
      <w:divBdr>
        <w:top w:val="none" w:sz="0" w:space="0" w:color="auto"/>
        <w:left w:val="none" w:sz="0" w:space="0" w:color="auto"/>
        <w:bottom w:val="none" w:sz="0" w:space="0" w:color="auto"/>
        <w:right w:val="none" w:sz="0" w:space="0" w:color="auto"/>
      </w:divBdr>
    </w:div>
    <w:div w:id="2126804527">
      <w:bodyDiv w:val="1"/>
      <w:marLeft w:val="0"/>
      <w:marRight w:val="0"/>
      <w:marTop w:val="0"/>
      <w:marBottom w:val="0"/>
      <w:divBdr>
        <w:top w:val="none" w:sz="0" w:space="0" w:color="auto"/>
        <w:left w:val="none" w:sz="0" w:space="0" w:color="auto"/>
        <w:bottom w:val="none" w:sz="0" w:space="0" w:color="auto"/>
        <w:right w:val="none" w:sz="0" w:space="0" w:color="auto"/>
      </w:divBdr>
    </w:div>
    <w:div w:id="2127698925">
      <w:bodyDiv w:val="1"/>
      <w:marLeft w:val="0"/>
      <w:marRight w:val="0"/>
      <w:marTop w:val="0"/>
      <w:marBottom w:val="0"/>
      <w:divBdr>
        <w:top w:val="none" w:sz="0" w:space="0" w:color="auto"/>
        <w:left w:val="none" w:sz="0" w:space="0" w:color="auto"/>
        <w:bottom w:val="none" w:sz="0" w:space="0" w:color="auto"/>
        <w:right w:val="none" w:sz="0" w:space="0" w:color="auto"/>
      </w:divBdr>
    </w:div>
    <w:div w:id="2128232056">
      <w:bodyDiv w:val="1"/>
      <w:marLeft w:val="0"/>
      <w:marRight w:val="0"/>
      <w:marTop w:val="0"/>
      <w:marBottom w:val="0"/>
      <w:divBdr>
        <w:top w:val="none" w:sz="0" w:space="0" w:color="auto"/>
        <w:left w:val="none" w:sz="0" w:space="0" w:color="auto"/>
        <w:bottom w:val="none" w:sz="0" w:space="0" w:color="auto"/>
        <w:right w:val="none" w:sz="0" w:space="0" w:color="auto"/>
      </w:divBdr>
    </w:div>
    <w:div w:id="2129204369">
      <w:bodyDiv w:val="1"/>
      <w:marLeft w:val="0"/>
      <w:marRight w:val="0"/>
      <w:marTop w:val="0"/>
      <w:marBottom w:val="0"/>
      <w:divBdr>
        <w:top w:val="none" w:sz="0" w:space="0" w:color="auto"/>
        <w:left w:val="none" w:sz="0" w:space="0" w:color="auto"/>
        <w:bottom w:val="none" w:sz="0" w:space="0" w:color="auto"/>
        <w:right w:val="none" w:sz="0" w:space="0" w:color="auto"/>
      </w:divBdr>
    </w:div>
    <w:div w:id="2130002757">
      <w:bodyDiv w:val="1"/>
      <w:marLeft w:val="0"/>
      <w:marRight w:val="0"/>
      <w:marTop w:val="0"/>
      <w:marBottom w:val="0"/>
      <w:divBdr>
        <w:top w:val="none" w:sz="0" w:space="0" w:color="auto"/>
        <w:left w:val="none" w:sz="0" w:space="0" w:color="auto"/>
        <w:bottom w:val="none" w:sz="0" w:space="0" w:color="auto"/>
        <w:right w:val="none" w:sz="0" w:space="0" w:color="auto"/>
      </w:divBdr>
    </w:div>
    <w:div w:id="2132358777">
      <w:bodyDiv w:val="1"/>
      <w:marLeft w:val="0"/>
      <w:marRight w:val="0"/>
      <w:marTop w:val="0"/>
      <w:marBottom w:val="0"/>
      <w:divBdr>
        <w:top w:val="none" w:sz="0" w:space="0" w:color="auto"/>
        <w:left w:val="none" w:sz="0" w:space="0" w:color="auto"/>
        <w:bottom w:val="none" w:sz="0" w:space="0" w:color="auto"/>
        <w:right w:val="none" w:sz="0" w:space="0" w:color="auto"/>
      </w:divBdr>
    </w:div>
    <w:div w:id="2133396240">
      <w:bodyDiv w:val="1"/>
      <w:marLeft w:val="0"/>
      <w:marRight w:val="0"/>
      <w:marTop w:val="0"/>
      <w:marBottom w:val="0"/>
      <w:divBdr>
        <w:top w:val="none" w:sz="0" w:space="0" w:color="auto"/>
        <w:left w:val="none" w:sz="0" w:space="0" w:color="auto"/>
        <w:bottom w:val="none" w:sz="0" w:space="0" w:color="auto"/>
        <w:right w:val="none" w:sz="0" w:space="0" w:color="auto"/>
      </w:divBdr>
    </w:div>
    <w:div w:id="2134473361">
      <w:bodyDiv w:val="1"/>
      <w:marLeft w:val="0"/>
      <w:marRight w:val="0"/>
      <w:marTop w:val="0"/>
      <w:marBottom w:val="0"/>
      <w:divBdr>
        <w:top w:val="none" w:sz="0" w:space="0" w:color="auto"/>
        <w:left w:val="none" w:sz="0" w:space="0" w:color="auto"/>
        <w:bottom w:val="none" w:sz="0" w:space="0" w:color="auto"/>
        <w:right w:val="none" w:sz="0" w:space="0" w:color="auto"/>
      </w:divBdr>
    </w:div>
    <w:div w:id="2135050712">
      <w:bodyDiv w:val="1"/>
      <w:marLeft w:val="0"/>
      <w:marRight w:val="0"/>
      <w:marTop w:val="0"/>
      <w:marBottom w:val="0"/>
      <w:divBdr>
        <w:top w:val="none" w:sz="0" w:space="0" w:color="auto"/>
        <w:left w:val="none" w:sz="0" w:space="0" w:color="auto"/>
        <w:bottom w:val="none" w:sz="0" w:space="0" w:color="auto"/>
        <w:right w:val="none" w:sz="0" w:space="0" w:color="auto"/>
      </w:divBdr>
    </w:div>
    <w:div w:id="2135753743">
      <w:bodyDiv w:val="1"/>
      <w:marLeft w:val="0"/>
      <w:marRight w:val="0"/>
      <w:marTop w:val="0"/>
      <w:marBottom w:val="0"/>
      <w:divBdr>
        <w:top w:val="none" w:sz="0" w:space="0" w:color="auto"/>
        <w:left w:val="none" w:sz="0" w:space="0" w:color="auto"/>
        <w:bottom w:val="none" w:sz="0" w:space="0" w:color="auto"/>
        <w:right w:val="none" w:sz="0" w:space="0" w:color="auto"/>
      </w:divBdr>
    </w:div>
    <w:div w:id="2139058838">
      <w:bodyDiv w:val="1"/>
      <w:marLeft w:val="0"/>
      <w:marRight w:val="0"/>
      <w:marTop w:val="0"/>
      <w:marBottom w:val="0"/>
      <w:divBdr>
        <w:top w:val="none" w:sz="0" w:space="0" w:color="auto"/>
        <w:left w:val="none" w:sz="0" w:space="0" w:color="auto"/>
        <w:bottom w:val="none" w:sz="0" w:space="0" w:color="auto"/>
        <w:right w:val="none" w:sz="0" w:space="0" w:color="auto"/>
      </w:divBdr>
    </w:div>
    <w:div w:id="2142572232">
      <w:bodyDiv w:val="1"/>
      <w:marLeft w:val="0"/>
      <w:marRight w:val="0"/>
      <w:marTop w:val="0"/>
      <w:marBottom w:val="0"/>
      <w:divBdr>
        <w:top w:val="none" w:sz="0" w:space="0" w:color="auto"/>
        <w:left w:val="none" w:sz="0" w:space="0" w:color="auto"/>
        <w:bottom w:val="none" w:sz="0" w:space="0" w:color="auto"/>
        <w:right w:val="none" w:sz="0" w:space="0" w:color="auto"/>
      </w:divBdr>
    </w:div>
    <w:div w:id="2142914901">
      <w:bodyDiv w:val="1"/>
      <w:marLeft w:val="0"/>
      <w:marRight w:val="0"/>
      <w:marTop w:val="0"/>
      <w:marBottom w:val="0"/>
      <w:divBdr>
        <w:top w:val="none" w:sz="0" w:space="0" w:color="auto"/>
        <w:left w:val="none" w:sz="0" w:space="0" w:color="auto"/>
        <w:bottom w:val="none" w:sz="0" w:space="0" w:color="auto"/>
        <w:right w:val="none" w:sz="0" w:space="0" w:color="auto"/>
      </w:divBdr>
    </w:div>
    <w:div w:id="2145467881">
      <w:bodyDiv w:val="1"/>
      <w:marLeft w:val="0"/>
      <w:marRight w:val="0"/>
      <w:marTop w:val="0"/>
      <w:marBottom w:val="0"/>
      <w:divBdr>
        <w:top w:val="none" w:sz="0" w:space="0" w:color="auto"/>
        <w:left w:val="none" w:sz="0" w:space="0" w:color="auto"/>
        <w:bottom w:val="none" w:sz="0" w:space="0" w:color="auto"/>
        <w:right w:val="none" w:sz="0" w:space="0" w:color="auto"/>
      </w:divBdr>
    </w:div>
    <w:div w:id="2145468777">
      <w:bodyDiv w:val="1"/>
      <w:marLeft w:val="0"/>
      <w:marRight w:val="0"/>
      <w:marTop w:val="0"/>
      <w:marBottom w:val="0"/>
      <w:divBdr>
        <w:top w:val="none" w:sz="0" w:space="0" w:color="auto"/>
        <w:left w:val="none" w:sz="0" w:space="0" w:color="auto"/>
        <w:bottom w:val="none" w:sz="0" w:space="0" w:color="auto"/>
        <w:right w:val="none" w:sz="0" w:space="0" w:color="auto"/>
      </w:divBdr>
    </w:div>
    <w:div w:id="2146848618">
      <w:bodyDiv w:val="1"/>
      <w:marLeft w:val="0"/>
      <w:marRight w:val="0"/>
      <w:marTop w:val="0"/>
      <w:marBottom w:val="0"/>
      <w:divBdr>
        <w:top w:val="none" w:sz="0" w:space="0" w:color="auto"/>
        <w:left w:val="none" w:sz="0" w:space="0" w:color="auto"/>
        <w:bottom w:val="none" w:sz="0" w:space="0" w:color="auto"/>
        <w:right w:val="none" w:sz="0" w:space="0" w:color="auto"/>
      </w:divBdr>
    </w:div>
    <w:div w:id="2146972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17" Type="http://schemas.openxmlformats.org/officeDocument/2006/relationships/image" Target="media/image47.emf"/><Relationship Id="rId21" Type="http://schemas.openxmlformats.org/officeDocument/2006/relationships/image" Target="media/image2.emf"/><Relationship Id="rId42" Type="http://schemas.openxmlformats.org/officeDocument/2006/relationships/package" Target="embeddings/Microsoft_Excel_Worksheet11.xlsx"/><Relationship Id="rId63" Type="http://schemas.openxmlformats.org/officeDocument/2006/relationships/image" Target="media/image23.emf"/><Relationship Id="rId84" Type="http://schemas.openxmlformats.org/officeDocument/2006/relationships/package" Target="embeddings/Microsoft_Excel_Worksheet32.xlsx"/><Relationship Id="rId138" Type="http://schemas.openxmlformats.org/officeDocument/2006/relationships/footer" Target="footer13.xml"/><Relationship Id="rId16" Type="http://schemas.openxmlformats.org/officeDocument/2006/relationships/footer" Target="footer5.xml"/><Relationship Id="rId107" Type="http://schemas.openxmlformats.org/officeDocument/2006/relationships/package" Target="embeddings/Microsoft_Excel_Worksheet43.xlsx"/><Relationship Id="rId11" Type="http://schemas.openxmlformats.org/officeDocument/2006/relationships/footer" Target="footer2.xml"/><Relationship Id="rId32" Type="http://schemas.openxmlformats.org/officeDocument/2006/relationships/package" Target="embeddings/Microsoft_Excel_Worksheet6.xlsx"/><Relationship Id="rId37" Type="http://schemas.openxmlformats.org/officeDocument/2006/relationships/image" Target="media/image10.emf"/><Relationship Id="rId53" Type="http://schemas.openxmlformats.org/officeDocument/2006/relationships/image" Target="media/image18.emf"/><Relationship Id="rId58" Type="http://schemas.openxmlformats.org/officeDocument/2006/relationships/package" Target="embeddings/Microsoft_Excel_Worksheet19.xlsx"/><Relationship Id="rId74" Type="http://schemas.openxmlformats.org/officeDocument/2006/relationships/package" Target="embeddings/Microsoft_Excel_Worksheet27.xlsx"/><Relationship Id="rId79" Type="http://schemas.openxmlformats.org/officeDocument/2006/relationships/image" Target="media/image31.emf"/><Relationship Id="rId102" Type="http://schemas.openxmlformats.org/officeDocument/2006/relationships/package" Target="embeddings/Microsoft_Excel_Worksheet41.xlsx"/><Relationship Id="rId123" Type="http://schemas.openxmlformats.org/officeDocument/2006/relationships/image" Target="media/image48.emf"/><Relationship Id="rId128" Type="http://schemas.openxmlformats.org/officeDocument/2006/relationships/package" Target="embeddings/Microsoft_Excel_Worksheet49.xlsx"/><Relationship Id="rId5" Type="http://schemas.openxmlformats.org/officeDocument/2006/relationships/webSettings" Target="webSettings.xml"/><Relationship Id="rId90" Type="http://schemas.openxmlformats.org/officeDocument/2006/relationships/package" Target="embeddings/Microsoft_Excel_Worksheet35.xlsx"/><Relationship Id="rId95" Type="http://schemas.openxmlformats.org/officeDocument/2006/relationships/image" Target="media/image39.emf"/><Relationship Id="rId22" Type="http://schemas.openxmlformats.org/officeDocument/2006/relationships/package" Target="embeddings/Microsoft_Excel_Worksheet1.xlsx"/><Relationship Id="rId27" Type="http://schemas.openxmlformats.org/officeDocument/2006/relationships/image" Target="media/image5.emf"/><Relationship Id="rId43" Type="http://schemas.openxmlformats.org/officeDocument/2006/relationships/image" Target="media/image13.emf"/><Relationship Id="rId48" Type="http://schemas.openxmlformats.org/officeDocument/2006/relationships/package" Target="embeddings/Microsoft_Excel_Worksheet14.xlsx"/><Relationship Id="rId64" Type="http://schemas.openxmlformats.org/officeDocument/2006/relationships/package" Target="embeddings/Microsoft_Excel_Worksheet22.xlsx"/><Relationship Id="rId69" Type="http://schemas.openxmlformats.org/officeDocument/2006/relationships/image" Target="media/image26.emf"/><Relationship Id="rId113" Type="http://schemas.openxmlformats.org/officeDocument/2006/relationships/image" Target="media/image45.emf"/><Relationship Id="rId118" Type="http://schemas.openxmlformats.org/officeDocument/2006/relationships/package" Target="embeddings/Microsoft_Excel_Worksheet46.xlsx"/><Relationship Id="rId134" Type="http://schemas.openxmlformats.org/officeDocument/2006/relationships/package" Target="embeddings/Microsoft_Excel_Worksheet51.xlsx"/><Relationship Id="rId139" Type="http://schemas.openxmlformats.org/officeDocument/2006/relationships/fontTable" Target="fontTable.xml"/><Relationship Id="rId80" Type="http://schemas.openxmlformats.org/officeDocument/2006/relationships/package" Target="embeddings/Microsoft_Excel_Worksheet30.xlsx"/><Relationship Id="rId85" Type="http://schemas.openxmlformats.org/officeDocument/2006/relationships/image" Target="media/image34.emf"/><Relationship Id="rId12" Type="http://schemas.openxmlformats.org/officeDocument/2006/relationships/header" Target="header3.xml"/><Relationship Id="rId17" Type="http://schemas.openxmlformats.org/officeDocument/2006/relationships/header" Target="header5.xml"/><Relationship Id="rId33" Type="http://schemas.openxmlformats.org/officeDocument/2006/relationships/image" Target="media/image8.emf"/><Relationship Id="rId38" Type="http://schemas.openxmlformats.org/officeDocument/2006/relationships/package" Target="embeddings/Microsoft_Excel_Worksheet9.xlsx"/><Relationship Id="rId59" Type="http://schemas.openxmlformats.org/officeDocument/2006/relationships/image" Target="media/image21.emf"/><Relationship Id="rId103" Type="http://schemas.openxmlformats.org/officeDocument/2006/relationships/image" Target="media/image43.emf"/><Relationship Id="rId108" Type="http://schemas.openxmlformats.org/officeDocument/2006/relationships/header" Target="header6.xml"/><Relationship Id="rId124" Type="http://schemas.openxmlformats.org/officeDocument/2006/relationships/package" Target="embeddings/Microsoft_Excel_Worksheet47.xlsx"/><Relationship Id="rId129" Type="http://schemas.openxmlformats.org/officeDocument/2006/relationships/image" Target="media/image51.emf"/><Relationship Id="rId54" Type="http://schemas.openxmlformats.org/officeDocument/2006/relationships/package" Target="embeddings/Microsoft_Excel_Worksheet17.xlsx"/><Relationship Id="rId70" Type="http://schemas.openxmlformats.org/officeDocument/2006/relationships/package" Target="embeddings/Microsoft_Excel_Worksheet25.xlsx"/><Relationship Id="rId75" Type="http://schemas.openxmlformats.org/officeDocument/2006/relationships/image" Target="media/image29.emf"/><Relationship Id="rId91" Type="http://schemas.openxmlformats.org/officeDocument/2006/relationships/image" Target="media/image37.emf"/><Relationship Id="rId96" Type="http://schemas.openxmlformats.org/officeDocument/2006/relationships/package" Target="embeddings/Microsoft_Excel_Worksheet38.xlsx"/><Relationship Id="rId14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23" Type="http://schemas.openxmlformats.org/officeDocument/2006/relationships/image" Target="media/image3.emf"/><Relationship Id="rId28" Type="http://schemas.openxmlformats.org/officeDocument/2006/relationships/package" Target="embeddings/Microsoft_Excel_Worksheet4.xlsx"/><Relationship Id="rId49" Type="http://schemas.openxmlformats.org/officeDocument/2006/relationships/image" Target="media/image16.emf"/><Relationship Id="rId114" Type="http://schemas.openxmlformats.org/officeDocument/2006/relationships/package" Target="embeddings/Microsoft_Excel_Worksheet44.xlsx"/><Relationship Id="rId119" Type="http://schemas.openxmlformats.org/officeDocument/2006/relationships/header" Target="header9.xml"/><Relationship Id="rId44" Type="http://schemas.openxmlformats.org/officeDocument/2006/relationships/package" Target="embeddings/Microsoft_Excel_Worksheet12.xlsx"/><Relationship Id="rId60" Type="http://schemas.openxmlformats.org/officeDocument/2006/relationships/package" Target="embeddings/Microsoft_Excel_Worksheet20.xlsx"/><Relationship Id="rId65" Type="http://schemas.openxmlformats.org/officeDocument/2006/relationships/image" Target="media/image24.emf"/><Relationship Id="rId81" Type="http://schemas.openxmlformats.org/officeDocument/2006/relationships/image" Target="media/image32.emf"/><Relationship Id="rId86" Type="http://schemas.openxmlformats.org/officeDocument/2006/relationships/package" Target="embeddings/Microsoft_Excel_Worksheet33.xlsx"/><Relationship Id="rId130" Type="http://schemas.openxmlformats.org/officeDocument/2006/relationships/package" Target="embeddings/Microsoft_Excel_Worksheet50.xlsx"/><Relationship Id="rId135" Type="http://schemas.openxmlformats.org/officeDocument/2006/relationships/header" Target="header12.xml"/><Relationship Id="rId13" Type="http://schemas.openxmlformats.org/officeDocument/2006/relationships/footer" Target="footer3.xml"/><Relationship Id="rId18" Type="http://schemas.openxmlformats.org/officeDocument/2006/relationships/footer" Target="footer6.xml"/><Relationship Id="rId39" Type="http://schemas.openxmlformats.org/officeDocument/2006/relationships/image" Target="media/image11.emf"/><Relationship Id="rId109" Type="http://schemas.openxmlformats.org/officeDocument/2006/relationships/header" Target="header7.xml"/><Relationship Id="rId34" Type="http://schemas.openxmlformats.org/officeDocument/2006/relationships/package" Target="embeddings/Microsoft_Excel_Worksheet7.xlsx"/><Relationship Id="rId50" Type="http://schemas.openxmlformats.org/officeDocument/2006/relationships/package" Target="embeddings/Microsoft_Excel_Worksheet15.xlsx"/><Relationship Id="rId55" Type="http://schemas.openxmlformats.org/officeDocument/2006/relationships/image" Target="media/image19.emf"/><Relationship Id="rId76" Type="http://schemas.openxmlformats.org/officeDocument/2006/relationships/package" Target="embeddings/Microsoft_Excel_Worksheet28.xlsx"/><Relationship Id="rId97" Type="http://schemas.openxmlformats.org/officeDocument/2006/relationships/image" Target="media/image40.emf"/><Relationship Id="rId104" Type="http://schemas.openxmlformats.org/officeDocument/2006/relationships/package" Target="embeddings/Microsoft_Excel_Worksheet42.xlsx"/><Relationship Id="rId120" Type="http://schemas.openxmlformats.org/officeDocument/2006/relationships/header" Target="header10.xml"/><Relationship Id="rId125" Type="http://schemas.openxmlformats.org/officeDocument/2006/relationships/image" Target="media/image49.emf"/><Relationship Id="rId7" Type="http://schemas.openxmlformats.org/officeDocument/2006/relationships/endnotes" Target="endnotes.xml"/><Relationship Id="rId71" Type="http://schemas.openxmlformats.org/officeDocument/2006/relationships/image" Target="media/image27.emf"/><Relationship Id="rId92" Type="http://schemas.openxmlformats.org/officeDocument/2006/relationships/package" Target="embeddings/Microsoft_Excel_Worksheet36.xlsx"/><Relationship Id="rId2" Type="http://schemas.openxmlformats.org/officeDocument/2006/relationships/numbering" Target="numbering.xml"/><Relationship Id="rId29" Type="http://schemas.openxmlformats.org/officeDocument/2006/relationships/image" Target="media/image6.emf"/><Relationship Id="rId24" Type="http://schemas.openxmlformats.org/officeDocument/2006/relationships/package" Target="embeddings/Microsoft_Excel_Worksheet2.xlsx"/><Relationship Id="rId40" Type="http://schemas.openxmlformats.org/officeDocument/2006/relationships/package" Target="embeddings/Microsoft_Excel_Worksheet10.xlsx"/><Relationship Id="rId45" Type="http://schemas.openxmlformats.org/officeDocument/2006/relationships/image" Target="media/image14.emf"/><Relationship Id="rId66" Type="http://schemas.openxmlformats.org/officeDocument/2006/relationships/package" Target="embeddings/Microsoft_Excel_Worksheet23.xlsx"/><Relationship Id="rId87" Type="http://schemas.openxmlformats.org/officeDocument/2006/relationships/image" Target="media/image35.emf"/><Relationship Id="rId110" Type="http://schemas.openxmlformats.org/officeDocument/2006/relationships/header" Target="header8.xml"/><Relationship Id="rId115" Type="http://schemas.openxmlformats.org/officeDocument/2006/relationships/image" Target="media/image46.emf"/><Relationship Id="rId131" Type="http://schemas.openxmlformats.org/officeDocument/2006/relationships/header" Target="header11.xml"/><Relationship Id="rId136" Type="http://schemas.openxmlformats.org/officeDocument/2006/relationships/header" Target="header13.xml"/><Relationship Id="rId61" Type="http://schemas.openxmlformats.org/officeDocument/2006/relationships/image" Target="media/image22.emf"/><Relationship Id="rId82" Type="http://schemas.openxmlformats.org/officeDocument/2006/relationships/package" Target="embeddings/Microsoft_Excel_Worksheet31.xlsx"/><Relationship Id="rId19" Type="http://schemas.openxmlformats.org/officeDocument/2006/relationships/image" Target="media/image1.emf"/><Relationship Id="rId14" Type="http://schemas.openxmlformats.org/officeDocument/2006/relationships/header" Target="header4.xml"/><Relationship Id="rId30" Type="http://schemas.openxmlformats.org/officeDocument/2006/relationships/package" Target="embeddings/Microsoft_Excel_Worksheet5.xlsx"/><Relationship Id="rId35" Type="http://schemas.openxmlformats.org/officeDocument/2006/relationships/image" Target="media/image9.emf"/><Relationship Id="rId56" Type="http://schemas.openxmlformats.org/officeDocument/2006/relationships/package" Target="embeddings/Microsoft_Excel_Worksheet18.xlsx"/><Relationship Id="rId77" Type="http://schemas.openxmlformats.org/officeDocument/2006/relationships/image" Target="media/image30.emf"/><Relationship Id="rId100" Type="http://schemas.openxmlformats.org/officeDocument/2006/relationships/package" Target="embeddings/Microsoft_Excel_Worksheet40.xlsx"/><Relationship Id="rId105" Type="http://schemas.openxmlformats.org/officeDocument/2006/relationships/hyperlink" Target="http://www.osa.ms.gov/reports" TargetMode="External"/><Relationship Id="rId126" Type="http://schemas.openxmlformats.org/officeDocument/2006/relationships/package" Target="embeddings/Microsoft_Excel_Worksheet48.xlsx"/><Relationship Id="rId8" Type="http://schemas.openxmlformats.org/officeDocument/2006/relationships/header" Target="header1.xml"/><Relationship Id="rId51" Type="http://schemas.openxmlformats.org/officeDocument/2006/relationships/image" Target="media/image17.emf"/><Relationship Id="rId72" Type="http://schemas.openxmlformats.org/officeDocument/2006/relationships/package" Target="embeddings/Microsoft_Excel_Worksheet26.xlsx"/><Relationship Id="rId93" Type="http://schemas.openxmlformats.org/officeDocument/2006/relationships/image" Target="media/image38.emf"/><Relationship Id="rId98" Type="http://schemas.openxmlformats.org/officeDocument/2006/relationships/package" Target="embeddings/Microsoft_Excel_Worksheet39.xlsx"/><Relationship Id="rId121" Type="http://schemas.openxmlformats.org/officeDocument/2006/relationships/footer" Target="footer9.xml"/><Relationship Id="rId3" Type="http://schemas.openxmlformats.org/officeDocument/2006/relationships/styles" Target="styles.xml"/><Relationship Id="rId25" Type="http://schemas.openxmlformats.org/officeDocument/2006/relationships/image" Target="media/image4.emf"/><Relationship Id="rId46" Type="http://schemas.openxmlformats.org/officeDocument/2006/relationships/package" Target="embeddings/Microsoft_Excel_Worksheet13.xlsx"/><Relationship Id="rId67" Type="http://schemas.openxmlformats.org/officeDocument/2006/relationships/image" Target="media/image25.emf"/><Relationship Id="rId116" Type="http://schemas.openxmlformats.org/officeDocument/2006/relationships/package" Target="embeddings/Microsoft_Excel_Worksheet45.xlsx"/><Relationship Id="rId137" Type="http://schemas.openxmlformats.org/officeDocument/2006/relationships/footer" Target="footer12.xml"/><Relationship Id="rId20" Type="http://schemas.openxmlformats.org/officeDocument/2006/relationships/package" Target="embeddings/Microsoft_Excel_Worksheet.xlsx"/><Relationship Id="rId41" Type="http://schemas.openxmlformats.org/officeDocument/2006/relationships/image" Target="media/image12.emf"/><Relationship Id="rId62" Type="http://schemas.openxmlformats.org/officeDocument/2006/relationships/package" Target="embeddings/Microsoft_Excel_Worksheet21.xlsx"/><Relationship Id="rId83" Type="http://schemas.openxmlformats.org/officeDocument/2006/relationships/image" Target="media/image33.emf"/><Relationship Id="rId88" Type="http://schemas.openxmlformats.org/officeDocument/2006/relationships/package" Target="embeddings/Microsoft_Excel_Worksheet34.xlsx"/><Relationship Id="rId111" Type="http://schemas.openxmlformats.org/officeDocument/2006/relationships/footer" Target="footer7.xml"/><Relationship Id="rId132" Type="http://schemas.openxmlformats.org/officeDocument/2006/relationships/footer" Target="footer11.xml"/><Relationship Id="rId15" Type="http://schemas.openxmlformats.org/officeDocument/2006/relationships/footer" Target="footer4.xml"/><Relationship Id="rId36" Type="http://schemas.openxmlformats.org/officeDocument/2006/relationships/package" Target="embeddings/Microsoft_Excel_Worksheet8.xlsx"/><Relationship Id="rId57" Type="http://schemas.openxmlformats.org/officeDocument/2006/relationships/image" Target="media/image20.emf"/><Relationship Id="rId106" Type="http://schemas.openxmlformats.org/officeDocument/2006/relationships/image" Target="media/image44.emf"/><Relationship Id="rId127" Type="http://schemas.openxmlformats.org/officeDocument/2006/relationships/image" Target="media/image50.emf"/><Relationship Id="rId10" Type="http://schemas.openxmlformats.org/officeDocument/2006/relationships/footer" Target="footer1.xml"/><Relationship Id="rId31" Type="http://schemas.openxmlformats.org/officeDocument/2006/relationships/image" Target="media/image7.emf"/><Relationship Id="rId52" Type="http://schemas.openxmlformats.org/officeDocument/2006/relationships/package" Target="embeddings/Microsoft_Excel_Worksheet16.xlsx"/><Relationship Id="rId73" Type="http://schemas.openxmlformats.org/officeDocument/2006/relationships/image" Target="media/image28.emf"/><Relationship Id="rId78" Type="http://schemas.openxmlformats.org/officeDocument/2006/relationships/package" Target="embeddings/Microsoft_Excel_Worksheet29.xlsx"/><Relationship Id="rId94" Type="http://schemas.openxmlformats.org/officeDocument/2006/relationships/package" Target="embeddings/Microsoft_Excel_Worksheet37.xlsx"/><Relationship Id="rId99" Type="http://schemas.openxmlformats.org/officeDocument/2006/relationships/image" Target="media/image41.emf"/><Relationship Id="rId101" Type="http://schemas.openxmlformats.org/officeDocument/2006/relationships/image" Target="media/image42.emf"/><Relationship Id="rId122" Type="http://schemas.openxmlformats.org/officeDocument/2006/relationships/footer" Target="footer10.xml"/><Relationship Id="rId4" Type="http://schemas.openxmlformats.org/officeDocument/2006/relationships/settings" Target="settings.xml"/><Relationship Id="rId9" Type="http://schemas.openxmlformats.org/officeDocument/2006/relationships/header" Target="header2.xml"/><Relationship Id="rId26" Type="http://schemas.openxmlformats.org/officeDocument/2006/relationships/package" Target="embeddings/Microsoft_Excel_Worksheet3.xlsx"/><Relationship Id="rId47" Type="http://schemas.openxmlformats.org/officeDocument/2006/relationships/image" Target="media/image15.emf"/><Relationship Id="rId68" Type="http://schemas.openxmlformats.org/officeDocument/2006/relationships/package" Target="embeddings/Microsoft_Excel_Worksheet24.xlsx"/><Relationship Id="rId89" Type="http://schemas.openxmlformats.org/officeDocument/2006/relationships/image" Target="media/image36.emf"/><Relationship Id="rId112" Type="http://schemas.openxmlformats.org/officeDocument/2006/relationships/footer" Target="footer8.xml"/><Relationship Id="rId133" Type="http://schemas.openxmlformats.org/officeDocument/2006/relationships/image" Target="media/image52.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9332CA-27A2-4157-8DB9-89D9A63E64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116</Pages>
  <Words>31168</Words>
  <Characters>187381</Characters>
  <Application>Microsoft Office Word</Application>
  <DocSecurity>0</DocSecurity>
  <Lines>1561</Lines>
  <Paragraphs>436</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218113</CharactersWithSpaces>
  <SharedDoc>false</SharedDoc>
  <HLinks>
    <vt:vector size="198" baseType="variant">
      <vt:variant>
        <vt:i4>1769527</vt:i4>
      </vt:variant>
      <vt:variant>
        <vt:i4>196</vt:i4>
      </vt:variant>
      <vt:variant>
        <vt:i4>0</vt:i4>
      </vt:variant>
      <vt:variant>
        <vt:i4>5</vt:i4>
      </vt:variant>
      <vt:variant>
        <vt:lpwstr/>
      </vt:variant>
      <vt:variant>
        <vt:lpwstr>_Toc337821164</vt:lpwstr>
      </vt:variant>
      <vt:variant>
        <vt:i4>1769527</vt:i4>
      </vt:variant>
      <vt:variant>
        <vt:i4>190</vt:i4>
      </vt:variant>
      <vt:variant>
        <vt:i4>0</vt:i4>
      </vt:variant>
      <vt:variant>
        <vt:i4>5</vt:i4>
      </vt:variant>
      <vt:variant>
        <vt:lpwstr/>
      </vt:variant>
      <vt:variant>
        <vt:lpwstr>_Toc337821163</vt:lpwstr>
      </vt:variant>
      <vt:variant>
        <vt:i4>1769527</vt:i4>
      </vt:variant>
      <vt:variant>
        <vt:i4>184</vt:i4>
      </vt:variant>
      <vt:variant>
        <vt:i4>0</vt:i4>
      </vt:variant>
      <vt:variant>
        <vt:i4>5</vt:i4>
      </vt:variant>
      <vt:variant>
        <vt:lpwstr/>
      </vt:variant>
      <vt:variant>
        <vt:lpwstr>_Toc337821162</vt:lpwstr>
      </vt:variant>
      <vt:variant>
        <vt:i4>1769527</vt:i4>
      </vt:variant>
      <vt:variant>
        <vt:i4>178</vt:i4>
      </vt:variant>
      <vt:variant>
        <vt:i4>0</vt:i4>
      </vt:variant>
      <vt:variant>
        <vt:i4>5</vt:i4>
      </vt:variant>
      <vt:variant>
        <vt:lpwstr/>
      </vt:variant>
      <vt:variant>
        <vt:lpwstr>_Toc337821161</vt:lpwstr>
      </vt:variant>
      <vt:variant>
        <vt:i4>1769527</vt:i4>
      </vt:variant>
      <vt:variant>
        <vt:i4>172</vt:i4>
      </vt:variant>
      <vt:variant>
        <vt:i4>0</vt:i4>
      </vt:variant>
      <vt:variant>
        <vt:i4>5</vt:i4>
      </vt:variant>
      <vt:variant>
        <vt:lpwstr/>
      </vt:variant>
      <vt:variant>
        <vt:lpwstr>_Toc337821160</vt:lpwstr>
      </vt:variant>
      <vt:variant>
        <vt:i4>1572919</vt:i4>
      </vt:variant>
      <vt:variant>
        <vt:i4>166</vt:i4>
      </vt:variant>
      <vt:variant>
        <vt:i4>0</vt:i4>
      </vt:variant>
      <vt:variant>
        <vt:i4>5</vt:i4>
      </vt:variant>
      <vt:variant>
        <vt:lpwstr/>
      </vt:variant>
      <vt:variant>
        <vt:lpwstr>_Toc337821159</vt:lpwstr>
      </vt:variant>
      <vt:variant>
        <vt:i4>1572919</vt:i4>
      </vt:variant>
      <vt:variant>
        <vt:i4>160</vt:i4>
      </vt:variant>
      <vt:variant>
        <vt:i4>0</vt:i4>
      </vt:variant>
      <vt:variant>
        <vt:i4>5</vt:i4>
      </vt:variant>
      <vt:variant>
        <vt:lpwstr/>
      </vt:variant>
      <vt:variant>
        <vt:lpwstr>_Toc337821158</vt:lpwstr>
      </vt:variant>
      <vt:variant>
        <vt:i4>1572919</vt:i4>
      </vt:variant>
      <vt:variant>
        <vt:i4>154</vt:i4>
      </vt:variant>
      <vt:variant>
        <vt:i4>0</vt:i4>
      </vt:variant>
      <vt:variant>
        <vt:i4>5</vt:i4>
      </vt:variant>
      <vt:variant>
        <vt:lpwstr/>
      </vt:variant>
      <vt:variant>
        <vt:lpwstr>_Toc337821157</vt:lpwstr>
      </vt:variant>
      <vt:variant>
        <vt:i4>1572919</vt:i4>
      </vt:variant>
      <vt:variant>
        <vt:i4>148</vt:i4>
      </vt:variant>
      <vt:variant>
        <vt:i4>0</vt:i4>
      </vt:variant>
      <vt:variant>
        <vt:i4>5</vt:i4>
      </vt:variant>
      <vt:variant>
        <vt:lpwstr/>
      </vt:variant>
      <vt:variant>
        <vt:lpwstr>_Toc337821156</vt:lpwstr>
      </vt:variant>
      <vt:variant>
        <vt:i4>1572919</vt:i4>
      </vt:variant>
      <vt:variant>
        <vt:i4>142</vt:i4>
      </vt:variant>
      <vt:variant>
        <vt:i4>0</vt:i4>
      </vt:variant>
      <vt:variant>
        <vt:i4>5</vt:i4>
      </vt:variant>
      <vt:variant>
        <vt:lpwstr/>
      </vt:variant>
      <vt:variant>
        <vt:lpwstr>_Toc337821155</vt:lpwstr>
      </vt:variant>
      <vt:variant>
        <vt:i4>1572919</vt:i4>
      </vt:variant>
      <vt:variant>
        <vt:i4>136</vt:i4>
      </vt:variant>
      <vt:variant>
        <vt:i4>0</vt:i4>
      </vt:variant>
      <vt:variant>
        <vt:i4>5</vt:i4>
      </vt:variant>
      <vt:variant>
        <vt:lpwstr/>
      </vt:variant>
      <vt:variant>
        <vt:lpwstr>_Toc337821154</vt:lpwstr>
      </vt:variant>
      <vt:variant>
        <vt:i4>1572919</vt:i4>
      </vt:variant>
      <vt:variant>
        <vt:i4>130</vt:i4>
      </vt:variant>
      <vt:variant>
        <vt:i4>0</vt:i4>
      </vt:variant>
      <vt:variant>
        <vt:i4>5</vt:i4>
      </vt:variant>
      <vt:variant>
        <vt:lpwstr/>
      </vt:variant>
      <vt:variant>
        <vt:lpwstr>_Toc337821153</vt:lpwstr>
      </vt:variant>
      <vt:variant>
        <vt:i4>1572919</vt:i4>
      </vt:variant>
      <vt:variant>
        <vt:i4>124</vt:i4>
      </vt:variant>
      <vt:variant>
        <vt:i4>0</vt:i4>
      </vt:variant>
      <vt:variant>
        <vt:i4>5</vt:i4>
      </vt:variant>
      <vt:variant>
        <vt:lpwstr/>
      </vt:variant>
      <vt:variant>
        <vt:lpwstr>_Toc337821152</vt:lpwstr>
      </vt:variant>
      <vt:variant>
        <vt:i4>1572919</vt:i4>
      </vt:variant>
      <vt:variant>
        <vt:i4>118</vt:i4>
      </vt:variant>
      <vt:variant>
        <vt:i4>0</vt:i4>
      </vt:variant>
      <vt:variant>
        <vt:i4>5</vt:i4>
      </vt:variant>
      <vt:variant>
        <vt:lpwstr/>
      </vt:variant>
      <vt:variant>
        <vt:lpwstr>_Toc337821151</vt:lpwstr>
      </vt:variant>
      <vt:variant>
        <vt:i4>1572919</vt:i4>
      </vt:variant>
      <vt:variant>
        <vt:i4>112</vt:i4>
      </vt:variant>
      <vt:variant>
        <vt:i4>0</vt:i4>
      </vt:variant>
      <vt:variant>
        <vt:i4>5</vt:i4>
      </vt:variant>
      <vt:variant>
        <vt:lpwstr/>
      </vt:variant>
      <vt:variant>
        <vt:lpwstr>_Toc337821150</vt:lpwstr>
      </vt:variant>
      <vt:variant>
        <vt:i4>1638455</vt:i4>
      </vt:variant>
      <vt:variant>
        <vt:i4>106</vt:i4>
      </vt:variant>
      <vt:variant>
        <vt:i4>0</vt:i4>
      </vt:variant>
      <vt:variant>
        <vt:i4>5</vt:i4>
      </vt:variant>
      <vt:variant>
        <vt:lpwstr/>
      </vt:variant>
      <vt:variant>
        <vt:lpwstr>_Toc337821149</vt:lpwstr>
      </vt:variant>
      <vt:variant>
        <vt:i4>1638455</vt:i4>
      </vt:variant>
      <vt:variant>
        <vt:i4>100</vt:i4>
      </vt:variant>
      <vt:variant>
        <vt:i4>0</vt:i4>
      </vt:variant>
      <vt:variant>
        <vt:i4>5</vt:i4>
      </vt:variant>
      <vt:variant>
        <vt:lpwstr/>
      </vt:variant>
      <vt:variant>
        <vt:lpwstr>_Toc337821148</vt:lpwstr>
      </vt:variant>
      <vt:variant>
        <vt:i4>1638455</vt:i4>
      </vt:variant>
      <vt:variant>
        <vt:i4>94</vt:i4>
      </vt:variant>
      <vt:variant>
        <vt:i4>0</vt:i4>
      </vt:variant>
      <vt:variant>
        <vt:i4>5</vt:i4>
      </vt:variant>
      <vt:variant>
        <vt:lpwstr/>
      </vt:variant>
      <vt:variant>
        <vt:lpwstr>_Toc337821147</vt:lpwstr>
      </vt:variant>
      <vt:variant>
        <vt:i4>1638455</vt:i4>
      </vt:variant>
      <vt:variant>
        <vt:i4>88</vt:i4>
      </vt:variant>
      <vt:variant>
        <vt:i4>0</vt:i4>
      </vt:variant>
      <vt:variant>
        <vt:i4>5</vt:i4>
      </vt:variant>
      <vt:variant>
        <vt:lpwstr/>
      </vt:variant>
      <vt:variant>
        <vt:lpwstr>_Toc337821146</vt:lpwstr>
      </vt:variant>
      <vt:variant>
        <vt:i4>1638455</vt:i4>
      </vt:variant>
      <vt:variant>
        <vt:i4>82</vt:i4>
      </vt:variant>
      <vt:variant>
        <vt:i4>0</vt:i4>
      </vt:variant>
      <vt:variant>
        <vt:i4>5</vt:i4>
      </vt:variant>
      <vt:variant>
        <vt:lpwstr/>
      </vt:variant>
      <vt:variant>
        <vt:lpwstr>_Toc337821145</vt:lpwstr>
      </vt:variant>
      <vt:variant>
        <vt:i4>1638455</vt:i4>
      </vt:variant>
      <vt:variant>
        <vt:i4>76</vt:i4>
      </vt:variant>
      <vt:variant>
        <vt:i4>0</vt:i4>
      </vt:variant>
      <vt:variant>
        <vt:i4>5</vt:i4>
      </vt:variant>
      <vt:variant>
        <vt:lpwstr/>
      </vt:variant>
      <vt:variant>
        <vt:lpwstr>_Toc337821144</vt:lpwstr>
      </vt:variant>
      <vt:variant>
        <vt:i4>1638455</vt:i4>
      </vt:variant>
      <vt:variant>
        <vt:i4>70</vt:i4>
      </vt:variant>
      <vt:variant>
        <vt:i4>0</vt:i4>
      </vt:variant>
      <vt:variant>
        <vt:i4>5</vt:i4>
      </vt:variant>
      <vt:variant>
        <vt:lpwstr/>
      </vt:variant>
      <vt:variant>
        <vt:lpwstr>_Toc337821143</vt:lpwstr>
      </vt:variant>
      <vt:variant>
        <vt:i4>1638455</vt:i4>
      </vt:variant>
      <vt:variant>
        <vt:i4>64</vt:i4>
      </vt:variant>
      <vt:variant>
        <vt:i4>0</vt:i4>
      </vt:variant>
      <vt:variant>
        <vt:i4>5</vt:i4>
      </vt:variant>
      <vt:variant>
        <vt:lpwstr/>
      </vt:variant>
      <vt:variant>
        <vt:lpwstr>_Toc337821142</vt:lpwstr>
      </vt:variant>
      <vt:variant>
        <vt:i4>1638455</vt:i4>
      </vt:variant>
      <vt:variant>
        <vt:i4>58</vt:i4>
      </vt:variant>
      <vt:variant>
        <vt:i4>0</vt:i4>
      </vt:variant>
      <vt:variant>
        <vt:i4>5</vt:i4>
      </vt:variant>
      <vt:variant>
        <vt:lpwstr/>
      </vt:variant>
      <vt:variant>
        <vt:lpwstr>_Toc337821141</vt:lpwstr>
      </vt:variant>
      <vt:variant>
        <vt:i4>1638455</vt:i4>
      </vt:variant>
      <vt:variant>
        <vt:i4>52</vt:i4>
      </vt:variant>
      <vt:variant>
        <vt:i4>0</vt:i4>
      </vt:variant>
      <vt:variant>
        <vt:i4>5</vt:i4>
      </vt:variant>
      <vt:variant>
        <vt:lpwstr/>
      </vt:variant>
      <vt:variant>
        <vt:lpwstr>_Toc337821140</vt:lpwstr>
      </vt:variant>
      <vt:variant>
        <vt:i4>1966135</vt:i4>
      </vt:variant>
      <vt:variant>
        <vt:i4>46</vt:i4>
      </vt:variant>
      <vt:variant>
        <vt:i4>0</vt:i4>
      </vt:variant>
      <vt:variant>
        <vt:i4>5</vt:i4>
      </vt:variant>
      <vt:variant>
        <vt:lpwstr/>
      </vt:variant>
      <vt:variant>
        <vt:lpwstr>_Toc337821139</vt:lpwstr>
      </vt:variant>
      <vt:variant>
        <vt:i4>1966135</vt:i4>
      </vt:variant>
      <vt:variant>
        <vt:i4>40</vt:i4>
      </vt:variant>
      <vt:variant>
        <vt:i4>0</vt:i4>
      </vt:variant>
      <vt:variant>
        <vt:i4>5</vt:i4>
      </vt:variant>
      <vt:variant>
        <vt:lpwstr/>
      </vt:variant>
      <vt:variant>
        <vt:lpwstr>_Toc337821138</vt:lpwstr>
      </vt:variant>
      <vt:variant>
        <vt:i4>1966135</vt:i4>
      </vt:variant>
      <vt:variant>
        <vt:i4>34</vt:i4>
      </vt:variant>
      <vt:variant>
        <vt:i4>0</vt:i4>
      </vt:variant>
      <vt:variant>
        <vt:i4>5</vt:i4>
      </vt:variant>
      <vt:variant>
        <vt:lpwstr/>
      </vt:variant>
      <vt:variant>
        <vt:lpwstr>_Toc337821137</vt:lpwstr>
      </vt:variant>
      <vt:variant>
        <vt:i4>1966135</vt:i4>
      </vt:variant>
      <vt:variant>
        <vt:i4>28</vt:i4>
      </vt:variant>
      <vt:variant>
        <vt:i4>0</vt:i4>
      </vt:variant>
      <vt:variant>
        <vt:i4>5</vt:i4>
      </vt:variant>
      <vt:variant>
        <vt:lpwstr/>
      </vt:variant>
      <vt:variant>
        <vt:lpwstr>_Toc337821136</vt:lpwstr>
      </vt:variant>
      <vt:variant>
        <vt:i4>1966135</vt:i4>
      </vt:variant>
      <vt:variant>
        <vt:i4>22</vt:i4>
      </vt:variant>
      <vt:variant>
        <vt:i4>0</vt:i4>
      </vt:variant>
      <vt:variant>
        <vt:i4>5</vt:i4>
      </vt:variant>
      <vt:variant>
        <vt:lpwstr/>
      </vt:variant>
      <vt:variant>
        <vt:lpwstr>_Toc337821135</vt:lpwstr>
      </vt:variant>
      <vt:variant>
        <vt:i4>1966135</vt:i4>
      </vt:variant>
      <vt:variant>
        <vt:i4>16</vt:i4>
      </vt:variant>
      <vt:variant>
        <vt:i4>0</vt:i4>
      </vt:variant>
      <vt:variant>
        <vt:i4>5</vt:i4>
      </vt:variant>
      <vt:variant>
        <vt:lpwstr/>
      </vt:variant>
      <vt:variant>
        <vt:lpwstr>_Toc337821134</vt:lpwstr>
      </vt:variant>
      <vt:variant>
        <vt:i4>1966135</vt:i4>
      </vt:variant>
      <vt:variant>
        <vt:i4>10</vt:i4>
      </vt:variant>
      <vt:variant>
        <vt:i4>0</vt:i4>
      </vt:variant>
      <vt:variant>
        <vt:i4>5</vt:i4>
      </vt:variant>
      <vt:variant>
        <vt:lpwstr/>
      </vt:variant>
      <vt:variant>
        <vt:lpwstr>_Toc337821133</vt:lpwstr>
      </vt:variant>
      <vt:variant>
        <vt:i4>1966135</vt:i4>
      </vt:variant>
      <vt:variant>
        <vt:i4>4</vt:i4>
      </vt:variant>
      <vt:variant>
        <vt:i4>0</vt:i4>
      </vt:variant>
      <vt:variant>
        <vt:i4>5</vt:i4>
      </vt:variant>
      <vt:variant>
        <vt:lpwstr/>
      </vt:variant>
      <vt:variant>
        <vt:lpwstr>_Toc337821132</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Holly Ladner</dc:creator>
  <cp:lastModifiedBy>Joe McKnight</cp:lastModifiedBy>
  <cp:revision>12</cp:revision>
  <cp:lastPrinted>2018-12-05T19:25:00Z</cp:lastPrinted>
  <dcterms:created xsi:type="dcterms:W3CDTF">2019-02-25T22:00:00Z</dcterms:created>
  <dcterms:modified xsi:type="dcterms:W3CDTF">2019-12-12T20:01:00Z</dcterms:modified>
</cp:coreProperties>
</file>